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COVID-19</w:t>
      </w:r>
      <w:r>
        <w:t xml:space="preserve"> </w:t>
      </w:r>
      <w:r>
        <w:t xml:space="preserve">Child</w:t>
      </w:r>
      <w:r>
        <w:t xml:space="preserve"> </w:t>
      </w:r>
      <w:r>
        <w:t xml:space="preserve">&amp;</w:t>
      </w:r>
      <w:r>
        <w:t xml:space="preserve"> </w:t>
      </w:r>
      <w:r>
        <w:t xml:space="preserve">Adolescent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Parenting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Sarah Whittle</w:t>
      </w:r>
      <w:r>
        <w:rPr>
          <w:vertAlign w:val="superscript"/>
        </w:rPr>
        <w:t xml:space="preserve">1</w:t>
      </w:r>
      <w:r>
        <w:t xml:space="preserve"> &amp; Other authors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Melbourne Neuropsychiatry Centre (MNC), Department of Psychiatry, The University of Melbourne &amp; Melbourne Health, Melbourne, Australia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Other Institute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Sarah Whittle, Postal address. E-mail:</w:t>
      </w:r>
      <w:r>
        <w:t xml:space="preserve"> </w:t>
      </w:r>
      <w:hyperlink r:id="rId20">
        <w:r>
          <w:rPr>
            <w:rStyle w:val="Hyperlink"/>
          </w:rPr>
          <w:t xml:space="preserve">swhittle@unimelb.edu.au</w:t>
        </w:r>
      </w:hyperlink>
    </w:p>
    <w:p>
      <w:pPr>
        <w:pStyle w:val="Compact"/>
        <w:pStyle w:val="h1-pagebreak"/>
      </w:pPr>
      <w:r>
        <w:t xml:space="preserve">COVID-19 Child &amp; Adolescent Mental Health and Parenting Study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berschrift2"/>
      </w:pPr>
      <w:bookmarkStart w:id="22" w:name="participants"/>
      <w:r>
        <w:t xml:space="preserve">Participants</w:t>
      </w:r>
      <w:bookmarkEnd w:id="22"/>
    </w:p>
    <w:p>
      <w:pPr>
        <w:pStyle w:val="berschrift2"/>
      </w:pPr>
      <w:bookmarkStart w:id="23" w:name="material"/>
      <w:r>
        <w:t xml:space="preserve">Material</w:t>
      </w:r>
      <w:bookmarkEnd w:id="23"/>
    </w:p>
    <w:p>
      <w:pPr>
        <w:pStyle w:val="berschrift2"/>
      </w:pPr>
      <w:bookmarkStart w:id="24" w:name="procedure"/>
      <w:r>
        <w:t xml:space="preserve">Procedure</w:t>
      </w:r>
      <w:bookmarkEnd w:id="24"/>
    </w:p>
    <w:p>
      <w:pPr>
        <w:pStyle w:val="berschrift2"/>
      </w:pPr>
      <w:bookmarkStart w:id="25" w:name="data-analysis"/>
      <w:r>
        <w:t xml:space="preserve">Data analysis</w:t>
      </w:r>
      <w:bookmarkEnd w:id="25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4.0.0; R Core Team, 2020)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corrplot2017</w:t>
      </w:r>
      <w:r>
        <w:t xml:space="preserve"> </w:t>
      </w:r>
      <w:r>
        <w:t xml:space="preserve">(Wei &amp; Simko, 2017)</w:t>
      </w:r>
      <w:r>
        <w:t xml:space="preserve">,</w:t>
      </w:r>
      <w:r>
        <w:t xml:space="preserve"> </w:t>
      </w:r>
      <w:r>
        <w:rPr>
          <w:i/>
        </w:rPr>
        <w:t xml:space="preserve">corx</w:t>
      </w:r>
      <w:r>
        <w:t xml:space="preserve"> </w:t>
      </w:r>
      <w:r>
        <w:t xml:space="preserve">(Version 1.0.6.1; Conigrave, 2020)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1.0.0; Wickham, François, Henry, &amp; Müller, 2020)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0.1.0.9997; Aust &amp; Barth, 2020)</w:t>
      </w:r>
      <w:r>
        <w:t xml:space="preserve">, and</w:t>
      </w:r>
      <w:r>
        <w:t xml:space="preserve"> </w:t>
      </w:r>
      <w:r>
        <w:rPr>
          <w:i/>
        </w:rPr>
        <w:t xml:space="preserve">psych</w:t>
      </w:r>
      <w:r>
        <w:t xml:space="preserve"> </w:t>
      </w:r>
      <w:r>
        <w:t xml:space="preserve">(Version 1.9.12.31; Revelle, 2019)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6" w:name="results"/>
      <w:r>
        <w:t xml:space="preserve">Results</w:t>
      </w:r>
      <w:bookmarkEnd w:id="26"/>
    </w:p>
    <w:p>
      <w:pPr>
        <w:pStyle w:val="berschrift2"/>
      </w:pPr>
      <w:bookmarkStart w:id="27" w:name="reproducible-table-section"/>
      <w:r>
        <w:t xml:space="preserve">Reproducible table section</w:t>
      </w:r>
      <w:bookmarkEnd w:id="27"/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Bivariate correlations for key variables and covariates (Pearson’s)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par_age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par_gender_num</w:t>
            </w:r>
          </w:p>
        </w:tc>
        <w:tc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3. par_ed_ord</w:t>
            </w:r>
          </w:p>
        </w:tc>
        <w:tc>
          <w:p>
            <w:pPr>
              <w:pStyle w:val="Compact"/>
              <w:jc w:val="left"/>
            </w:pPr>
            <w:r>
              <w:t xml:space="preserve">.43***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income_famsize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.42***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5. DASSDep</w:t>
            </w:r>
          </w:p>
        </w:tc>
        <w:tc>
          <w:p>
            <w:pPr>
              <w:pStyle w:val="Compact"/>
              <w:jc w:val="left"/>
            </w:pPr>
            <w:r>
              <w:t xml:space="preserve">-.31***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6. DASSAnx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.67***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7. DASSStress</w:t>
            </w:r>
          </w:p>
        </w:tc>
        <w:tc>
          <w:p>
            <w:pPr>
              <w:pStyle w:val="Compact"/>
              <w:jc w:val="left"/>
            </w:pPr>
            <w:r>
              <w:t xml:space="preserve">-.34***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-.22***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.72***</w:t>
            </w:r>
          </w:p>
        </w:tc>
        <w:tc>
          <w:p>
            <w:pPr>
              <w:pStyle w:val="Compact"/>
              <w:jc w:val="left"/>
            </w:pPr>
            <w:r>
              <w:t xml:space="preserve">.70***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8. covid_neg_num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-.09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-.13*</w:t>
            </w:r>
          </w:p>
        </w:tc>
        <w:tc>
          <w:p>
            <w:pPr>
              <w:pStyle w:val="Compact"/>
              <w:jc w:val="left"/>
            </w:pPr>
            <w:r>
              <w:t xml:space="preserve">.52***</w:t>
            </w:r>
          </w:p>
        </w:tc>
        <w:tc>
          <w:p>
            <w:pPr>
              <w:pStyle w:val="Compact"/>
              <w:jc w:val="left"/>
            </w:pPr>
            <w:r>
              <w:t xml:space="preserve">.40***</w:t>
            </w:r>
          </w:p>
        </w:tc>
        <w:tc>
          <w:p>
            <w:pPr>
              <w:pStyle w:val="Compact"/>
              <w:jc w:val="left"/>
            </w:pPr>
            <w:r>
              <w:t xml:space="preserve">.53***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9. covid_pos_num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-.31***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10. other_par_num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.16**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-.10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11. ch_age</w:t>
            </w:r>
          </w:p>
        </w:tc>
        <w:tc>
          <w:p>
            <w:pPr>
              <w:pStyle w:val="Compact"/>
              <w:jc w:val="left"/>
            </w:pPr>
            <w:r>
              <w:t xml:space="preserve">.38***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12. ch_gender_num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.09*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13. SDQemo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14. SDQcon</w:t>
            </w:r>
          </w:p>
        </w:tc>
        <w:tc>
          <w:p>
            <w:pPr>
              <w:pStyle w:val="Compact"/>
              <w:jc w:val="left"/>
            </w:pPr>
            <w:r>
              <w:t xml:space="preserve">-.23***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-.25***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.22***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.33***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15. SDQhyp</w:t>
            </w:r>
          </w:p>
        </w:tc>
        <w:tc>
          <w:p>
            <w:pPr>
              <w:pStyle w:val="Compact"/>
              <w:jc w:val="left"/>
            </w:pPr>
            <w:r>
              <w:t xml:space="preserve">-.27***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.12**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.54***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16. SDQpeer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.22***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.40***</w:t>
            </w:r>
          </w:p>
        </w:tc>
        <w:tc>
          <w:p>
            <w:pPr>
              <w:pStyle w:val="Compact"/>
              <w:jc w:val="left"/>
            </w:pPr>
            <w:r>
              <w:t xml:space="preserve">.38***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17. SDQemo2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-.12*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.09*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18. SDQcon2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.41***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19. SDQhyp2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-.14**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.48***</w:t>
            </w:r>
          </w:p>
        </w:tc>
        <w:tc>
          <w:p>
            <w:pPr>
              <w:pStyle w:val="Compact"/>
              <w:jc w:val="left"/>
            </w:pPr>
            <w:r>
              <w:t xml:space="preserve">.46***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20. SDQpeer2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21. PARQwarmth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22. PARQhostile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.42***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23. facts_comm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24. emotion_comm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-.30***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25. self_comm</w:t>
            </w:r>
          </w:p>
        </w:tc>
        <w:tc>
          <w:p>
            <w:pPr>
              <w:pStyle w:val="Compact"/>
              <w:jc w:val="left"/>
            </w:pPr>
            <w:r>
              <w:t xml:space="preserve">-.27***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.34***</w:t>
            </w:r>
          </w:p>
        </w:tc>
        <w:tc>
          <w:p>
            <w:pPr>
              <w:pStyle w:val="Compact"/>
              <w:jc w:val="left"/>
            </w:pPr>
            <w:r>
              <w:t xml:space="preserve">.31***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.30***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* p &lt; 0.05; ** p &lt; 0.01; *** p &lt; 0.001. Not corrected for multiple comparisons. Full variable names: .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r>
        <w:br w:type="page"/>
      </w:r>
    </w:p>
    <w:p>
      <w:pPr>
        <w:pStyle w:val="berschrift1"/>
      </w:pPr>
      <w:bookmarkStart w:id="29" w:name="references"/>
      <w:r>
        <w:t xml:space="preserve">References</w:t>
      </w:r>
      <w:bookmarkEnd w:id="29"/>
    </w:p>
    <w:bookmarkStart w:id="42" w:name="refs"/>
    <w:bookmarkStart w:id="31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https://github.com/crsh/papaja</w:t>
        </w:r>
      </w:hyperlink>
    </w:p>
    <w:bookmarkEnd w:id="31"/>
    <w:bookmarkStart w:id="33" w:name="ref-R-corx"/>
    <w:p>
      <w:pPr>
        <w:pStyle w:val="Literaturverzeichnis"/>
      </w:pPr>
      <w:r>
        <w:t xml:space="preserve">Conigrave, J. (2020).</w:t>
      </w:r>
      <w:r>
        <w:t xml:space="preserve"> </w:t>
      </w:r>
      <w:r>
        <w:rPr>
          <w:i/>
        </w:rPr>
        <w:t xml:space="preserve">Corx: Create and format correlation matrices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https://CRAN.R-project.org/package=corx</w:t>
        </w:r>
      </w:hyperlink>
    </w:p>
    <w:bookmarkEnd w:id="33"/>
    <w:bookmarkStart w:id="35" w:name="ref-R-base"/>
    <w:p>
      <w:pPr>
        <w:pStyle w:val="Literaturverzeichnis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</w:p>
    <w:bookmarkEnd w:id="35"/>
    <w:bookmarkStart w:id="37" w:name="ref-R-psych"/>
    <w:p>
      <w:pPr>
        <w:pStyle w:val="Literaturverzeichnis"/>
      </w:pPr>
      <w:r>
        <w:t xml:space="preserve">Revelle, W. (2019).</w:t>
      </w:r>
      <w:r>
        <w:t xml:space="preserve"> </w:t>
      </w:r>
      <w:r>
        <w:rPr>
          <w:i/>
        </w:rPr>
        <w:t xml:space="preserve">Psych: Procedures for psychological, psychometric, and personality research</w:t>
      </w:r>
      <w:r>
        <w:t xml:space="preserve">. Evanston, Illinois: Northwestern University. Retrieved from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https://CRAN.R-project.org/package=psych</w:t>
        </w:r>
      </w:hyperlink>
    </w:p>
    <w:bookmarkEnd w:id="37"/>
    <w:bookmarkStart w:id="39" w:name="ref-R-corrplot2017"/>
    <w:p>
      <w:pPr>
        <w:pStyle w:val="Literaturverzeichnis"/>
      </w:pPr>
      <w:r>
        <w:t xml:space="preserve">Wei, T., &amp; Simko, V. (2017).</w:t>
      </w:r>
      <w:r>
        <w:t xml:space="preserve"> </w:t>
      </w:r>
      <w:r>
        <w:rPr>
          <w:i/>
        </w:rPr>
        <w:t xml:space="preserve">R package "corrplot": Visualization of a correlation matrix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https://github.com/taiyun/corrplot</w:t>
        </w:r>
      </w:hyperlink>
    </w:p>
    <w:bookmarkEnd w:id="39"/>
    <w:bookmarkStart w:id="41" w:name="ref-R-dplyr"/>
    <w:p>
      <w:pPr>
        <w:pStyle w:val="Literaturverzeichnis"/>
      </w:pPr>
      <w:r>
        <w:t xml:space="preserve">Wickham, H., François, R., Henry, L., &amp; Müller, K. (2020).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https://CRAN.R-project.org/package=dplyr</w:t>
        </w:r>
      </w:hyperlink>
    </w:p>
    <w:bookmarkEnd w:id="41"/>
    <w:bookmarkEnd w:id="42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COVID-CHAMPS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COVID-CHAMPS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hyperlink" Id="rId32" Target="https://CRAN.R-project.org/package=corx" TargetMode="External" /><Relationship Type="http://schemas.openxmlformats.org/officeDocument/2006/relationships/hyperlink" Id="rId40" Target="https://CRAN.R-project.org/package=dplyr" TargetMode="External" /><Relationship Type="http://schemas.openxmlformats.org/officeDocument/2006/relationships/hyperlink" Id="rId36" Target="https://CRAN.R-project.org/package=psych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38" Target="https://github.com/taiyun/corrplot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0" Target="mailto:swhittle@unimelb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RAN.R-project.org/package=corx" TargetMode="External" /><Relationship Type="http://schemas.openxmlformats.org/officeDocument/2006/relationships/hyperlink" Id="rId40" Target="https://CRAN.R-project.org/package=dplyr" TargetMode="External" /><Relationship Type="http://schemas.openxmlformats.org/officeDocument/2006/relationships/hyperlink" Id="rId36" Target="https://CRAN.R-project.org/package=psych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38" Target="https://github.com/taiyun/corrplot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0" Target="mailto:swhittle@unimelb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Child &amp; Adolescent Mental Health and Parenting Study</dc:title>
  <dc:creator/>
  <cp:keywords/>
  <dcterms:created xsi:type="dcterms:W3CDTF">2020-07-26T04:00:33Z</dcterms:created>
  <dcterms:modified xsi:type="dcterms:W3CDTF">2020-07-26T04:00:33Z</dcterms:modified>
</cp:coreProperties>
</file>