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일임보고서 데이터 정리</w:t>
        <w:br/>
        <w:t>업무 안내서</w:t>
      </w:r>
    </w:p>
    <w:p>
      <w:pPr>
        <w:pStyle w:val="Subtitle"/>
      </w:pPr>
      <w:r>
        <w:rPr>
          <w:b w:val="0"/>
        </w:rPr>
        <w:t>2026년 10월 1일 개정</w:t>
      </w:r>
    </w:p>
    <w:p>
      <w:r>
        <w:rPr>
          <w:b w:val="0"/>
        </w:rPr>
        <w:t>담당자가 바뀌어도 같은 순서로 일임보고서용 데이터를 정리할 수 있도록, 원본을 넣는 위치와 실행 단계, 최종 Excel 파일을 확인하는 방법을 정리했습니다. 원본은 Input에 넣고, 결과는 Output에서 확인합니다.</w:t>
      </w:r>
    </w:p>
    <w:p>
      <w:r>
        <w:rPr>
          <w:b/>
        </w:rPr>
        <w:t>이 패키지에 포함된 원본과 실행 결과는 2026년 2분기 자료입니다. 다른 기간의 보고서를 만들 때는 원본과 보고서 기간을 먼저 바꿉니다.</w:t>
      </w:r>
    </w:p>
    <w:p>
      <w:pPr>
        <w:pStyle w:val="Heading2"/>
      </w:pPr>
      <w:r>
        <w:t>처음 실행하는 순서</w:t>
      </w:r>
    </w:p>
    <w:p>
      <w:pPr>
        <w:pStyle w:val="ListNumber"/>
      </w:pPr>
      <w:r>
        <w:rPr>
          <w:b w:val="0"/>
        </w:rPr>
        <w:t>Report 폴더를 원하는 위치에 압축 해제합니다. 압축파일 안에서 바로 실행하지 않습니다.</w:t>
      </w:r>
    </w:p>
    <w:p>
      <w:pPr>
        <w:pStyle w:val="ListNumber"/>
      </w:pPr>
      <w:r>
        <w:rPr>
          <w:b w:val="0"/>
        </w:rPr>
        <w:t>Python 3.10 이상을 준비하고 Report 폴더에서 python -m pip install -r requirements.txt를 한 번 실행합니다.</w:t>
      </w:r>
    </w:p>
    <w:p>
      <w:pPr>
        <w:pStyle w:val="ListNumber"/>
      </w:pPr>
      <w:r>
        <w:rPr>
          <w:b w:val="0"/>
        </w:rPr>
        <w:t>증권사 거래내역, AP 및 잔고, 계약 목록, 환율 파일을 2쪽의 Input 위치에 넣습니다.</w:t>
      </w:r>
    </w:p>
    <w:p>
      <w:pPr>
        <w:pStyle w:val="ListNumber"/>
      </w:pPr>
      <w:r>
        <w:rPr>
          <w:b w:val="0"/>
        </w:rPr>
        <w:t>실행하기.bat를 열어 7 기간 변경으로 시작일과 종료일을 저장합니다. 현재 기간을 그대로 쓰면 생략합니다.</w:t>
      </w:r>
    </w:p>
    <w:p>
      <w:pPr>
        <w:pStyle w:val="ListNumber"/>
      </w:pPr>
      <w:r>
        <w:rPr>
          <w:b w:val="0"/>
        </w:rPr>
        <w:t>실행하기.bat를 다시 열어 6 전체 실행을 선택합니다. 검토 내역을 확인한 뒤 Output/최종의 Excel을 사용합니다.</w:t>
      </w:r>
    </w:p>
    <w:p>
      <w:pPr>
        <w:pStyle w:val="Heading2"/>
      </w:pPr>
      <w:r>
        <w:t>폴더별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1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담당자가 준비한 원본 파일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정리 결과와 최종 취합 Excel 및 실행 기록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Scripts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실행 코드와 공통 경로 및 환급 규칙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Docs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 Word 안내서와 증권사별 거래규칙 TXT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Archive</w:t>
            </w:r>
          </w:p>
        </w:tc>
        <w:tc>
          <w:tcPr>
            <w:tcW w:type="dxa" w:w="841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과거 결과와 백업 및 변경 전 자료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Mac이나 Linux에서는 python run.py로 같은 메뉴를 엽니다. 터미널 전체 실행 명령은 python run.py all입니다.</w:t>
      </w:r>
    </w:p>
    <w:p>
      <w:r>
        <w:br w:type="page"/>
      </w:r>
    </w:p>
    <w:p>
      <w:pPr>
        <w:pStyle w:val="Heading1"/>
      </w:pPr>
      <w:r>
        <w:t>1 입력 파일 준비</w:t>
      </w:r>
    </w:p>
    <w:p>
      <w:r>
        <w:rPr>
          <w:b w:val="0"/>
        </w:rPr>
        <w:t>아래 경로는 모두 Report 폴더 안의 상대 경로입니다. 원본 엑셀의 시트와 열 구조는 기존대로 유지합니다.</w:t>
      </w:r>
    </w:p>
    <w:p>
      <w:pPr>
        <w:pStyle w:val="Heading2"/>
      </w:pPr>
      <w:r>
        <w:t>거래내역 원본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349"/>
        <w:gridCol w:w="4781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증권사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넣는 폴더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첨부된 파일명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Input/거래내역/삼성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samsung26q2.xlsx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한투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Input/거래내역/한투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han26q2.xlsx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Input/거래내역/KB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kb26q2.xlsx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교보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Input/거래내역/교보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kyobo26q2.xlsx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메리츠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Input/거래내역/메리츠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Meritz26q2.xlsx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각 폴더의 원본을 모두 처리하므로 분기나 파일명을 바꿔도 코드를 수정할 필요가 없습니다. 이번 보고서에 필요한 파일만 넣고, 같은 거래가 들어 있는 복사본을 중복으로 넣지 않습니다. 파일 간 중복 거래는 자동 제거하지 않습니다.</w:t>
      </w:r>
    </w:p>
    <w:p>
      <w:r>
        <w:rPr>
          <w:b w:val="0"/>
        </w:rPr>
        <w:t>삼성·한투·KB·교보는 xlsx 또는 xlsm, 메리츠는 xls도 읽습니다. Excel 잠금파일과 이름에 _정리 또는 _작성중이 포함된 파일은 제외합니다.</w:t>
      </w:r>
    </w:p>
    <w:p>
      <w:pPr>
        <w:pStyle w:val="Heading2"/>
      </w:pPr>
      <w:r>
        <w:t>AP와 잔고 원본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349"/>
        <w:gridCol w:w="4781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증권사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넣는 폴더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첨부된 파일명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Input/AP/삼성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삼성_AP 및 잔고.xlsx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한투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Input/AP/한투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한투_AP 및 잔고.xlsx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Input/AP/KB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KB_AP 및 잔고.xlsx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교보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Input/AP/교보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교보_AP 및 잔고.xlsx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메리츠</w:t>
            </w:r>
          </w:p>
        </w:tc>
        <w:tc>
          <w:tcPr>
            <w:tcW w:type="dxa" w:w="43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Input/AP/메리츠</w:t>
            </w:r>
          </w:p>
        </w:tc>
        <w:tc>
          <w:tcPr>
            <w:tcW w:type="dxa" w:w="478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메리츠_AP 및 잔고.xls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자동 정리 대상 4개 증권사는 각 폴더에 현재 기준일의 xlsx 원본을 정확히 1개 둡니다. 한투 AP는 기존 양식의 외화잔고현황, 잔고내역 원화, 해외증권상세내역 구성을 유지합니다.</w:t>
      </w:r>
    </w:p>
    <w:p>
      <w:r>
        <w:rPr>
          <w:b/>
        </w:rPr>
        <w:t>메리츠 AP는 기존에 자동 정리·취합 코드가 없으므로 수작업 대상입니다. 이전 정리본은 Archive/이전결과/AP에 있으며, 새 수작업 결과는 Output/AP/메리츠에 보관합니다.</w:t>
      </w:r>
    </w:p>
    <w:p>
      <w:pPr>
        <w:pStyle w:val="Heading2"/>
      </w:pPr>
      <w:r>
        <w:t>계약과 환율 파일</w:t>
      </w:r>
    </w:p>
    <w:p>
      <w:r>
        <w:rPr>
          <w:b w:val="0"/>
        </w:rPr>
        <w:t>Input/계약에는 ContractList.xlsx를 넣습니다. 테크차이나·글로벌임펄스·일본온앤오프·미국온앤오프 시트에서 계약을 읽습니다. A 상품명, C 고객명, F 계좌번호, G 계약일, H 만기일, K 계약상태, L 해지일 열을 유지합니다.</w:t>
      </w:r>
    </w:p>
    <w:p>
      <w:r>
        <w:rPr>
          <w:b w:val="0"/>
        </w:rPr>
        <w:t>Input/exchange_rate에는 USD.xlsx, JPY.xlsx, HKD.xlsx, CNY.xlsx처럼 통화코드별 환율 파일을 넣습니다. 거래일과 같은 날짜가 없으면 가장 가까운 이전 날짜를 조회합니다.</w:t>
      </w:r>
    </w:p>
    <w:p>
      <w:r>
        <w:br w:type="page"/>
      </w:r>
    </w:p>
    <w:p>
      <w:pPr>
        <w:pStyle w:val="Heading1"/>
      </w:pPr>
      <w:r>
        <w:t>2 실행 순서와 설정</w:t>
      </w:r>
    </w:p>
    <w:p>
      <w:r>
        <w:rPr>
          <w:b w:val="0"/>
        </w:rPr>
        <w:t>전체 실행은 아래 1번부터 5번까지 진행합니다. 거래 정리와 AP 정리는 각각의 원본을 사용하고, 최종 취합 단계에서 계약 대상 목록과 연결됩니다.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4392"/>
        <w:gridCol w:w="4997"/>
      </w:tblGrid>
      <w:tr>
        <w:trPr>
          <w:cantSplit/>
          <w:tblHeader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메뉴와 처리 내용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주요 결과 위치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대상 추출</w:t>
              <w:br/>
              <w:t>contract_report_list.py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Output/계약/ContractList.xlsx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거래내역 정리</w:t>
              <w:br/>
              <w:t>증권사별 trade_normalizer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Output/거래내역/증권사명/</w:t>
              <w:br/>
              <w:t>원본파일명_정리.xlsx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AP 정리</w:t>
              <w:br/>
              <w:t>증권사별 AP_normalizer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Output/AP/증권사명/</w:t>
              <w:br/>
              <w:t>증권사_AP 및 잔고_정리.xlsx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거래내역 취합</w:t>
              <w:br/>
              <w:t>SumTradeList.py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Output/최종/SumTradeList.xlsx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AP 취합</w:t>
              <w:br/>
              <w:t>SumAP.py</w:t>
            </w:r>
          </w:p>
        </w:tc>
        <w:tc>
          <w:tcPr>
            <w:tcW w:type="dxa" w:w="499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Output/최종/SumAPLIst.xlsx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pPr>
        <w:pStyle w:val="Heading2"/>
      </w:pPr>
      <w:r>
        <w:t>보고서 기간 설정</w:t>
      </w:r>
    </w:p>
    <w:p>
      <w:r>
        <w:rPr>
          <w:b w:val="0"/>
        </w:rPr>
        <w:t>settings.json의 report_start와 report_end에 시작일과 종료일을 지정합니다. 메뉴 7번을 사용하면 이 두 항목을 수정할 수 있습니다. 동봉된 예시는 2026-04-01부터 2026-06-30까지입니다.</w:t>
      </w:r>
    </w:p>
    <w:p>
      <w:r>
        <w:rPr>
          <w:b w:val="0"/>
        </w:rPr>
        <w:t>계약 추출은 종료일 현재 살아 있는 계약을 대상으로 하고, 고객별 보고서작성기준일을 계산합니다. 거래 취합은 그 기준일 당일부터 보고서 종료일까지 포함합니다. 종료일에 해지된 계약은 기존 규칙대로 제외합니다.</w:t>
      </w:r>
    </w:p>
    <w:p>
      <w:r>
        <w:rPr>
          <w:b w:val="0"/>
        </w:rPr>
        <w:t>Output/계약/ContractList.xlsx에는 종료일을 YYMMDD로 표시한 대상 시트가 생성됩니다. 예를 들어 2026-06-30의 시트명은 260630입니다. 취합 코드는 이 시트만 읽으므로 과거 보고서 대상과 섞이지 않습니다.</w:t>
      </w:r>
    </w:p>
    <w:p>
      <w:pPr>
        <w:pStyle w:val="Heading2"/>
      </w:pPr>
      <w:r>
        <w:t>AP 환율 기준일 설정</w:t>
      </w:r>
    </w:p>
    <w:p>
      <w:r>
        <w:rPr>
          <w:b w:val="0"/>
        </w:rPr>
        <w:t>ap_exchange_date가 null이면 KB·삼성 AP는 기존 코드대로 환율 파일의 최신일을 사용합니다. 특정 기준일을 적용하려면 "2026-06-30"처럼 날짜를 입력합니다. 거래내역의 거래일별 환율 조회와는 별개입니다.</w:t>
      </w:r>
    </w:p>
    <w:p>
      <w:pPr>
        <w:pStyle w:val="Heading2"/>
      </w:pPr>
      <w:r>
        <w:t>일부 단계만 다시 실행할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4"/>
        <w:gridCol w:w="6624"/>
      </w:tblGrid>
      <w:tr>
        <w:trPr>
          <w:cantSplit/>
          <w:tblHeader/>
        </w:trPr>
        <w:tc>
          <w:tcPr>
            <w:tcW w:type="dxa" w:w="351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바꾼 원본</w:t>
            </w:r>
          </w:p>
        </w:tc>
        <w:tc>
          <w:tcPr>
            <w:tcW w:type="dxa" w:w="66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다시 실행할 단계</w:t>
            </w:r>
          </w:p>
        </w:tc>
      </w:tr>
      <w:tr>
        <w:trPr>
          <w:cantSplit/>
        </w:trPr>
        <w:tc>
          <w:tcPr>
            <w:tcW w:type="dxa" w:w="351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거래내역 또는 거래용 환율</w:t>
            </w:r>
          </w:p>
        </w:tc>
        <w:tc>
          <w:tcPr>
            <w:tcW w:type="dxa" w:w="66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 거래내역 정리 후 4 거래내역 취합</w:t>
            </w:r>
          </w:p>
        </w:tc>
      </w:tr>
      <w:tr>
        <w:trPr>
          <w:cantSplit/>
        </w:trPr>
        <w:tc>
          <w:tcPr>
            <w:tcW w:type="dxa" w:w="351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AP 또는 AP용 환율</w:t>
            </w:r>
          </w:p>
        </w:tc>
        <w:tc>
          <w:tcPr>
            <w:tcW w:type="dxa" w:w="66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 AP 정리 후 5 AP 취합</w:t>
            </w:r>
          </w:p>
        </w:tc>
      </w:tr>
      <w:tr>
        <w:trPr>
          <w:cantSplit/>
        </w:trPr>
        <w:tc>
          <w:tcPr>
            <w:tcW w:type="dxa" w:w="351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목록 또는 보고서 기간</w:t>
            </w:r>
          </w:p>
        </w:tc>
        <w:tc>
          <w:tcPr>
            <w:tcW w:type="dxa" w:w="66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 계약 대상 추출 후 4와 5 취합</w:t>
              <w:br/>
              <w:t>원본 기간도 달라졌다면 6 전체 실행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실행 전 결과 Excel을 닫습니다. 같은 이름의 Output 파일은 다시 저장됩니다. Input 원본은 덮어쓰지 않습니다.</w:t>
      </w:r>
    </w:p>
    <w:p>
      <w:r>
        <w:br w:type="page"/>
      </w:r>
    </w:p>
    <w:p>
      <w:pPr>
        <w:pStyle w:val="Heading1"/>
      </w:pPr>
      <w:r>
        <w:t>3 결과 파일 확인</w:t>
      </w:r>
    </w:p>
    <w:p>
      <w:pPr>
        <w:pStyle w:val="Heading2"/>
      </w:pPr>
      <w:r>
        <w:t>최종 거래내역</w:t>
      </w:r>
    </w:p>
    <w:p>
      <w:r>
        <w:rPr>
          <w:b w:val="0"/>
        </w:rPr>
        <w:t>Output/최종/SumTradeList.xlsx에는 삼성, 메리츠, KB, 교보, 한국투자 시트가 생성됩니다. 계좌번호와 계약자명으로 계약 대상을 연결하고, 계약의 상품명을 PF명에 넣습니다.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826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열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계좌번호와 계약자명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대상과 거래를 연결하는 기준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PF명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목록의 상품명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구분과 종목명 및 매매일자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원본 거래의 종류와 대상 및 기준 날짜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수량과 매매단가 및 매매금액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기존 증권사별 계산 규칙으로 정리한 값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위탁매매수수료와 각종세금</w:t>
            </w:r>
          </w:p>
        </w:tc>
        <w:tc>
          <w:tcPr>
            <w:tcW w:type="dxa" w:w="68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기존 비용 계산값과 음수로 반영한 세금 환급액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Input에 현재 존재하는 원본에 대응하는 정리 결과만 읽습니다. Output에 남아 있는 다른 분기의 정리 파일은 자동 취합하지 않습니다. 원본 파일이 결과보다 최신이면 정리 단계를 다시 실행하도록 안내합니다.</w:t>
      </w:r>
    </w:p>
    <w:p>
      <w:pPr>
        <w:pStyle w:val="Heading2"/>
      </w:pPr>
      <w:r>
        <w:t>최종 AP</w:t>
      </w:r>
    </w:p>
    <w:p>
      <w:r>
        <w:rPr>
          <w:b w:val="0"/>
        </w:rPr>
        <w:t>Output/최종/SumAPLIst.xlsx에는 아래 시트가 생성됩니다. 파일명의 대소문자는 제공된 기존 결과물 이름을 유지했습니다.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42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시트</w:t>
            </w:r>
          </w:p>
        </w:tc>
        <w:tc>
          <w:tcPr>
            <w:tcW w:type="dxa" w:w="704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전체_내림차순</w:t>
            </w:r>
          </w:p>
        </w:tc>
        <w:tc>
          <w:tcPr>
            <w:tcW w:type="dxa" w:w="704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대상과 연결된 종목별 AP 및 잔고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10%초과</w:t>
            </w:r>
          </w:p>
        </w:tc>
        <w:tc>
          <w:tcPr>
            <w:tcW w:type="dxa" w:w="704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기존 규칙에 따라 투자비중이 10%를 초과하는 종목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미매칭_검토</w:t>
            </w:r>
          </w:p>
        </w:tc>
        <w:tc>
          <w:tcPr>
            <w:tcW w:type="dxa" w:w="704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사용 파일, 계약 미매칭으로 제외된 행, AP가 없는 계약, 계약 중복 및 불완전 행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자동 AP 취합에는 삼성·한투·KB·교보만 포함됩니다. 메리츠 AP를 포함한 최종 업무상 완성 여부는 담당자가 수작업 결과와 함께 확인합니다.</w:t>
      </w:r>
    </w:p>
    <w:p>
      <w:pPr>
        <w:pStyle w:val="Heading2"/>
      </w:pPr>
      <w:r>
        <w:t>보고서 반영 전 확인</w:t>
      </w:r>
    </w:p>
    <w:p>
      <w:pPr>
        <w:pStyle w:val="ListBullet"/>
      </w:pPr>
      <w:r>
        <w:rPr>
          <w:b w:val="0"/>
        </w:rPr>
        <w:t>보고서 기간과 계약 대상 시트가 맞는지, 대상 고객 수와 상품별 인원이 맞는지 확인합니다.</w:t>
      </w:r>
    </w:p>
    <w:p>
      <w:pPr>
        <w:pStyle w:val="ListBullet"/>
      </w:pPr>
      <w:r>
        <w:rPr>
          <w:b w:val="0"/>
        </w:rPr>
        <w:t>각 증권사 정리 파일의 검토필요 시트를 확인합니다. 시트가 없으면 해당 실행에서 경고가 없었던 것입니다.</w:t>
      </w:r>
    </w:p>
    <w:p>
      <w:pPr>
        <w:pStyle w:val="ListBullet"/>
      </w:pPr>
      <w:r>
        <w:rPr>
          <w:b w:val="0"/>
        </w:rPr>
        <w:t>환급 거래는 각종세금이 음수이고 매매금액이 0인지 확인합니다. 재징수나 추징까지 음수로 바뀌지 않았는지 봅니다.</w:t>
      </w:r>
    </w:p>
    <w:p>
      <w:pPr>
        <w:pStyle w:val="ListBullet"/>
      </w:pPr>
      <w:r>
        <w:rPr>
          <w:b w:val="0"/>
        </w:rPr>
        <w:t>AP의 미매칭_검토와 실행 로그를 확인하고, 제외된 계좌가 실제 제외 대상인지 판단합니다.</w:t>
      </w:r>
    </w:p>
    <w:p>
      <w:r>
        <w:rPr>
          <w:b w:val="0"/>
        </w:rPr>
        <w:t>이 패키지는 고객 보고서 작성을 위한 Excel 데이터까지 생성합니다. 고객별 PDF 또는 Word 보고서 생성은 포함되어 있지 않습니다.</w:t>
      </w:r>
    </w:p>
    <w:p>
      <w:r>
        <w:br w:type="page"/>
      </w:r>
    </w:p>
    <w:p>
      <w:pPr>
        <w:pStyle w:val="Heading1"/>
      </w:pPr>
      <w:r>
        <w:t>4 세금 환급 처리 기준</w:t>
      </w:r>
    </w:p>
    <w:p>
      <w:r>
        <w:rPr>
          <w:b/>
        </w:rPr>
        <w:t>세금 환급은 세금 비용을 줄이는 항목으로 정리합니다. 환급액을 원화로 환산한 뒤 절댓값에 마이너스를 붙여 각종세금에 기록합니다. 같은 금액의 매매금액은 0으로 두어 중복 반영을 방지합니다.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104"/>
        <w:gridCol w:w="502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증권사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환급액의 원천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각종세금 계산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한투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현지세금환급 등</w:t>
              <w:br/>
              <w:t>거래금액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−ABS(거래금액 × 환율)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교보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외화배당세금환급입금 등</w:t>
              <w:br/>
              <w:t>거래금액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−ABS(거래금액 × 환율)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외화배당세금환급 등</w:t>
              <w:br/>
              <w:t>외화는 거래수량</w:t>
              <w:br/>
              <w:t>원화는 거래금액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외화: −ABS(거래수량 × 환율)</w:t>
              <w:br/>
              <w:t>원화: −ABS(거래금액)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배당세금환급 등</w:t>
              <w:br/>
              <w:t>외화정산금액 또는 원화 금액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외화: −ABS(외화정산금액 × 환율)</w:t>
              <w:br/>
              <w:t>원화: −ABS(선택한 원화 금액)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메리츠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배당세금환급 등</w:t>
              <w:br/>
              <w:t>거래금액</w:t>
            </w:r>
          </w:p>
        </w:tc>
        <w:tc>
          <w:tcPr>
            <w:tcW w:type="dxa" w:w="502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−ABS(거래금액 × 환율)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표의 원천 값이 0일 때 적용하는 대체 열은 Docs/거래규칙의 각 증권사 TXT에 적었습니다. KB의 원화 정산금액에는 환율을 다시 곱하지 않습니다. 환급액을 확인할 수 없는 행은 검토필요 메시지를 남깁니다.</w:t>
      </w:r>
    </w:p>
    <w:p>
      <w:pPr>
        <w:pStyle w:val="Heading2"/>
      </w:pPr>
      <w:r>
        <w:t>계산 예시</w:t>
      </w:r>
    </w:p>
    <w:p>
      <w:r>
        <w:rPr>
          <w:b w:val="0"/>
        </w:rPr>
        <w:t>한투 현지세금환급 10 USD, 적용 환율 1,500원이라면 매매금액은 0원, 각종세금은 −15,000원입니다. 원본 환급액이 −10 USD로 기재되어도 각종세금은 −15,000원으로 유지합니다.</w:t>
      </w:r>
    </w:p>
    <w:p>
      <w:r>
        <w:rPr>
          <w:b w:val="0"/>
        </w:rPr>
        <w:t>삼성 외화 환급의 수량과 매매단가는 기존대로 남깁니다. 환급 거래의 수량 × 매매단가가 매매금액과 같지 않은 것은 환급액을 각종세금에 표시하기 위한 처리입니다.</w:t>
      </w:r>
    </w:p>
    <w:p>
      <w:pPr>
        <w:pStyle w:val="Heading2"/>
      </w:pPr>
      <w:r>
        <w:t>환율 적용 유지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7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97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기존 규칙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한투</w:t>
            </w:r>
          </w:p>
        </w:tc>
        <w:tc>
          <w:tcPr>
            <w:tcW w:type="dxa" w:w="797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원본 환율 우선. 공란 또는 0이면 통화별 파일 조회. JPY는 100으로 나눔.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KB</w:t>
            </w:r>
          </w:p>
        </w:tc>
        <w:tc>
          <w:tcPr>
            <w:tcW w:type="dxa" w:w="797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원본 환율 우선. 원본 JPY 환율은 그대로 사용. 환율 파일의 JPY만 100으로 나눔.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 교보 메리츠</w:t>
            </w:r>
          </w:p>
        </w:tc>
        <w:tc>
          <w:tcPr>
            <w:tcW w:type="dxa" w:w="797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통화별 환율 파일에서 거래일 또는 가장 가까운 이전일 조회. JPY는 100으로 나눔.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r>
        <w:rPr>
          <w:b w:val="0"/>
        </w:rPr>
        <w:t>재징수·추징·일반 배당금의 계산 규칙은 유지합니다. 환급 취소나 정정은 일반 환급으로 임의 변환하지 않으며, 수수료환급과 보증금환급도 세금 환급으로 처리하지 않습니다.</w:t>
      </w:r>
    </w:p>
    <w:p>
      <w:r>
        <w:rPr>
          <w:b w:val="0"/>
        </w:rPr>
        <w:t>갱신된 규칙은 Docs/거래규칙, 변경 전 TXT는 Archive/원본규칙에 있습니다.</w:t>
      </w:r>
    </w:p>
    <w:p>
      <w:r>
        <w:br w:type="page"/>
      </w:r>
    </w:p>
    <w:p>
      <w:pPr>
        <w:pStyle w:val="Heading1"/>
      </w:pPr>
      <w:r>
        <w:t>5 인수인계와 검증 내역</w:t>
      </w:r>
    </w:p>
    <w:p>
      <w:pPr>
        <w:pStyle w:val="Heading2"/>
      </w:pPr>
      <w:r>
        <w:t>새 보고서 기간으로 넘어갈 때</w:t>
      </w:r>
    </w:p>
    <w:p>
      <w:r>
        <w:rPr>
          <w:b w:val="0"/>
        </w:rPr>
        <w:t>현재 Input과 Output을 Archive 안의 별도 기간 폴더에 보관한 뒤, 새 원본을 각 Input 폴더에 넣습니다. AP 기준일과 환율을 확인하고 보고서 기간을 바꾼 다음 전체 실행합니다. 프로그램은 Archive를 자동으로 읽지 않습니다.</w:t>
      </w:r>
    </w:p>
    <w:p>
      <w:pPr>
        <w:pStyle w:val="Heading2"/>
      </w:pPr>
      <w:r>
        <w:t>오류가 발생했을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3"/>
        <w:gridCol w:w="7085"/>
      </w:tblGrid>
      <w:tr>
        <w:trPr>
          <w:cantSplit/>
          <w:tblHeader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확인할 내용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파일을 찾지 못함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증권사 폴더와 확장자 확인. 계약 파일명은 ContractList.xlsx 유지.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AP 원본이 둘 이상임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해당 증권사 폴더에 현재 기준일 원본 1개만 남김.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저장 권한 또는 PermissionError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결과 Excel이 열려 있는지 확인하고 닫은 뒤 재실행.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환율 없음 또는 계산 실패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해당 통화 파일, 거래일 이전 환율, 원본 환율과 통화 열 확인.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계약 대상 시트 없음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기간 설정 후 계약 대상 추출을 먼저 실행.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규칙 미지정 거래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정리 파일의 검토필요 행과 원본을 대조하고 거래 규칙 확인.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pPr>
        <w:pStyle w:val="Heading2"/>
      </w:pPr>
      <w:r>
        <w:t>제공된 2분기 자료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3"/>
        <w:gridCol w:w="7085"/>
      </w:tblGrid>
      <w:tr>
        <w:trPr>
          <w:cantSplit/>
          <w:tblHeader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B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정리 결과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11,800건 비교. 세금 환급 197건 수정, 그 외 11,603건은 기존 코드와 값 일치.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환급 건수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 118건, 교보 68건, 한투 11건. KB와 메리츠는 실제 환급 표본이 없어 입력 사례로 검사.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최종 거래 취합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11,058건. 계약 및 기간 필터 후 환급 190건의 음수 세금 유지 확인.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AP 정리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삼성·한투·KB·교보의 모든 시트와 값이 기존 코드 실행 결과와 일치.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입력 원본과 실행 검사</w:t>
            </w:r>
          </w:p>
        </w:tc>
        <w:tc>
          <w:tcPr>
            <w:tcW w:type="dxa" w:w="708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60" w:lineRule="exac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 15개 파일의 원본 동일성 확인. 환급 부호·JPY·기간 경계·폴더 검색 등 검사 통과.</w:t>
            </w:r>
          </w:p>
        </w:tc>
      </w:tr>
    </w:tbl>
    <w:p>
      <w:pPr>
        <w:spacing w:after="40" w:before="0" w:line="40" w:lineRule="exact"/>
      </w:pPr>
      <w:r>
        <w:rPr>
          <w:b w:val="0"/>
          <w:sz w:val="4"/>
        </w:rPr>
      </w:r>
    </w:p>
    <w:p>
      <w:pPr>
        <w:pStyle w:val="Heading2"/>
      </w:pPr>
      <w:r>
        <w:t>담당자가 확인할 기존 내역</w:t>
      </w:r>
    </w:p>
    <w:p>
      <w:r>
        <w:rPr>
          <w:b w:val="0"/>
        </w:rPr>
        <w:t>한투의 HTS자문사외화실시간직접매수환전 1건은 기존 규칙 미지정 상태입니다. 계약 자료에는 해지일이 계약일보다 빠른 경고 2건이 있습니다. AP 취합에는 계약 미매칭 제외 행 33건과 AP에서 찾지 못한 계약 1건이 있으므로 원본과 대조합니다.</w:t>
      </w:r>
    </w:p>
    <w:p>
      <w:r>
        <w:rPr>
          <w:b w:val="0"/>
        </w:rPr>
        <w:t>검증은 제공된 자료와 Python 3.12 환경에서 수행했습니다. Windows 더블클릭 실행은 이 환경에서 직접 확인하지 않았습니다. 상세 기록과 코드 유지보수용 검사 명령은 Docs/검증내역.md에 있습니다.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일임보고서 업무 안내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</w:pPr>
    <w:rPr>
      <w:rFonts w:ascii="Noto Sans KR" w:hAnsi="Noto Sans KR" w:eastAsia="Noto Sans KR" w:cs="Noto Sans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20" w:lineRule="exact"/>
      <w:outlineLvl w:val="0"/>
    </w:pPr>
    <w:rPr>
      <w:rFonts w:ascii="Noto Sans KR" w:hAnsi="Noto Sans KR" w:eastAsia="Noto Sans KR" w:cs="Noto Sans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40" w:lineRule="exact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exact"/>
      <w:outlineLvl w:val="2"/>
    </w:pPr>
    <w:rPr>
      <w:rFonts w:ascii="Noto Sans KR" w:hAnsi="Noto Sans KR" w:eastAsia="Noto Sans KR" w:cs="Noto Sans KR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20" w:lineRule="exact"/>
      <w:contextualSpacing/>
    </w:pPr>
    <w:rPr>
      <w:rFonts w:ascii="Noto Sans KR" w:hAnsi="Noto Sans KR" w:eastAsia="Noto Sans KR" w:cs="Noto Sans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 w:after="120"/>
    </w:pPr>
    <w:rPr>
      <w:rFonts w:ascii="Noto Sans KR" w:hAnsi="Noto Sans KR" w:eastAsia="Noto Sans KR" w:cs="Noto Sans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20"/>
      <w:contextualSpacing/>
    </w:pPr>
    <w:rPr>
      <w:rFonts w:ascii="Noto Sans KR" w:hAnsi="Noto Sans KR" w:eastAsia="Noto Sans KR" w:cs="Noto Sans KR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exact" w:after="120"/>
      <w:contextualSpacing/>
    </w:pPr>
    <w:rPr>
      <w:rFonts w:ascii="Noto Sans KR" w:hAnsi="Noto Sans KR" w:eastAsia="Noto Sans KR" w:cs="Noto Sans KR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일임보고서 데이터 정리 업무 안내서</dc:title>
  <dc:subject>입력 파일 배치와 실행 순서 및 세금 환급 처리</dc:subject>
  <dc:creator/>
  <cp:keywords>일임보고서,업무안내,Input,Output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