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D65F" w14:textId="77777777" w:rsidR="00366BA5" w:rsidRDefault="00366BA5">
      <w:pPr>
        <w:spacing w:after="160" w:line="300" w:lineRule="auto"/>
        <w:jc w:val="both"/>
        <w:rPr>
          <w:rFonts w:eastAsia="黑体"/>
          <w:b/>
          <w:color w:val="000000"/>
          <w:sz w:val="21"/>
          <w:lang w:eastAsia="zh-CN"/>
        </w:rPr>
      </w:pPr>
    </w:p>
    <w:p w14:paraId="7E9CBA1F" w14:textId="570D23EB" w:rsidR="00AA78DF" w:rsidRPr="00F671D8" w:rsidRDefault="00000000" w:rsidP="00366BA5">
      <w:pPr>
        <w:spacing w:after="160" w:line="300" w:lineRule="auto"/>
        <w:ind w:firstLine="720"/>
        <w:jc w:val="both"/>
        <w:rPr>
          <w:sz w:val="24"/>
          <w:szCs w:val="24"/>
          <w:lang w:eastAsia="zh-CN"/>
        </w:rPr>
      </w:pPr>
      <w:r w:rsidRPr="00F671D8">
        <w:rPr>
          <w:color w:val="000000"/>
          <w:szCs w:val="24"/>
          <w:lang w:eastAsia="zh-CN"/>
        </w:rPr>
        <w:t>本案例面向密集城市低空飞行，展示程序化场景、</w:t>
      </w:r>
      <w:r w:rsidRPr="00F671D8">
        <w:rPr>
          <w:color w:val="000000"/>
          <w:szCs w:val="24"/>
          <w:lang w:eastAsia="zh-CN"/>
        </w:rPr>
        <w:t xml:space="preserve">Sionna RT </w:t>
      </w:r>
      <w:r w:rsidRPr="00F671D8">
        <w:rPr>
          <w:color w:val="000000"/>
          <w:szCs w:val="24"/>
          <w:lang w:eastAsia="zh-CN"/>
        </w:rPr>
        <w:t>离线无线地图、通信约束航迹规划与</w:t>
      </w:r>
      <w:r w:rsidRPr="00F671D8">
        <w:rPr>
          <w:color w:val="000000"/>
          <w:szCs w:val="24"/>
          <w:lang w:eastAsia="zh-CN"/>
        </w:rPr>
        <w:t xml:space="preserve"> </w:t>
      </w:r>
      <w:proofErr w:type="spellStart"/>
      <w:r w:rsidRPr="00F671D8">
        <w:rPr>
          <w:color w:val="000000"/>
          <w:szCs w:val="24"/>
          <w:lang w:eastAsia="zh-CN"/>
        </w:rPr>
        <w:t>LAESim</w:t>
      </w:r>
      <w:proofErr w:type="spellEnd"/>
      <w:r w:rsidRPr="00F671D8">
        <w:rPr>
          <w:color w:val="000000"/>
          <w:szCs w:val="24"/>
          <w:lang w:eastAsia="zh-CN"/>
        </w:rPr>
        <w:t xml:space="preserve"> </w:t>
      </w:r>
      <w:r w:rsidRPr="00F671D8">
        <w:rPr>
          <w:color w:val="000000"/>
          <w:szCs w:val="24"/>
          <w:lang w:eastAsia="zh-CN"/>
        </w:rPr>
        <w:t>飞行执行之间的闭环集成。在相同城市和起终点下，通信感知航迹将通信中断比例由</w:t>
      </w:r>
      <w:r w:rsidRPr="00F671D8">
        <w:rPr>
          <w:color w:val="000000"/>
          <w:szCs w:val="24"/>
          <w:lang w:eastAsia="zh-CN"/>
        </w:rPr>
        <w:t xml:space="preserve"> 42.05% </w:t>
      </w:r>
      <w:r w:rsidRPr="00F671D8">
        <w:rPr>
          <w:color w:val="000000"/>
          <w:szCs w:val="24"/>
          <w:lang w:eastAsia="zh-CN"/>
        </w:rPr>
        <w:t>降至</w:t>
      </w:r>
      <w:r w:rsidRPr="00F671D8">
        <w:rPr>
          <w:color w:val="000000"/>
          <w:szCs w:val="24"/>
          <w:lang w:eastAsia="zh-CN"/>
        </w:rPr>
        <w:t xml:space="preserve"> 0</w:t>
      </w:r>
      <w:r w:rsidRPr="00F671D8">
        <w:rPr>
          <w:color w:val="000000"/>
          <w:szCs w:val="24"/>
          <w:lang w:eastAsia="zh-CN"/>
        </w:rPr>
        <w:t>，最低</w:t>
      </w:r>
      <w:r w:rsidRPr="00F671D8">
        <w:rPr>
          <w:color w:val="000000"/>
          <w:szCs w:val="24"/>
          <w:lang w:eastAsia="zh-CN"/>
        </w:rPr>
        <w:t xml:space="preserve"> SINR </w:t>
      </w:r>
      <w:r w:rsidRPr="00F671D8">
        <w:rPr>
          <w:color w:val="000000"/>
          <w:szCs w:val="24"/>
          <w:lang w:eastAsia="zh-CN"/>
        </w:rPr>
        <w:t>提高约</w:t>
      </w:r>
      <w:r w:rsidRPr="00F671D8">
        <w:rPr>
          <w:color w:val="000000"/>
          <w:szCs w:val="24"/>
          <w:lang w:eastAsia="zh-CN"/>
        </w:rPr>
        <w:t xml:space="preserve"> 39.9 dB</w:t>
      </w:r>
      <w:r w:rsidRPr="00F671D8">
        <w:rPr>
          <w:color w:val="000000"/>
          <w:szCs w:val="24"/>
          <w:lang w:eastAsia="zh-CN"/>
        </w:rPr>
        <w:t>，代价是航迹长度增加</w:t>
      </w:r>
      <w:r w:rsidRPr="00F671D8">
        <w:rPr>
          <w:color w:val="000000"/>
          <w:szCs w:val="24"/>
          <w:lang w:eastAsia="zh-CN"/>
        </w:rPr>
        <w:t xml:space="preserve"> 30.1%</w:t>
      </w:r>
      <w:r w:rsidRPr="00F671D8">
        <w:rPr>
          <w:color w:val="000000"/>
          <w:szCs w:val="24"/>
          <w:lang w:eastAsia="zh-CN"/>
        </w:rPr>
        <w:t>。</w:t>
      </w:r>
      <w:proofErr w:type="spellStart"/>
      <w:r w:rsidRPr="00F671D8">
        <w:rPr>
          <w:color w:val="000000"/>
          <w:szCs w:val="24"/>
          <w:lang w:eastAsia="zh-CN"/>
        </w:rPr>
        <w:t>LAESim</w:t>
      </w:r>
      <w:proofErr w:type="spellEnd"/>
      <w:r w:rsidRPr="00F671D8">
        <w:rPr>
          <w:color w:val="000000"/>
          <w:szCs w:val="24"/>
          <w:lang w:eastAsia="zh-CN"/>
        </w:rPr>
        <w:t xml:space="preserve"> </w:t>
      </w:r>
      <w:r w:rsidRPr="00F671D8">
        <w:rPr>
          <w:color w:val="000000"/>
          <w:szCs w:val="24"/>
          <w:lang w:eastAsia="zh-CN"/>
        </w:rPr>
        <w:t>实际执行的终点误差为</w:t>
      </w:r>
      <w:r w:rsidRPr="00F671D8">
        <w:rPr>
          <w:color w:val="000000"/>
          <w:szCs w:val="24"/>
          <w:lang w:eastAsia="zh-CN"/>
        </w:rPr>
        <w:t xml:space="preserve"> 0.456 m</w:t>
      </w:r>
      <w:r w:rsidRPr="00F671D8">
        <w:rPr>
          <w:color w:val="000000"/>
          <w:szCs w:val="24"/>
          <w:lang w:eastAsia="zh-CN"/>
        </w:rPr>
        <w:t>，且未检测到碰撞。</w:t>
      </w:r>
    </w:p>
    <w:p w14:paraId="7306C651" w14:textId="77777777" w:rsidR="00AA78DF" w:rsidRDefault="00000000">
      <w:pPr>
        <w:pStyle w:val="1"/>
        <w:rPr>
          <w:lang w:eastAsia="zh-CN"/>
        </w:rPr>
      </w:pPr>
      <w:bookmarkStart w:id="0" w:name="OLE_LINK1"/>
      <w:r>
        <w:rPr>
          <w:lang w:eastAsia="zh-CN"/>
        </w:rPr>
        <w:t xml:space="preserve">1 </w:t>
      </w:r>
      <w:r>
        <w:rPr>
          <w:lang w:eastAsia="zh-CN"/>
        </w:rPr>
        <w:t>研究目标与场景</w:t>
      </w:r>
    </w:p>
    <w:bookmarkEnd w:id="0"/>
    <w:p w14:paraId="65F30DA8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为展示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LAESim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在低空通信与自主飞行联合研究中的应用能力，本文构建了通信感知无人机航迹规划案例。无人机需要在高层建筑密集城区内由给定起点飞往终点，在避开建筑物的同时满足蜂窝通信约束。实验比较仅考虑几何避障的基准航迹与加入通信约束的航迹，并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LAESim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中执行通信感知航迹。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624"/>
      </w:tblGrid>
      <w:tr w:rsidR="00AA78DF" w14:paraId="7B2594C7" w14:textId="77777777" w:rsidTr="00967C29">
        <w:trPr>
          <w:tblHeader/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FC62A" w14:textId="77777777" w:rsidR="00AA78DF" w:rsidRPr="0054697F" w:rsidRDefault="00000000" w:rsidP="00967C29">
            <w:pPr>
              <w:spacing w:after="0"/>
              <w:jc w:val="center"/>
            </w:pPr>
            <w:proofErr w:type="spellStart"/>
            <w:r w:rsidRPr="0054697F">
              <w:rPr>
                <w:rFonts w:eastAsia="黑体"/>
                <w:b/>
                <w:sz w:val="20"/>
              </w:rPr>
              <w:t>参数</w:t>
            </w:r>
            <w:proofErr w:type="spellEnd"/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214D2" w14:textId="77777777" w:rsidR="00AA78DF" w:rsidRPr="0054697F" w:rsidRDefault="00000000" w:rsidP="00967C29">
            <w:pPr>
              <w:spacing w:after="0"/>
              <w:jc w:val="center"/>
            </w:pPr>
            <w:r w:rsidRPr="0054697F">
              <w:rPr>
                <w:rFonts w:eastAsia="黑体"/>
                <w:b/>
                <w:sz w:val="20"/>
              </w:rPr>
              <w:t>设置或统计值</w:t>
            </w:r>
          </w:p>
        </w:tc>
      </w:tr>
      <w:tr w:rsidR="00AA78DF" w14:paraId="29084EAC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983FC" w14:textId="77777777" w:rsidR="00AA78DF" w:rsidRDefault="00000000" w:rsidP="00967C29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9"/>
              </w:rPr>
              <w:t>场景范围</w:t>
            </w:r>
            <w:proofErr w:type="spellEnd"/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957C1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1000 m × 1000 m</w:t>
            </w:r>
          </w:p>
        </w:tc>
      </w:tr>
      <w:tr w:rsidR="00AA78DF" w14:paraId="63754EE4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EE1DE" w14:textId="77777777" w:rsidR="00AA78DF" w:rsidRDefault="00000000" w:rsidP="00967C29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9"/>
              </w:rPr>
              <w:t>城市形态</w:t>
            </w:r>
            <w:proofErr w:type="spellEnd"/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BE321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 xml:space="preserve">BSP/T </w:t>
            </w:r>
            <w:r>
              <w:rPr>
                <w:color w:val="000000"/>
                <w:sz w:val="19"/>
              </w:rPr>
              <w:t>字路密集高层城区</w:t>
            </w:r>
          </w:p>
        </w:tc>
      </w:tr>
      <w:tr w:rsidR="00AA78DF" w14:paraId="7B679A62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05BDE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随机种子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121B9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20260821</w:t>
            </w:r>
          </w:p>
        </w:tc>
      </w:tr>
      <w:tr w:rsidR="00AA78DF" w14:paraId="38C3A7D1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A9C2F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建筑与道路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69735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 xml:space="preserve">567 </w:t>
            </w:r>
            <w:r>
              <w:rPr>
                <w:color w:val="000000"/>
                <w:sz w:val="19"/>
              </w:rPr>
              <w:t>栋建筑，</w:t>
            </w:r>
            <w:r>
              <w:rPr>
                <w:color w:val="000000"/>
                <w:sz w:val="19"/>
              </w:rPr>
              <w:t xml:space="preserve">25 </w:t>
            </w:r>
            <w:r>
              <w:rPr>
                <w:color w:val="000000"/>
                <w:sz w:val="19"/>
              </w:rPr>
              <w:t>条道路</w:t>
            </w:r>
          </w:p>
        </w:tc>
      </w:tr>
      <w:tr w:rsidR="00AA78DF" w14:paraId="1D656EBC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9D56B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建筑高度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D3134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25–140 m</w:t>
            </w:r>
            <w:r>
              <w:rPr>
                <w:color w:val="000000"/>
                <w:sz w:val="19"/>
              </w:rPr>
              <w:t>，平均约</w:t>
            </w:r>
            <w:r>
              <w:rPr>
                <w:color w:val="000000"/>
                <w:sz w:val="19"/>
              </w:rPr>
              <w:t xml:space="preserve"> 58.0 m</w:t>
            </w:r>
          </w:p>
        </w:tc>
      </w:tr>
      <w:tr w:rsidR="00AA78DF" w14:paraId="27370425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5E9C7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实际建筑占地率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65C13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22.73%</w:t>
            </w:r>
          </w:p>
        </w:tc>
      </w:tr>
      <w:tr w:rsidR="00AA78DF" w14:paraId="560C0D54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6BE9C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 xml:space="preserve">65 m </w:t>
            </w:r>
            <w:r>
              <w:rPr>
                <w:color w:val="000000"/>
                <w:sz w:val="19"/>
              </w:rPr>
              <w:t>高度自由空间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B1EDF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93.14%</w:t>
            </w:r>
            <w:r>
              <w:rPr>
                <w:color w:val="000000"/>
                <w:sz w:val="19"/>
              </w:rPr>
              <w:t>，单一连通分量</w:t>
            </w:r>
          </w:p>
        </w:tc>
      </w:tr>
      <w:tr w:rsidR="00AA78DF" w14:paraId="7C1EF1F7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831D3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起点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C2B1D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(995, 5, 65) m</w:t>
            </w:r>
          </w:p>
        </w:tc>
      </w:tr>
      <w:tr w:rsidR="00AA78DF" w14:paraId="03297A8E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5894A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终点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0BFC4" w14:textId="77777777" w:rsidR="00AA78DF" w:rsidRDefault="00000000" w:rsidP="00967C29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(5, 995, 65) m</w:t>
            </w:r>
          </w:p>
        </w:tc>
      </w:tr>
    </w:tbl>
    <w:p w14:paraId="694F3D7A" w14:textId="77777777" w:rsidR="00AA78DF" w:rsidRDefault="00AA78DF">
      <w:pPr>
        <w:spacing w:after="0"/>
      </w:pPr>
    </w:p>
    <w:p w14:paraId="1FF66262" w14:textId="77777777" w:rsidR="00AA78DF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35A2AEC4" wp14:editId="3D1752B8">
            <wp:extent cx="6172200" cy="3402528"/>
            <wp:effectExtent l="0" t="0" r="0" b="0"/>
            <wp:docPr id="1" name="程序化城市配置界面，显示密集高层建筑、道路、基站和任务标记" descr="程序化城市配置界面，显示密集高层建筑、道路、基站和任务标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1F78" w14:textId="77777777" w:rsidR="00AA78DF" w:rsidRDefault="00000000">
      <w:pPr>
        <w:keepLines/>
        <w:spacing w:before="60" w:after="180"/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 1  BSP/T </w:t>
      </w:r>
      <w:r>
        <w:rPr>
          <w:color w:val="000000"/>
          <w:sz w:val="18"/>
          <w:lang w:eastAsia="zh-CN"/>
        </w:rPr>
        <w:t>字路密集高层程序化城市及任务要素</w:t>
      </w:r>
    </w:p>
    <w:p w14:paraId="26A91E94" w14:textId="77777777" w:rsidR="00AA78DF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基站配置与离线无线地图</w:t>
      </w:r>
    </w:p>
    <w:p w14:paraId="4106E164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场景部署</w:t>
      </w:r>
      <w:r>
        <w:rPr>
          <w:color w:val="000000"/>
          <w:lang w:eastAsia="zh-CN"/>
        </w:rPr>
        <w:t xml:space="preserve"> 5 </w:t>
      </w:r>
      <w:r>
        <w:rPr>
          <w:color w:val="000000"/>
          <w:lang w:eastAsia="zh-CN"/>
        </w:rPr>
        <w:t>个</w:t>
      </w:r>
      <w:r>
        <w:rPr>
          <w:color w:val="000000"/>
          <w:lang w:eastAsia="zh-CN"/>
        </w:rPr>
        <w:t xml:space="preserve"> Sub-6 GHz </w:t>
      </w:r>
      <w:r>
        <w:rPr>
          <w:color w:val="000000"/>
          <w:lang w:eastAsia="zh-CN"/>
        </w:rPr>
        <w:t>低空宏站，共形成</w:t>
      </w:r>
      <w:r>
        <w:rPr>
          <w:color w:val="000000"/>
          <w:lang w:eastAsia="zh-CN"/>
        </w:rPr>
        <w:t xml:space="preserve"> 15 </w:t>
      </w:r>
      <w:r>
        <w:rPr>
          <w:color w:val="000000"/>
          <w:lang w:eastAsia="zh-CN"/>
        </w:rPr>
        <w:t>个逻辑扇区。站点参数用于构造可复现实验环境，其中站高、功率与密度属于仿真代理值，并不代表特定设备或业务的强制标准。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624"/>
      </w:tblGrid>
      <w:tr w:rsidR="00AA78DF" w:rsidRPr="00967C29" w14:paraId="061AE695" w14:textId="77777777" w:rsidTr="00967C29">
        <w:trPr>
          <w:tblHeader/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19A10" w14:textId="77777777" w:rsidR="00AA78DF" w:rsidRPr="00967C29" w:rsidRDefault="00000000" w:rsidP="00967C29">
            <w:pPr>
              <w:spacing w:after="0"/>
              <w:jc w:val="center"/>
              <w:rPr>
                <w:rFonts w:eastAsia="黑体"/>
                <w:b/>
                <w:sz w:val="20"/>
              </w:rPr>
            </w:pPr>
            <w:proofErr w:type="spellStart"/>
            <w:r w:rsidRPr="00967C29">
              <w:rPr>
                <w:rFonts w:eastAsia="黑体"/>
                <w:b/>
                <w:sz w:val="20"/>
              </w:rPr>
              <w:t>项目</w:t>
            </w:r>
            <w:proofErr w:type="spellEnd"/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01E66" w14:textId="77777777" w:rsidR="00AA78DF" w:rsidRPr="00967C29" w:rsidRDefault="00000000" w:rsidP="00967C29">
            <w:pPr>
              <w:spacing w:after="0"/>
              <w:jc w:val="center"/>
            </w:pPr>
            <w:r w:rsidRPr="00967C29">
              <w:rPr>
                <w:rFonts w:eastAsia="黑体"/>
                <w:b/>
                <w:sz w:val="20"/>
              </w:rPr>
              <w:t>配置</w:t>
            </w:r>
          </w:p>
        </w:tc>
      </w:tr>
      <w:tr w:rsidR="00AA78DF" w:rsidRPr="00967C29" w14:paraId="3DDED335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C8618" w14:textId="77777777" w:rsidR="00AA78DF" w:rsidRPr="00967C29" w:rsidRDefault="00000000" w:rsidP="00967C29">
            <w:pPr>
              <w:spacing w:after="0" w:line="252" w:lineRule="auto"/>
              <w:jc w:val="center"/>
            </w:pPr>
            <w:proofErr w:type="spellStart"/>
            <w:r w:rsidRPr="00967C29">
              <w:rPr>
                <w:sz w:val="19"/>
              </w:rPr>
              <w:t>载波与带宽</w:t>
            </w:r>
            <w:proofErr w:type="spellEnd"/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127C0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3.5 GHz</w:t>
            </w:r>
            <w:r w:rsidRPr="00967C29">
              <w:rPr>
                <w:sz w:val="19"/>
              </w:rPr>
              <w:t>，</w:t>
            </w:r>
            <w:r w:rsidRPr="00967C29">
              <w:rPr>
                <w:sz w:val="19"/>
              </w:rPr>
              <w:t>100 MHz</w:t>
            </w:r>
          </w:p>
        </w:tc>
      </w:tr>
      <w:tr w:rsidR="00AA78DF" w:rsidRPr="00967C29" w14:paraId="238A2FDF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965A8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站点与扇区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DA9DD" w14:textId="77777777" w:rsidR="00AA78DF" w:rsidRPr="00967C29" w:rsidRDefault="00000000" w:rsidP="00967C29">
            <w:pPr>
              <w:spacing w:after="0" w:line="252" w:lineRule="auto"/>
              <w:jc w:val="center"/>
              <w:rPr>
                <w:lang w:eastAsia="zh-CN"/>
              </w:rPr>
            </w:pPr>
            <w:r w:rsidRPr="00967C29">
              <w:rPr>
                <w:sz w:val="19"/>
                <w:lang w:eastAsia="zh-CN"/>
              </w:rPr>
              <w:t xml:space="preserve">5 </w:t>
            </w:r>
            <w:r w:rsidRPr="00967C29">
              <w:rPr>
                <w:sz w:val="19"/>
                <w:lang w:eastAsia="zh-CN"/>
              </w:rPr>
              <w:t>个物理站点，每站</w:t>
            </w:r>
            <w:r w:rsidRPr="00967C29">
              <w:rPr>
                <w:sz w:val="19"/>
                <w:lang w:eastAsia="zh-CN"/>
              </w:rPr>
              <w:t xml:space="preserve"> 3 </w:t>
            </w:r>
            <w:r w:rsidRPr="00967C29">
              <w:rPr>
                <w:sz w:val="19"/>
                <w:lang w:eastAsia="zh-CN"/>
              </w:rPr>
              <w:t>扇区</w:t>
            </w:r>
          </w:p>
        </w:tc>
      </w:tr>
      <w:tr w:rsidR="00AA78DF" w:rsidRPr="00967C29" w14:paraId="19F4D2C2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B346A" w14:textId="77777777" w:rsidR="00AA78DF" w:rsidRPr="00967C29" w:rsidRDefault="00000000" w:rsidP="00967C29">
            <w:pPr>
              <w:spacing w:after="0" w:line="252" w:lineRule="auto"/>
              <w:jc w:val="center"/>
            </w:pPr>
            <w:proofErr w:type="spellStart"/>
            <w:r w:rsidRPr="00967C29">
              <w:rPr>
                <w:sz w:val="19"/>
              </w:rPr>
              <w:t>发射功率</w:t>
            </w:r>
            <w:proofErr w:type="spellEnd"/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750A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49 dBm/</w:t>
            </w:r>
            <w:r w:rsidRPr="00967C29">
              <w:rPr>
                <w:sz w:val="19"/>
              </w:rPr>
              <w:t>扇区</w:t>
            </w:r>
          </w:p>
        </w:tc>
      </w:tr>
      <w:tr w:rsidR="00AA78DF" w:rsidRPr="00967C29" w14:paraId="0CAAC315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612F3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站高与下倾角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1D023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25 m</w:t>
            </w:r>
            <w:r w:rsidRPr="00967C29">
              <w:rPr>
                <w:sz w:val="19"/>
              </w:rPr>
              <w:t>，</w:t>
            </w:r>
            <w:r w:rsidRPr="00967C29">
              <w:rPr>
                <w:sz w:val="19"/>
              </w:rPr>
              <w:t>8°</w:t>
            </w:r>
          </w:p>
        </w:tc>
      </w:tr>
      <w:tr w:rsidR="00AA78DF" w:rsidRPr="00967C29" w14:paraId="7C08C80A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AB38E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扇区方位角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70788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0°</w:t>
            </w:r>
            <w:r w:rsidRPr="00967C29">
              <w:rPr>
                <w:sz w:val="19"/>
              </w:rPr>
              <w:t>、</w:t>
            </w:r>
            <w:r w:rsidRPr="00967C29">
              <w:rPr>
                <w:sz w:val="19"/>
              </w:rPr>
              <w:t>120°</w:t>
            </w:r>
            <w:r w:rsidRPr="00967C29">
              <w:rPr>
                <w:sz w:val="19"/>
              </w:rPr>
              <w:t>、</w:t>
            </w:r>
            <w:r w:rsidRPr="00967C29">
              <w:rPr>
                <w:sz w:val="19"/>
              </w:rPr>
              <w:t>240°</w:t>
            </w:r>
          </w:p>
        </w:tc>
      </w:tr>
      <w:tr w:rsidR="00AA78DF" w:rsidRPr="00967C29" w14:paraId="46549783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F2D74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天线模型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FA4DE" w14:textId="77777777" w:rsidR="00AA78DF" w:rsidRPr="00967C29" w:rsidRDefault="00000000" w:rsidP="00967C29">
            <w:pPr>
              <w:spacing w:after="0" w:line="252" w:lineRule="auto"/>
              <w:jc w:val="center"/>
              <w:rPr>
                <w:lang w:eastAsia="zh-CN"/>
              </w:rPr>
            </w:pPr>
            <w:r w:rsidRPr="00967C29">
              <w:rPr>
                <w:sz w:val="19"/>
                <w:lang w:eastAsia="zh-CN"/>
              </w:rPr>
              <w:t xml:space="preserve">TR 38.901 </w:t>
            </w:r>
            <w:r w:rsidRPr="00967C29">
              <w:rPr>
                <w:sz w:val="19"/>
                <w:lang w:eastAsia="zh-CN"/>
              </w:rPr>
              <w:t>方向图，</w:t>
            </w:r>
            <w:r w:rsidRPr="00967C29">
              <w:rPr>
                <w:sz w:val="19"/>
                <w:lang w:eastAsia="zh-CN"/>
              </w:rPr>
              <w:t xml:space="preserve">8×8 </w:t>
            </w:r>
            <w:r w:rsidRPr="00967C29">
              <w:rPr>
                <w:sz w:val="19"/>
                <w:lang w:eastAsia="zh-CN"/>
              </w:rPr>
              <w:t>双极化阵列</w:t>
            </w:r>
          </w:p>
        </w:tc>
      </w:tr>
      <w:tr w:rsidR="00AA78DF" w:rsidRPr="00967C29" w14:paraId="36FC970C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565A4" w14:textId="77777777" w:rsidR="00AA78DF" w:rsidRPr="00967C29" w:rsidRDefault="00000000" w:rsidP="00967C29">
            <w:pPr>
              <w:spacing w:after="0" w:line="252" w:lineRule="auto"/>
              <w:jc w:val="center"/>
            </w:pPr>
            <w:proofErr w:type="spellStart"/>
            <w:r w:rsidRPr="00967C29">
              <w:rPr>
                <w:sz w:val="19"/>
              </w:rPr>
              <w:t>无线后端</w:t>
            </w:r>
            <w:proofErr w:type="spellEnd"/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91162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Sionna RT 2.1.0</w:t>
            </w:r>
          </w:p>
        </w:tc>
      </w:tr>
      <w:tr w:rsidR="00AA78DF" w:rsidRPr="00967C29" w14:paraId="1CE0CEDA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B74EA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无线网格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0E868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 xml:space="preserve">65 m </w:t>
            </w:r>
            <w:r w:rsidRPr="00967C29">
              <w:rPr>
                <w:sz w:val="19"/>
              </w:rPr>
              <w:t>高度，</w:t>
            </w:r>
            <w:r w:rsidRPr="00967C29">
              <w:rPr>
                <w:sz w:val="19"/>
              </w:rPr>
              <w:t xml:space="preserve">10 m </w:t>
            </w:r>
            <w:r w:rsidRPr="00967C29">
              <w:rPr>
                <w:sz w:val="19"/>
              </w:rPr>
              <w:t>分辨率，</w:t>
            </w:r>
            <w:r w:rsidRPr="00967C29">
              <w:rPr>
                <w:sz w:val="19"/>
              </w:rPr>
              <w:t xml:space="preserve">100×100 </w:t>
            </w:r>
            <w:r w:rsidRPr="00967C29">
              <w:rPr>
                <w:sz w:val="19"/>
              </w:rPr>
              <w:t>网格</w:t>
            </w:r>
          </w:p>
        </w:tc>
      </w:tr>
      <w:tr w:rsidR="00AA78DF" w:rsidRPr="00967C29" w14:paraId="2EC19275" w14:textId="77777777" w:rsidTr="00967C29">
        <w:trPr>
          <w:jc w:val="center"/>
        </w:trPr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C386A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干扰模型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D35B1" w14:textId="77777777" w:rsidR="00AA78DF" w:rsidRPr="00967C29" w:rsidRDefault="00000000" w:rsidP="00967C29">
            <w:pPr>
              <w:spacing w:after="0" w:line="252" w:lineRule="auto"/>
              <w:jc w:val="center"/>
              <w:rPr>
                <w:lang w:eastAsia="zh-CN"/>
              </w:rPr>
            </w:pPr>
            <w:r w:rsidRPr="00967C29">
              <w:rPr>
                <w:sz w:val="19"/>
                <w:lang w:eastAsia="zh-CN"/>
              </w:rPr>
              <w:t xml:space="preserve">15 </w:t>
            </w:r>
            <w:r w:rsidRPr="00967C29">
              <w:rPr>
                <w:sz w:val="19"/>
                <w:lang w:eastAsia="zh-CN"/>
              </w:rPr>
              <w:t>个逻辑扇区，全频复用</w:t>
            </w:r>
          </w:p>
        </w:tc>
      </w:tr>
    </w:tbl>
    <w:p w14:paraId="531C4D19" w14:textId="77777777" w:rsidR="00AA78DF" w:rsidRPr="00967C29" w:rsidRDefault="00AA78DF">
      <w:pPr>
        <w:spacing w:after="0"/>
        <w:rPr>
          <w:lang w:eastAsia="zh-CN"/>
        </w:rPr>
      </w:pPr>
    </w:p>
    <w:p w14:paraId="7FC69391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程序化城市几何和基站清单被加载至</w:t>
      </w:r>
      <w:r>
        <w:rPr>
          <w:color w:val="000000"/>
          <w:lang w:eastAsia="zh-CN"/>
        </w:rPr>
        <w:t xml:space="preserve"> Sionna RT</w:t>
      </w:r>
      <w:r>
        <w:rPr>
          <w:color w:val="000000"/>
          <w:lang w:eastAsia="zh-CN"/>
        </w:rPr>
        <w:t>，生成尺寸为</w:t>
      </w:r>
      <w:r>
        <w:rPr>
          <w:color w:val="000000"/>
          <w:lang w:eastAsia="zh-CN"/>
        </w:rPr>
        <w:t xml:space="preserve"> 15×1×100×100 </w:t>
      </w:r>
      <w:r>
        <w:rPr>
          <w:color w:val="000000"/>
          <w:lang w:eastAsia="zh-CN"/>
        </w:rPr>
        <w:t>的离线无线张量。系统保存各网格的宽带接收功率和</w:t>
      </w:r>
      <w:r>
        <w:rPr>
          <w:color w:val="000000"/>
          <w:lang w:eastAsia="zh-CN"/>
        </w:rPr>
        <w:t xml:space="preserve"> SINR</w:t>
      </w:r>
      <w:r>
        <w:rPr>
          <w:color w:val="000000"/>
          <w:lang w:eastAsia="zh-CN"/>
        </w:rPr>
        <w:t>。本文所称</w:t>
      </w:r>
      <w:r>
        <w:rPr>
          <w:color w:val="000000"/>
          <w:lang w:eastAsia="zh-CN"/>
        </w:rPr>
        <w:t xml:space="preserve"> RSS </w:t>
      </w:r>
      <w:r>
        <w:rPr>
          <w:color w:val="000000"/>
          <w:lang w:eastAsia="zh-CN"/>
        </w:rPr>
        <w:t>为配置带宽内的宽带接收功率，并非严格按照</w:t>
      </w:r>
      <w:r>
        <w:rPr>
          <w:color w:val="000000"/>
          <w:lang w:eastAsia="zh-CN"/>
        </w:rPr>
        <w:t xml:space="preserve"> 3GPP </w:t>
      </w:r>
      <w:r>
        <w:rPr>
          <w:color w:val="000000"/>
          <w:lang w:eastAsia="zh-CN"/>
        </w:rPr>
        <w:t>测量流程定义的</w:t>
      </w:r>
      <w:r>
        <w:rPr>
          <w:color w:val="000000"/>
          <w:lang w:eastAsia="zh-CN"/>
        </w:rPr>
        <w:t xml:space="preserve"> RSRP</w:t>
      </w:r>
      <w:r>
        <w:rPr>
          <w:color w:val="000000"/>
          <w:lang w:eastAsia="zh-CN"/>
        </w:rPr>
        <w:t>。</w:t>
      </w:r>
    </w:p>
    <w:p w14:paraId="00181991" w14:textId="77777777" w:rsidR="00AA78DF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42CD3B8E" wp14:editId="567280D7">
            <wp:extent cx="6172200" cy="3402528"/>
            <wp:effectExtent l="0" t="0" r="0" b="0"/>
            <wp:docPr id="2" name="Sionna RT 离线无线地图，显示密集城市中 65 米高度的宽带 RSS 热力分布" descr="Sionna RT 离线无线地图，显示密集城市中 65 米高度的宽带 RSS 热力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74C4" w14:textId="77777777" w:rsidR="00AA78DF" w:rsidRDefault="00000000">
      <w:pPr>
        <w:keepLines/>
        <w:spacing w:before="60" w:after="180"/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 2  Sionna RT </w:t>
      </w:r>
      <w:r>
        <w:rPr>
          <w:color w:val="000000"/>
          <w:sz w:val="18"/>
          <w:lang w:eastAsia="zh-CN"/>
        </w:rPr>
        <w:t>生成的</w:t>
      </w:r>
      <w:r>
        <w:rPr>
          <w:color w:val="000000"/>
          <w:sz w:val="18"/>
          <w:lang w:eastAsia="zh-CN"/>
        </w:rPr>
        <w:t xml:space="preserve"> 65 m </w:t>
      </w:r>
      <w:r>
        <w:rPr>
          <w:color w:val="000000"/>
          <w:sz w:val="18"/>
          <w:lang w:eastAsia="zh-CN"/>
        </w:rPr>
        <w:t>高度宽带</w:t>
      </w:r>
      <w:r>
        <w:rPr>
          <w:color w:val="000000"/>
          <w:sz w:val="18"/>
          <w:lang w:eastAsia="zh-CN"/>
        </w:rPr>
        <w:t xml:space="preserve"> RSS </w:t>
      </w:r>
      <w:r>
        <w:rPr>
          <w:color w:val="000000"/>
          <w:sz w:val="18"/>
          <w:lang w:eastAsia="zh-CN"/>
        </w:rPr>
        <w:t>地图</w:t>
      </w:r>
    </w:p>
    <w:p w14:paraId="152159AD" w14:textId="77777777" w:rsidR="00AA78D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proofErr w:type="spellStart"/>
      <w:r>
        <w:rPr>
          <w:lang w:eastAsia="zh-CN"/>
        </w:rPr>
        <w:t>LAESim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接入与航迹规划</w:t>
      </w:r>
    </w:p>
    <w:p w14:paraId="3B79F420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城市、基站、任务点和碰撞几何通过统一数据包导入</w:t>
      </w:r>
      <w:r>
        <w:rPr>
          <w:color w:val="000000"/>
          <w:lang w:eastAsia="zh-CN"/>
        </w:rPr>
        <w:t xml:space="preserve"> Unreal Engine</w:t>
      </w:r>
      <w:r>
        <w:rPr>
          <w:color w:val="000000"/>
          <w:lang w:eastAsia="zh-CN"/>
        </w:rPr>
        <w:t>。场景坐标到</w:t>
      </w:r>
      <w:r>
        <w:rPr>
          <w:color w:val="000000"/>
          <w:lang w:eastAsia="zh-CN"/>
        </w:rPr>
        <w:t xml:space="preserve"> UE </w:t>
      </w:r>
      <w:r>
        <w:rPr>
          <w:color w:val="000000"/>
          <w:lang w:eastAsia="zh-CN"/>
        </w:rPr>
        <w:t>坐标采用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pUE</w:t>
      </w:r>
      <w:proofErr w:type="spellEnd"/>
      <w:r>
        <w:rPr>
          <w:color w:val="000000"/>
          <w:lang w:eastAsia="zh-CN"/>
        </w:rPr>
        <w:t xml:space="preserve"> = (100x, -100y, 100z) </w:t>
      </w:r>
      <w:r>
        <w:rPr>
          <w:color w:val="000000"/>
          <w:lang w:eastAsia="zh-CN"/>
        </w:rPr>
        <w:t>的变换，其中场景单位为米，</w:t>
      </w:r>
      <w:r>
        <w:rPr>
          <w:color w:val="000000"/>
          <w:lang w:eastAsia="zh-CN"/>
        </w:rPr>
        <w:t xml:space="preserve">UE </w:t>
      </w:r>
      <w:r>
        <w:rPr>
          <w:color w:val="000000"/>
          <w:lang w:eastAsia="zh-CN"/>
        </w:rPr>
        <w:t>单位为厘米。城市、基站、无线地图和</w:t>
      </w:r>
      <w:r>
        <w:rPr>
          <w:color w:val="000000"/>
          <w:lang w:eastAsia="zh-CN"/>
        </w:rPr>
        <w:t xml:space="preserve"> UE </w:t>
      </w:r>
      <w:r>
        <w:rPr>
          <w:color w:val="000000"/>
          <w:lang w:eastAsia="zh-CN"/>
        </w:rPr>
        <w:t>导入结果均绑定同一场景指纹，以保证各模块使用相同的几何环境。</w:t>
      </w:r>
    </w:p>
    <w:p w14:paraId="509744E5" w14:textId="77777777" w:rsidR="00AA78DF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01C5922C" wp14:editId="13856233">
            <wp:extent cx="6172200" cy="3712003"/>
            <wp:effectExtent l="0" t="0" r="0" b="0"/>
            <wp:docPr id="3" name="同一程序化城市在 Unreal Engine 编辑器中的导入结果" descr="同一程序化城市在 Unreal Engine 编辑器中的导入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D3CA" w14:textId="77777777" w:rsidR="00AA78DF" w:rsidRDefault="00000000">
      <w:pPr>
        <w:keepLines/>
        <w:spacing w:before="60" w:after="180"/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 3  </w:t>
      </w:r>
      <w:r>
        <w:rPr>
          <w:color w:val="000000"/>
          <w:sz w:val="18"/>
          <w:lang w:eastAsia="zh-CN"/>
        </w:rPr>
        <w:t>程序化城市导入</w:t>
      </w:r>
      <w:r>
        <w:rPr>
          <w:color w:val="000000"/>
          <w:sz w:val="18"/>
          <w:lang w:eastAsia="zh-CN"/>
        </w:rPr>
        <w:t xml:space="preserve"> </w:t>
      </w:r>
      <w:proofErr w:type="spellStart"/>
      <w:r>
        <w:rPr>
          <w:color w:val="000000"/>
          <w:sz w:val="18"/>
          <w:lang w:eastAsia="zh-CN"/>
        </w:rPr>
        <w:t>LAESim</w:t>
      </w:r>
      <w:proofErr w:type="spellEnd"/>
      <w:r>
        <w:rPr>
          <w:color w:val="000000"/>
          <w:sz w:val="18"/>
          <w:lang w:eastAsia="zh-CN"/>
        </w:rPr>
        <w:t xml:space="preserve">/Unreal Engine </w:t>
      </w:r>
      <w:r>
        <w:rPr>
          <w:color w:val="000000"/>
          <w:sz w:val="18"/>
          <w:lang w:eastAsia="zh-CN"/>
        </w:rPr>
        <w:t>后的场景</w:t>
      </w:r>
    </w:p>
    <w:p w14:paraId="29DBDAFB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几何基准方法只考虑场景边界、建筑碰撞和运动可行性，不使用无线指标参与航迹选择。通信感知方法进一步要求整条航迹满足</w:t>
      </w:r>
      <w:r>
        <w:rPr>
          <w:color w:val="000000"/>
          <w:lang w:eastAsia="zh-CN"/>
        </w:rPr>
        <w:t xml:space="preserve"> SINR </w:t>
      </w:r>
      <w:r>
        <w:rPr>
          <w:color w:val="000000"/>
          <w:lang w:eastAsia="zh-CN"/>
        </w:rPr>
        <w:t>不低于</w:t>
      </w:r>
      <w:r>
        <w:rPr>
          <w:color w:val="000000"/>
          <w:lang w:eastAsia="zh-CN"/>
        </w:rPr>
        <w:t xml:space="preserve"> 0 dB</w:t>
      </w:r>
      <w:r>
        <w:rPr>
          <w:color w:val="000000"/>
          <w:lang w:eastAsia="zh-CN"/>
        </w:rPr>
        <w:t>、服务小区</w:t>
      </w:r>
      <w:r>
        <w:rPr>
          <w:color w:val="000000"/>
          <w:lang w:eastAsia="zh-CN"/>
        </w:rPr>
        <w:t xml:space="preserve"> RSS </w:t>
      </w:r>
      <w:r>
        <w:rPr>
          <w:color w:val="000000"/>
          <w:lang w:eastAsia="zh-CN"/>
        </w:rPr>
        <w:t>不低于</w:t>
      </w:r>
      <w:r>
        <w:rPr>
          <w:color w:val="000000"/>
          <w:lang w:eastAsia="zh-CN"/>
        </w:rPr>
        <w:t xml:space="preserve"> -105 dBm</w:t>
      </w:r>
      <w:r>
        <w:rPr>
          <w:color w:val="000000"/>
          <w:lang w:eastAsia="zh-CN"/>
        </w:rPr>
        <w:t>，且最大允许中断比例为</w:t>
      </w:r>
      <w:r>
        <w:rPr>
          <w:color w:val="000000"/>
          <w:lang w:eastAsia="zh-CN"/>
        </w:rPr>
        <w:t xml:space="preserve"> 0</w:t>
      </w:r>
      <w:r>
        <w:rPr>
          <w:color w:val="000000"/>
          <w:lang w:eastAsia="zh-CN"/>
        </w:rPr>
        <w:t>。规划器在无线网格上搜索连续可行区域，并对候选航段进行碰撞与通信检查。</w:t>
      </w:r>
    </w:p>
    <w:p w14:paraId="726C868E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该实现借鉴运动基元生成与安全候选筛选思路，但属于确定性专家规划器，并非训练得到的神经网络策略。执行阶段通过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LAESim</w:t>
      </w:r>
      <w:proofErr w:type="spell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AirSim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接口读取无人机位姿，在离线无线地图中查询当前位置的</w:t>
      </w:r>
      <w:r>
        <w:rPr>
          <w:color w:val="000000"/>
          <w:lang w:eastAsia="zh-CN"/>
        </w:rPr>
        <w:t xml:space="preserve"> RSS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SINR </w:t>
      </w:r>
      <w:r>
        <w:rPr>
          <w:color w:val="000000"/>
          <w:lang w:eastAsia="zh-CN"/>
        </w:rPr>
        <w:t>和服务小区，再以</w:t>
      </w:r>
      <w:r>
        <w:rPr>
          <w:color w:val="000000"/>
          <w:lang w:eastAsia="zh-CN"/>
        </w:rPr>
        <w:t xml:space="preserve"> 5 m/s </w:t>
      </w:r>
      <w:r>
        <w:rPr>
          <w:color w:val="000000"/>
          <w:lang w:eastAsia="zh-CN"/>
        </w:rPr>
        <w:t>巡航速度执行通信感知航迹。</w:t>
      </w:r>
    </w:p>
    <w:p w14:paraId="4872D857" w14:textId="77777777" w:rsidR="00AA78DF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7F150B8D" wp14:editId="65692CF0">
            <wp:extent cx="6172200" cy="3402528"/>
            <wp:effectExtent l="0" t="0" r="0" b="0"/>
            <wp:docPr id="4" name="仿真平台中的两类航迹，灰色虚线为几何基准，青色实线为通信感知航迹" descr="仿真平台中的两类航迹，灰色虚线为几何基准，青色实线为通信感知航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6B07" w14:textId="77777777" w:rsidR="00AA78DF" w:rsidRDefault="00000000">
      <w:pPr>
        <w:keepLines/>
        <w:spacing w:before="60" w:after="180"/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 4  </w:t>
      </w:r>
      <w:r>
        <w:rPr>
          <w:color w:val="000000"/>
          <w:sz w:val="18"/>
          <w:lang w:eastAsia="zh-CN"/>
        </w:rPr>
        <w:t>几何基准航迹与通信感知航迹的可视化对比</w:t>
      </w:r>
    </w:p>
    <w:p w14:paraId="2130DB30" w14:textId="77777777" w:rsidR="00AA78DF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0EEDD1D3" wp14:editId="54974EF0">
            <wp:extent cx="6172200" cy="3712003"/>
            <wp:effectExtent l="0" t="0" r="0" b="0"/>
            <wp:docPr id="5" name="LAESim 中的无人机沿通信感知航迹穿越密集城市建筑" descr="LAESim 中的无人机沿通信感知航迹穿越密集城市建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8CCA" w14:textId="77777777" w:rsidR="00AA78DF" w:rsidRDefault="00000000">
      <w:pPr>
        <w:keepLines/>
        <w:spacing w:before="60" w:after="180"/>
        <w:jc w:val="center"/>
        <w:rPr>
          <w:color w:val="000000"/>
          <w:sz w:val="18"/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 5  </w:t>
      </w:r>
      <w:r>
        <w:rPr>
          <w:color w:val="000000"/>
          <w:sz w:val="18"/>
          <w:lang w:eastAsia="zh-CN"/>
        </w:rPr>
        <w:t>通信感知航迹在</w:t>
      </w:r>
      <w:r>
        <w:rPr>
          <w:color w:val="000000"/>
          <w:sz w:val="18"/>
          <w:lang w:eastAsia="zh-CN"/>
        </w:rPr>
        <w:t xml:space="preserve"> </w:t>
      </w:r>
      <w:proofErr w:type="spellStart"/>
      <w:r>
        <w:rPr>
          <w:color w:val="000000"/>
          <w:sz w:val="18"/>
          <w:lang w:eastAsia="zh-CN"/>
        </w:rPr>
        <w:t>LAESim</w:t>
      </w:r>
      <w:proofErr w:type="spellEnd"/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  <w:lang w:eastAsia="zh-CN"/>
        </w:rPr>
        <w:t>中的同步执行</w:t>
      </w:r>
    </w:p>
    <w:p w14:paraId="4382B190" w14:textId="77777777" w:rsidR="00967C29" w:rsidRDefault="00967C29">
      <w:pPr>
        <w:keepLines/>
        <w:spacing w:before="60" w:after="180"/>
        <w:jc w:val="center"/>
        <w:rPr>
          <w:rFonts w:hint="eastAsia"/>
          <w:lang w:eastAsia="zh-CN"/>
        </w:rPr>
      </w:pPr>
    </w:p>
    <w:p w14:paraId="6F06FEBE" w14:textId="77777777" w:rsidR="00AA78DF" w:rsidRDefault="00000000">
      <w:pPr>
        <w:pStyle w:val="1"/>
      </w:pPr>
      <w:r>
        <w:lastRenderedPageBreak/>
        <w:t xml:space="preserve">4 </w:t>
      </w:r>
      <w:proofErr w:type="spellStart"/>
      <w:r>
        <w:t>实验结果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376"/>
        <w:gridCol w:w="2376"/>
        <w:gridCol w:w="2376"/>
      </w:tblGrid>
      <w:tr w:rsidR="00AA78DF" w14:paraId="3D6A4757" w14:textId="77777777" w:rsidTr="00967C29">
        <w:trPr>
          <w:tblHeader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7A54C" w14:textId="77777777" w:rsidR="00AA78DF" w:rsidRPr="00967C29" w:rsidRDefault="00000000" w:rsidP="00967C29">
            <w:pPr>
              <w:spacing w:after="0"/>
              <w:jc w:val="center"/>
            </w:pPr>
            <w:r w:rsidRPr="00967C29">
              <w:rPr>
                <w:rFonts w:eastAsia="黑体"/>
                <w:b/>
                <w:sz w:val="20"/>
              </w:rPr>
              <w:t>指标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D5290" w14:textId="77777777" w:rsidR="00AA78DF" w:rsidRPr="00967C29" w:rsidRDefault="00000000" w:rsidP="00967C29">
            <w:pPr>
              <w:spacing w:after="0"/>
              <w:jc w:val="center"/>
            </w:pPr>
            <w:r w:rsidRPr="00967C29">
              <w:rPr>
                <w:rFonts w:eastAsia="黑体"/>
                <w:b/>
                <w:sz w:val="20"/>
              </w:rPr>
              <w:t>几何基准航迹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54530" w14:textId="77777777" w:rsidR="00AA78DF" w:rsidRPr="00967C29" w:rsidRDefault="00000000" w:rsidP="00967C29">
            <w:pPr>
              <w:spacing w:after="0"/>
              <w:jc w:val="center"/>
            </w:pPr>
            <w:r w:rsidRPr="00967C29">
              <w:rPr>
                <w:rFonts w:eastAsia="黑体"/>
                <w:b/>
                <w:sz w:val="20"/>
              </w:rPr>
              <w:t>通信感知航迹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C2B6A" w14:textId="77777777" w:rsidR="00AA78DF" w:rsidRPr="00967C29" w:rsidRDefault="00000000" w:rsidP="00967C29">
            <w:pPr>
              <w:spacing w:after="0"/>
              <w:jc w:val="center"/>
            </w:pPr>
            <w:r w:rsidRPr="00967C29">
              <w:rPr>
                <w:rFonts w:eastAsia="黑体"/>
                <w:b/>
                <w:sz w:val="20"/>
              </w:rPr>
              <w:t>变化</w:t>
            </w:r>
          </w:p>
        </w:tc>
      </w:tr>
      <w:tr w:rsidR="00AA78DF" w14:paraId="00C0FA41" w14:textId="77777777" w:rsidTr="00967C29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FB989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航迹长度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D89F1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1444.2 m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1E634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1879.0 m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911EA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+30.1%</w:t>
            </w:r>
          </w:p>
        </w:tc>
      </w:tr>
      <w:tr w:rsidR="00AA78DF" w14:paraId="0EAC2691" w14:textId="77777777" w:rsidTr="00967C29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D4497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最低</w:t>
            </w:r>
            <w:r w:rsidRPr="00967C29">
              <w:rPr>
                <w:sz w:val="19"/>
              </w:rPr>
              <w:t xml:space="preserve"> SINR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D1871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-39.9 dB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F863D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0.002 dB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DD548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+39.9 dB</w:t>
            </w:r>
          </w:p>
        </w:tc>
      </w:tr>
      <w:tr w:rsidR="00AA78DF" w14:paraId="00BC9A52" w14:textId="77777777" w:rsidTr="00967C29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04271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平均</w:t>
            </w:r>
            <w:r w:rsidRPr="00967C29">
              <w:rPr>
                <w:sz w:val="19"/>
              </w:rPr>
              <w:t xml:space="preserve"> SINR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1EAFB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0.1 dB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05176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14.0 dB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1F122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+13.9 dB</w:t>
            </w:r>
          </w:p>
        </w:tc>
      </w:tr>
      <w:tr w:rsidR="00AA78DF" w14:paraId="2CE46E24" w14:textId="77777777" w:rsidTr="00967C29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8DDBB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通信中断比例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F33A3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42.05%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CDE50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0%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984B3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 xml:space="preserve">-42.05 </w:t>
            </w:r>
            <w:r w:rsidRPr="00967C29">
              <w:rPr>
                <w:sz w:val="19"/>
              </w:rPr>
              <w:t>个百分点</w:t>
            </w:r>
          </w:p>
        </w:tc>
      </w:tr>
      <w:tr w:rsidR="00AA78DF" w14:paraId="119CFADF" w14:textId="77777777" w:rsidTr="00967C29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22DE0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最低服务小区</w:t>
            </w:r>
            <w:r w:rsidRPr="00967C29">
              <w:rPr>
                <w:sz w:val="19"/>
              </w:rPr>
              <w:t xml:space="preserve"> RSS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B934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-124.8 dBm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BB6AA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-65.9 dBm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B6922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+58.9 dB</w:t>
            </w:r>
          </w:p>
        </w:tc>
      </w:tr>
      <w:tr w:rsidR="00AA78DF" w14:paraId="56219ECF" w14:textId="77777777" w:rsidTr="00967C29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0F55B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小区切换次数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194AE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64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18AE9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4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AF33A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-93.75%</w:t>
            </w:r>
          </w:p>
        </w:tc>
      </w:tr>
      <w:tr w:rsidR="00AA78DF" w14:paraId="5A4655C4" w14:textId="77777777" w:rsidTr="00967C29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64184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到达终点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C5F63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是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42B2A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是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8A7B3" w14:textId="77777777" w:rsidR="00AA78DF" w:rsidRPr="00967C29" w:rsidRDefault="00000000" w:rsidP="00967C29">
            <w:pPr>
              <w:spacing w:after="0" w:line="252" w:lineRule="auto"/>
              <w:jc w:val="center"/>
            </w:pPr>
            <w:r w:rsidRPr="00967C29">
              <w:rPr>
                <w:sz w:val="19"/>
              </w:rPr>
              <w:t>—</w:t>
            </w:r>
          </w:p>
        </w:tc>
      </w:tr>
    </w:tbl>
    <w:p w14:paraId="575534F1" w14:textId="77777777" w:rsidR="00AA78DF" w:rsidRDefault="00AA78DF">
      <w:pPr>
        <w:spacing w:after="0"/>
      </w:pPr>
    </w:p>
    <w:p w14:paraId="7ADCDB3D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几何基准航迹较短，但穿越了建筑遮挡形成的弱覆盖区域，导致最低</w:t>
      </w:r>
      <w:r>
        <w:rPr>
          <w:color w:val="000000"/>
          <w:lang w:eastAsia="zh-CN"/>
        </w:rPr>
        <w:t xml:space="preserve"> SINR </w:t>
      </w:r>
      <w:r>
        <w:rPr>
          <w:color w:val="000000"/>
          <w:lang w:eastAsia="zh-CN"/>
        </w:rPr>
        <w:t>降至</w:t>
      </w:r>
      <w:r>
        <w:rPr>
          <w:color w:val="000000"/>
          <w:lang w:eastAsia="zh-CN"/>
        </w:rPr>
        <w:t xml:space="preserve"> -39.9 dB</w:t>
      </w:r>
      <w:r>
        <w:rPr>
          <w:color w:val="000000"/>
          <w:lang w:eastAsia="zh-CN"/>
        </w:rPr>
        <w:t>，约</w:t>
      </w:r>
      <w:r>
        <w:rPr>
          <w:color w:val="000000"/>
          <w:lang w:eastAsia="zh-CN"/>
        </w:rPr>
        <w:t xml:space="preserve"> 42.05% </w:t>
      </w:r>
      <w:r>
        <w:rPr>
          <w:color w:val="000000"/>
          <w:lang w:eastAsia="zh-CN"/>
        </w:rPr>
        <w:t>的采样位置不满足任务通信约束。通信感知航迹通过绕行连续覆盖区域，将最低</w:t>
      </w:r>
      <w:r>
        <w:rPr>
          <w:color w:val="000000"/>
          <w:lang w:eastAsia="zh-CN"/>
        </w:rPr>
        <w:t xml:space="preserve"> SINR </w:t>
      </w:r>
      <w:r>
        <w:rPr>
          <w:color w:val="000000"/>
          <w:lang w:eastAsia="zh-CN"/>
        </w:rPr>
        <w:t>提高约</w:t>
      </w:r>
      <w:r>
        <w:rPr>
          <w:color w:val="000000"/>
          <w:lang w:eastAsia="zh-CN"/>
        </w:rPr>
        <w:t xml:space="preserve"> 39.9 dB</w:t>
      </w:r>
      <w:r>
        <w:rPr>
          <w:color w:val="000000"/>
          <w:lang w:eastAsia="zh-CN"/>
        </w:rPr>
        <w:t>，并将中断比例降至</w:t>
      </w:r>
      <w:r>
        <w:rPr>
          <w:color w:val="000000"/>
          <w:lang w:eastAsia="zh-CN"/>
        </w:rPr>
        <w:t xml:space="preserve"> 0</w:t>
      </w:r>
      <w:r>
        <w:rPr>
          <w:color w:val="000000"/>
          <w:lang w:eastAsia="zh-CN"/>
        </w:rPr>
        <w:t>，代价是航迹长度增加</w:t>
      </w:r>
      <w:r>
        <w:rPr>
          <w:color w:val="000000"/>
          <w:lang w:eastAsia="zh-CN"/>
        </w:rPr>
        <w:t xml:space="preserve"> 30.1%</w:t>
      </w:r>
      <w:r>
        <w:rPr>
          <w:color w:val="000000"/>
          <w:lang w:eastAsia="zh-CN"/>
        </w:rPr>
        <w:t>。小区切换次数由</w:t>
      </w:r>
      <w:r>
        <w:rPr>
          <w:color w:val="000000"/>
          <w:lang w:eastAsia="zh-CN"/>
        </w:rPr>
        <w:t xml:space="preserve"> 64 </w:t>
      </w:r>
      <w:r>
        <w:rPr>
          <w:color w:val="000000"/>
          <w:lang w:eastAsia="zh-CN"/>
        </w:rPr>
        <w:t>次下降至</w:t>
      </w:r>
      <w:r>
        <w:rPr>
          <w:color w:val="000000"/>
          <w:lang w:eastAsia="zh-CN"/>
        </w:rPr>
        <w:t xml:space="preserve"> 4 </w:t>
      </w:r>
      <w:r>
        <w:rPr>
          <w:color w:val="000000"/>
          <w:lang w:eastAsia="zh-CN"/>
        </w:rPr>
        <w:t>次。</w:t>
      </w:r>
    </w:p>
    <w:p w14:paraId="05D39D43" w14:textId="77777777" w:rsidR="00AA78DF" w:rsidRDefault="00000000">
      <w:pPr>
        <w:ind w:firstLine="440"/>
        <w:jc w:val="both"/>
        <w:rPr>
          <w:lang w:eastAsia="zh-CN"/>
        </w:rPr>
      </w:pPr>
      <w:proofErr w:type="spellStart"/>
      <w:r>
        <w:rPr>
          <w:color w:val="000000"/>
          <w:lang w:eastAsia="zh-CN"/>
        </w:rPr>
        <w:t>LAESim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实际执行日志包含</w:t>
      </w:r>
      <w:r>
        <w:rPr>
          <w:color w:val="000000"/>
          <w:lang w:eastAsia="zh-CN"/>
        </w:rPr>
        <w:t xml:space="preserve"> 1446 </w:t>
      </w:r>
      <w:r>
        <w:rPr>
          <w:color w:val="000000"/>
          <w:lang w:eastAsia="zh-CN"/>
        </w:rPr>
        <w:t>个飞行采样点。无人机最终位置为</w:t>
      </w:r>
      <w:r>
        <w:rPr>
          <w:color w:val="000000"/>
          <w:lang w:eastAsia="zh-CN"/>
        </w:rPr>
        <w:t xml:space="preserve"> (4.851, 995.003, 65.431) m</w:t>
      </w:r>
      <w:r>
        <w:rPr>
          <w:color w:val="000000"/>
          <w:lang w:eastAsia="zh-CN"/>
        </w:rPr>
        <w:t>，相对目标点的三维误差为</w:t>
      </w:r>
      <w:r>
        <w:rPr>
          <w:color w:val="000000"/>
          <w:lang w:eastAsia="zh-CN"/>
        </w:rPr>
        <w:t xml:space="preserve"> 0.456 m</w:t>
      </w:r>
      <w:r>
        <w:rPr>
          <w:color w:val="000000"/>
          <w:lang w:eastAsia="zh-CN"/>
        </w:rPr>
        <w:t>，执行过程中未检测到碰撞。实测最低</w:t>
      </w:r>
      <w:r>
        <w:rPr>
          <w:color w:val="000000"/>
          <w:lang w:eastAsia="zh-CN"/>
        </w:rPr>
        <w:t xml:space="preserve"> SINR </w:t>
      </w:r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0.041 dB</w:t>
      </w:r>
      <w:r>
        <w:rPr>
          <w:color w:val="000000"/>
          <w:lang w:eastAsia="zh-CN"/>
        </w:rPr>
        <w:t>，平均</w:t>
      </w:r>
      <w:r>
        <w:rPr>
          <w:color w:val="000000"/>
          <w:lang w:eastAsia="zh-CN"/>
        </w:rPr>
        <w:t xml:space="preserve"> SINR </w:t>
      </w:r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14.036 dB</w:t>
      </w:r>
      <w:r>
        <w:rPr>
          <w:color w:val="000000"/>
          <w:lang w:eastAsia="zh-CN"/>
        </w:rPr>
        <w:t>，最低服务小区</w:t>
      </w:r>
      <w:r>
        <w:rPr>
          <w:color w:val="000000"/>
          <w:lang w:eastAsia="zh-CN"/>
        </w:rPr>
        <w:t xml:space="preserve"> RSS </w:t>
      </w:r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 xml:space="preserve"> -65.75 dBm</w:t>
      </w:r>
      <w:r>
        <w:rPr>
          <w:color w:val="000000"/>
          <w:lang w:eastAsia="zh-CN"/>
        </w:rPr>
        <w:t>，与规划阶段的统计结果基本一致。</w:t>
      </w:r>
    </w:p>
    <w:p w14:paraId="2244CE9C" w14:textId="77777777" w:rsidR="00AA78DF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讨论与适用范围</w:t>
      </w:r>
    </w:p>
    <w:p w14:paraId="44B70426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该案例表明，</w:t>
      </w:r>
      <w:proofErr w:type="spellStart"/>
      <w:r>
        <w:rPr>
          <w:color w:val="000000"/>
          <w:lang w:eastAsia="zh-CN"/>
        </w:rPr>
        <w:t>LAESim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可作为外部无线地图和通信感知算法的闭环执行平台。统一场景描述与坐标契约使</w:t>
      </w:r>
      <w:r>
        <w:rPr>
          <w:color w:val="000000"/>
          <w:lang w:eastAsia="zh-CN"/>
        </w:rPr>
        <w:t xml:space="preserve"> Sionna RT </w:t>
      </w:r>
      <w:r>
        <w:rPr>
          <w:color w:val="000000"/>
          <w:lang w:eastAsia="zh-CN"/>
        </w:rPr>
        <w:t>计算、网页可视化、航迹规划和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LAESim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执行能够基于同一城市与基站数据运行。通过替换城市形态、基站预设、飞行高度与通信门限，可进一步构造多种低空通信任务。</w:t>
      </w:r>
    </w:p>
    <w:p w14:paraId="3C26F89A" w14:textId="77777777" w:rsidR="00AA78DF" w:rsidRDefault="00000000">
      <w:pPr>
        <w:ind w:firstLine="440"/>
        <w:jc w:val="both"/>
        <w:rPr>
          <w:lang w:eastAsia="zh-CN"/>
        </w:rPr>
      </w:pPr>
      <w:r>
        <w:rPr>
          <w:color w:val="000000"/>
          <w:lang w:eastAsia="zh-CN"/>
        </w:rPr>
        <w:t>当前无线观测来自预先计算的静态射线追踪地图，并假设无人机位姿能够准确获取。实验尚未考虑快衰落、动态遮挡、网络负载、调度、传输时延和数据包级通信过程。因此，该案例用于验证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LAESim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接入外部无线环境和通信约束规划算法的能力，而不用于替代真实网络测量或证明特定设备的通信性能。</w:t>
      </w:r>
    </w:p>
    <w:p w14:paraId="527034B4" w14:textId="3835C867" w:rsidR="00AA78DF" w:rsidRDefault="00000000">
      <w:pPr>
        <w:spacing w:after="0" w:line="288" w:lineRule="auto"/>
      </w:pPr>
      <w:r>
        <w:rPr>
          <w:color w:val="000000"/>
          <w:sz w:val="19"/>
        </w:rPr>
        <w:br/>
      </w:r>
    </w:p>
    <w:sectPr w:rsidR="00AA78DF" w:rsidSect="00034616">
      <w:footerReference w:type="default" r:id="rId13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2CAB" w14:textId="77777777" w:rsidR="000A77A7" w:rsidRDefault="000A77A7">
      <w:pPr>
        <w:spacing w:after="0" w:line="240" w:lineRule="auto"/>
      </w:pPr>
      <w:r>
        <w:separator/>
      </w:r>
    </w:p>
  </w:endnote>
  <w:endnote w:type="continuationSeparator" w:id="0">
    <w:p w14:paraId="21E4F41C" w14:textId="77777777" w:rsidR="000A77A7" w:rsidRDefault="000A7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E9C60" w14:textId="77777777" w:rsidR="00AA78DF" w:rsidRDefault="00000000">
    <w:pPr>
      <w:pStyle w:val="a7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 w:rsidR="00366BA5"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8A8E3" w14:textId="77777777" w:rsidR="000A77A7" w:rsidRDefault="000A77A7">
      <w:pPr>
        <w:spacing w:after="0" w:line="240" w:lineRule="auto"/>
      </w:pPr>
      <w:r>
        <w:separator/>
      </w:r>
    </w:p>
  </w:footnote>
  <w:footnote w:type="continuationSeparator" w:id="0">
    <w:p w14:paraId="1C01B7D8" w14:textId="77777777" w:rsidR="000A77A7" w:rsidRDefault="000A7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787941">
    <w:abstractNumId w:val="8"/>
  </w:num>
  <w:num w:numId="2" w16cid:durableId="1595284708">
    <w:abstractNumId w:val="6"/>
  </w:num>
  <w:num w:numId="3" w16cid:durableId="68305711">
    <w:abstractNumId w:val="5"/>
  </w:num>
  <w:num w:numId="4" w16cid:durableId="847909449">
    <w:abstractNumId w:val="4"/>
  </w:num>
  <w:num w:numId="5" w16cid:durableId="1297222387">
    <w:abstractNumId w:val="7"/>
  </w:num>
  <w:num w:numId="6" w16cid:durableId="1464542222">
    <w:abstractNumId w:val="3"/>
  </w:num>
  <w:num w:numId="7" w16cid:durableId="659886197">
    <w:abstractNumId w:val="2"/>
  </w:num>
  <w:num w:numId="8" w16cid:durableId="1720401043">
    <w:abstractNumId w:val="1"/>
  </w:num>
  <w:num w:numId="9" w16cid:durableId="68729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7A7"/>
    <w:rsid w:val="00120251"/>
    <w:rsid w:val="0015074B"/>
    <w:rsid w:val="00182B7E"/>
    <w:rsid w:val="0029639D"/>
    <w:rsid w:val="00326F90"/>
    <w:rsid w:val="00366BA5"/>
    <w:rsid w:val="003E4DB2"/>
    <w:rsid w:val="0054697F"/>
    <w:rsid w:val="00967C29"/>
    <w:rsid w:val="00AA1D8D"/>
    <w:rsid w:val="00AA78DF"/>
    <w:rsid w:val="00B47730"/>
    <w:rsid w:val="00CB0664"/>
    <w:rsid w:val="00CD541D"/>
    <w:rsid w:val="00EF4D88"/>
    <w:rsid w:val="00F67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A4DFD"/>
  <w14:defaultImageDpi w14:val="300"/>
  <w15:docId w15:val="{5605B7CB-30F1-4ECC-9AD2-7BEFC0FA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1021</Words>
  <Characters>1409</Characters>
  <Application>Microsoft Office Word</Application>
  <DocSecurity>0</DocSecurity>
  <Lines>82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面向低空无人机的通信感知航迹规划与 LAESim 闭环验证</dc:title>
  <dc:subject>LAESim 论文 Use Case</dc:subject>
  <dc:creator>python-docx</dc:creator>
  <cp:keywords>LAESim, UAV, Sionna RT, 通信感知航迹规划</cp:keywords>
  <dc:description>generated by python-docx</dc:description>
  <cp:lastModifiedBy>修如 李</cp:lastModifiedBy>
  <cp:revision>10</cp:revision>
  <dcterms:created xsi:type="dcterms:W3CDTF">2013-12-23T23:15:00Z</dcterms:created>
  <dcterms:modified xsi:type="dcterms:W3CDTF">2026-10-04T18:13:00Z</dcterms:modified>
  <cp:category/>
</cp:coreProperties>
</file>