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Sales Flow &amp; Customer Journey (S25)</w:t>
      </w:r>
    </w:p>
    <w:p>
      <w:pPr>
        <w:pStyle w:val="Author"/>
      </w:pPr>
      <w:r>
        <w:t xml:space="preserve">SANTECH</w:t>
      </w:r>
    </w:p>
    <w:p>
      <w:pPr>
        <w:pStyle w:val="Date"/>
      </w:pPr>
      <w:r>
        <w:t xml:space="preserve">May 2026</w:t>
      </w:r>
    </w:p>
    <w:bookmarkStart w:id="23" w:name="sales-flow-customer-journey"/>
    <w:p>
      <w:pPr>
        <w:pStyle w:val="Heading1"/>
      </w:pPr>
      <w:r>
        <w:t xml:space="preserve">Sales Flow &amp; Customer Journey</w:t>
      </w:r>
    </w:p>
    <w:p>
      <w:pPr>
        <w:pStyle w:val="FirstParagraph"/>
      </w:pPr>
      <w:r>
        <w:t xml:space="preserve">Visual playbook for how deals start, grow, and compound over time. Worked against the</w:t>
      </w:r>
      <w:r>
        <w:t xml:space="preserve"> </w:t>
      </w:r>
      <w:r>
        <w:rPr>
          <w:b/>
          <w:bCs/>
        </w:rPr>
        <w:t xml:space="preserve">FedEx Memphis Secondary 25 (S25)</w:t>
      </w:r>
      <w:r>
        <w:t xml:space="preserve"> </w:t>
      </w:r>
      <w:r>
        <w:t xml:space="preserve">project as the reference case.</w:t>
      </w:r>
    </w:p>
    <w:p>
      <w:r>
        <w:pict>
          <v:rect style="width:0;height:1.5pt" o:hralign="center" o:hrstd="t" o:hr="t"/>
        </w:pict>
      </w:r>
    </w:p>
    <w:bookmarkStart w:id="9" w:name="the-s25-reference-project-at-a-glance"/>
    <w:p>
      <w:pPr>
        <w:pStyle w:val="Heading2"/>
      </w:pPr>
      <w:r>
        <w:t xml:space="preserve">The S25 reference project at a glance</w:t>
      </w:r>
    </w:p>
    <w:p>
      <w:pPr>
        <w:pStyle w:val="SourceCode"/>
      </w:pPr>
      <w:r>
        <w:rPr>
          <w:rStyle w:val="VerbatimChar"/>
        </w:rPr>
        <w:t xml:space="preserve">FedEx Memphis Secondary 25 (S25) Sort System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End-Customer:  FedEx Corporation, Memphis, TN</w:t>
      </w:r>
      <w:r>
        <w:br/>
      </w:r>
      <w:r>
        <w:rPr>
          <w:rStyle w:val="VerbatimChar"/>
        </w:rPr>
        <w:t xml:space="preserve">Integrator:    DMW&amp;H (Fairfield, NJ)</w:t>
      </w:r>
      <w:r>
        <w:br/>
      </w:r>
      <w:r>
        <w:rPr>
          <w:rStyle w:val="VerbatimChar"/>
        </w:rPr>
        <w:t xml:space="preserve">Documentation: SANTECH (5 manuals, already authored)</w:t>
      </w:r>
      <w:r>
        <w:br/>
      </w:r>
      <w:r>
        <w:br/>
      </w:r>
      <w:r>
        <w:rPr>
          <w:rStyle w:val="VerbatimChar"/>
        </w:rPr>
        <w:t xml:space="preserve">OEMs in the system:</w:t>
      </w:r>
      <w:r>
        <w:br/>
      </w:r>
      <w:r>
        <w:rPr>
          <w:rStyle w:val="VerbatimChar"/>
        </w:rPr>
        <w:t xml:space="preserve">  ▸ Honeywell Intelligrated   — cross-belt sorter</w:t>
      </w:r>
      <w:r>
        <w:br/>
      </w:r>
      <w:r>
        <w:rPr>
          <w:rStyle w:val="VerbatimChar"/>
        </w:rPr>
        <w:t xml:space="preserve">  ▸ Intralox                  — flow splitter (ARB)</w:t>
      </w:r>
      <w:r>
        <w:br/>
      </w:r>
      <w:r>
        <w:rPr>
          <w:rStyle w:val="VerbatimChar"/>
        </w:rPr>
        <w:t xml:space="preserve">  ▸ SICK                      — vision / scan tunnel</w:t>
      </w:r>
      <w:r>
        <w:br/>
      </w:r>
      <w:r>
        <w:rPr>
          <w:rStyle w:val="VerbatimChar"/>
        </w:rPr>
        <w:t xml:space="preserve">  ▸ Visicon (Vitronic)        — singulator vision</w:t>
      </w:r>
      <w:r>
        <w:br/>
      </w:r>
      <w:r>
        <w:rPr>
          <w:rStyle w:val="VerbatimChar"/>
        </w:rPr>
        <w:t xml:space="preserve">  ▸ Transnorm                 — power turns / merges</w:t>
      </w:r>
      <w:r>
        <w:br/>
      </w:r>
      <w:r>
        <w:rPr>
          <w:rStyle w:val="VerbatimChar"/>
        </w:rPr>
        <w:t xml:space="preserve">  ▸ Flow Turn                 — power turn conveyors</w:t>
      </w:r>
      <w:r>
        <w:br/>
      </w:r>
      <w:r>
        <w:rPr>
          <w:rStyle w:val="VerbatimChar"/>
        </w:rPr>
        <w:t xml:space="preserve">  ▸ Talos                     — transport / scan conveyors</w:t>
      </w:r>
      <w:r>
        <w:br/>
      </w:r>
      <w:r>
        <w:rPr>
          <w:rStyle w:val="VerbatimChar"/>
        </w:rPr>
        <w:t xml:space="preserve">  ▸ Rice Lake                 — cargo scale (iQUBE)</w:t>
      </w:r>
      <w:r>
        <w:br/>
      </w:r>
      <w:r>
        <w:rPr>
          <w:rStyle w:val="VerbatimChar"/>
        </w:rPr>
        <w:t xml:space="preserve">  ▸ NORD                      — gear motors</w:t>
      </w:r>
      <w:r>
        <w:br/>
      </w:r>
      <w:r>
        <w:rPr>
          <w:rStyle w:val="VerbatimChar"/>
        </w:rPr>
        <w:t xml:space="preserve">  ▸ Baldor                    — AC motors</w:t>
      </w:r>
      <w:r>
        <w:br/>
      </w:r>
      <w:r>
        <w:rPr>
          <w:rStyle w:val="VerbatimChar"/>
        </w:rPr>
        <w:t xml:space="preserve">  ▸ Rockwell / Allen-Bradley  — PLCs, VFDs, HMIs</w:t>
      </w:r>
    </w:p>
    <w:p>
      <w:r>
        <w:pict>
          <v:rect style="width:0;height:1.5pt" o:hralign="center" o:hrstd="t" o:hr="t"/>
        </w:pict>
      </w:r>
    </w:p>
    <w:bookmarkEnd w:id="9"/>
    <w:bookmarkStart w:id="10" w:name="Xeefc5ddbb5f471d1d17b7107f03e3e1e0bb2d85"/>
    <w:p>
      <w:pPr>
        <w:pStyle w:val="Heading2"/>
      </w:pPr>
      <w:r>
        <w:t xml:space="preserve">Diagram 1: How S25 becomes three layered revenue streams</w:t>
      </w:r>
    </w:p>
    <w:p>
      <w:pPr>
        <w:pStyle w:val="FirstParagraph"/>
      </w:pPr>
      <w:r>
        <w:t xml:space="preserve">This is the core dynamic. One integration project at FedEx Memphis generates revenue from three different buyers across a 7-year window.</w:t>
      </w:r>
    </w:p>
    <w:p>
      <w:pPr>
        <w:pStyle w:val="SourceCode"/>
      </w:pPr>
      <w:r>
        <w:rPr>
          <w:rStyle w:val="VerbatimChar"/>
        </w:rPr>
        <w:t xml:space="preserve">TIME →</w:t>
      </w:r>
      <w:r>
        <w:br/>
      </w:r>
      <w:r>
        <w:br/>
      </w:r>
      <w:r>
        <w:rPr>
          <w:rStyle w:val="VerbatimChar"/>
        </w:rPr>
        <w:t xml:space="preserve">YEAR 1               YEAR 2-3             YEAR 4+              YEAR 7+</w:t>
      </w:r>
      <w:r>
        <w:br/>
      </w:r>
      <w:r>
        <w:rPr>
          <w:rStyle w:val="VerbatimChar"/>
        </w:rPr>
        <w:t xml:space="preserve">─────────────        ─────────────        ─────────────        ─────────────</w:t>
      </w:r>
      <w:r>
        <w:br/>
      </w:r>
      <w:r>
        <w:br/>
      </w:r>
      <w:r>
        <w:rPr>
          <w:rStyle w:val="VerbatimChar"/>
        </w:rPr>
        <w:t xml:space="preserve">[INTEGRATOR]    →    [INTEGRATOR]    →    [INTEGRATOR]    →    [INTEGRATOR]</w:t>
      </w:r>
      <w:r>
        <w:br/>
      </w:r>
      <w:r>
        <w:rPr>
          <w:rStyle w:val="VerbatimChar"/>
        </w:rPr>
        <w:t xml:space="preserve"> DMW&amp;H                DMW&amp;H                DMW&amp;H                DMW&amp;H</w:t>
      </w:r>
      <w:r>
        <w:br/>
      </w:r>
      <w:r>
        <w:rPr>
          <w:rStyle w:val="VerbatimChar"/>
        </w:rPr>
        <w:t xml:space="preserve"> $42k/yr              $42-90k/yr           $90k/yr or rolls    (still on</w:t>
      </w:r>
      <w:r>
        <w:br/>
      </w:r>
      <w:r>
        <w:rPr>
          <w:rStyle w:val="VerbatimChar"/>
        </w:rPr>
        <w:t xml:space="preserve">                                            off Memphis         platform for</w:t>
      </w:r>
      <w:r>
        <w:br/>
      </w:r>
      <w:r>
        <w:rPr>
          <w:rStyle w:val="VerbatimChar"/>
        </w:rPr>
        <w:t xml:space="preserve">                                                                other projects)</w:t>
      </w:r>
      <w:r>
        <w:br/>
      </w:r>
      <w:r>
        <w:br/>
      </w:r>
      <w:r>
        <w:rPr>
          <w:rStyle w:val="VerbatimChar"/>
        </w:rPr>
        <w:t xml:space="preserve">                     [OEM #1]        →    [OEM #1]        →    [OEM #1]</w:t>
      </w:r>
      <w:r>
        <w:br/>
      </w:r>
      <w:r>
        <w:rPr>
          <w:rStyle w:val="VerbatimChar"/>
        </w:rPr>
        <w:t xml:space="preserve">                      Honeywell            Honeywell            Honeywell</w:t>
      </w:r>
      <w:r>
        <w:br/>
      </w:r>
      <w:r>
        <w:rPr>
          <w:rStyle w:val="VerbatimChar"/>
        </w:rPr>
        <w:t xml:space="preserve">                      Intelligrated        Intelligrated        Intelligrated</w:t>
      </w:r>
      <w:r>
        <w:br/>
      </w:r>
      <w:r>
        <w:rPr>
          <w:rStyle w:val="VerbatimChar"/>
        </w:rPr>
        <w:t xml:space="preserve">                      $150k/yr             $158k/yr             $175k/yr</w:t>
      </w:r>
      <w:r>
        <w:br/>
      </w:r>
      <w:r>
        <w:br/>
      </w:r>
      <w:r>
        <w:rPr>
          <w:rStyle w:val="VerbatimChar"/>
        </w:rPr>
        <w:t xml:space="preserve">                     [OEM #2]        →    [OEM #2]        →    [OEM #2]</w:t>
      </w:r>
      <w:r>
        <w:br/>
      </w:r>
      <w:r>
        <w:rPr>
          <w:rStyle w:val="VerbatimChar"/>
        </w:rPr>
        <w:t xml:space="preserve">                      Intralox             Intralox             Intralox</w:t>
      </w:r>
      <w:r>
        <w:br/>
      </w:r>
      <w:r>
        <w:rPr>
          <w:rStyle w:val="VerbatimChar"/>
        </w:rPr>
        <w:t xml:space="preserve">                      $80k/yr              $85k/yr              $95k/yr</w:t>
      </w:r>
      <w:r>
        <w:br/>
      </w:r>
      <w:r>
        <w:br/>
      </w:r>
      <w:r>
        <w:rPr>
          <w:rStyle w:val="VerbatimChar"/>
        </w:rPr>
        <w:t xml:space="preserve">                     [OEM #3]        →    [OEM #3]        →    [OEM #3]</w:t>
      </w:r>
      <w:r>
        <w:br/>
      </w:r>
      <w:r>
        <w:rPr>
          <w:rStyle w:val="VerbatimChar"/>
        </w:rPr>
        <w:t xml:space="preserve">                      SICK                 SICK                 SICK</w:t>
      </w:r>
      <w:r>
        <w:br/>
      </w:r>
      <w:r>
        <w:rPr>
          <w:rStyle w:val="VerbatimChar"/>
        </w:rPr>
        <w:t xml:space="preserve">                      $120k/yr             $126k/yr             $140k/yr</w:t>
      </w:r>
      <w:r>
        <w:br/>
      </w:r>
      <w:r>
        <w:br/>
      </w:r>
      <w:r>
        <w:rPr>
          <w:rStyle w:val="VerbatimChar"/>
        </w:rPr>
        <w:t xml:space="preserve">                                          [OEMs #4-8]    →    [OEMs #4-8]</w:t>
      </w:r>
      <w:r>
        <w:br/>
      </w:r>
      <w:r>
        <w:rPr>
          <w:rStyle w:val="VerbatimChar"/>
        </w:rPr>
        <w:t xml:space="preserve">                                          Transnorm,           same</w:t>
      </w:r>
      <w:r>
        <w:br/>
      </w:r>
      <w:r>
        <w:rPr>
          <w:rStyle w:val="VerbatimChar"/>
        </w:rPr>
        <w:t xml:space="preserve">                                          Flow Turn,</w:t>
      </w:r>
      <w:r>
        <w:br/>
      </w:r>
      <w:r>
        <w:rPr>
          <w:rStyle w:val="VerbatimChar"/>
        </w:rPr>
        <w:t xml:space="preserve">                                          Visicon,</w:t>
      </w:r>
      <w:r>
        <w:br/>
      </w:r>
      <w:r>
        <w:rPr>
          <w:rStyle w:val="VerbatimChar"/>
        </w:rPr>
        <w:t xml:space="preserve">                                          Talos,</w:t>
      </w:r>
      <w:r>
        <w:br/>
      </w:r>
      <w:r>
        <w:rPr>
          <w:rStyle w:val="VerbatimChar"/>
        </w:rPr>
        <w:t xml:space="preserve">                                          Rice Lake</w:t>
      </w:r>
      <w:r>
        <w:br/>
      </w:r>
      <w:r>
        <w:rPr>
          <w:rStyle w:val="VerbatimChar"/>
        </w:rPr>
        <w:t xml:space="preserve">                                          ~$215k/yr combined</w:t>
      </w:r>
      <w:r>
        <w:br/>
      </w:r>
      <w:r>
        <w:br/>
      </w:r>
      <w:r>
        <w:rPr>
          <w:rStyle w:val="VerbatimChar"/>
        </w:rPr>
        <w:t xml:space="preserve">                                          [END-CUSTOMER]   →   [END-CUSTOMER]</w:t>
      </w:r>
      <w:r>
        <w:br/>
      </w:r>
      <w:r>
        <w:rPr>
          <w:rStyle w:val="VerbatimChar"/>
        </w:rPr>
        <w:t xml:space="preserve">                                           FedEx Memphis        FedEx Memphis</w:t>
      </w:r>
      <w:r>
        <w:br/>
      </w:r>
      <w:r>
        <w:rPr>
          <w:rStyle w:val="VerbatimChar"/>
        </w:rPr>
        <w:t xml:space="preserve">                                           $80k yr-1 (disc.)    $130-140k/yr</w:t>
      </w:r>
      <w:r>
        <w:br/>
      </w:r>
      <w:r>
        <w:rPr>
          <w:rStyle w:val="VerbatimChar"/>
        </w:rPr>
        <w:t xml:space="preserve">                                           $130k yr-2+</w:t>
      </w:r>
      <w:r>
        <w:br/>
      </w:r>
      <w:r>
        <w:br/>
      </w:r>
      <w:r>
        <w:br/>
      </w:r>
      <w:r>
        <w:rPr>
          <w:rStyle w:val="VerbatimChar"/>
        </w:rPr>
        <w:t xml:space="preserve">ANNUAL REVENUE FROM THIS ONE PROJECT:</w:t>
      </w:r>
      <w:r>
        <w:br/>
      </w:r>
      <w:r>
        <w:br/>
      </w:r>
      <w:r>
        <w:rPr>
          <w:rStyle w:val="VerbatimChar"/>
        </w:rPr>
        <w:t xml:space="preserve">  Y1: $42k        Y2-3: $392k         Y4: $475k+           Y7: $680k+</w:t>
      </w:r>
      <w:r>
        <w:br/>
      </w:r>
      <w:r>
        <w:br/>
      </w:r>
      <w:r>
        <w:rPr>
          <w:rStyle w:val="VerbatimChar"/>
        </w:rPr>
        <w:t xml:space="preserve">7-YEAR TOTAL: ~$3.0M+ from one integration project</w:t>
      </w:r>
    </w:p>
    <w:p>
      <w:pPr>
        <w:pStyle w:val="FirstParagraph"/>
      </w:pPr>
      <w:r>
        <w:rPr>
          <w:b/>
          <w:bCs/>
        </w:rPr>
        <w:t xml:space="preserve">Key insight:</w:t>
      </w:r>
      <w:r>
        <w:t xml:space="preserve"> </w:t>
      </w:r>
      <w:r>
        <w:t xml:space="preserve">DMW&amp;H rolls off Memphis at handoff (year 3-4), but the OEM revenue compounds</w:t>
      </w:r>
      <w:r>
        <w:t xml:space="preserve"> </w:t>
      </w:r>
      <w:r>
        <w:rPr>
          <w:i/>
          <w:iCs/>
        </w:rPr>
        <w:t xml:space="preserve">forever</w:t>
      </w:r>
      <w:r>
        <w:t xml:space="preserve"> </w:t>
      </w:r>
      <w:r>
        <w:t xml:space="preserve">and FedEx takes over the operational layer. The platform never stops being paid for that equipment.</w:t>
      </w:r>
      <w:r>
        <w:t xml:space="preserve"> </w:t>
      </w:r>
      <w:r>
        <w:rPr>
          <w:b/>
          <w:bCs/>
        </w:rPr>
        <w:t xml:space="preserve">The OEM layer is the durable annuity.</w:t>
      </w:r>
    </w:p>
    <w:p>
      <w:r>
        <w:pict>
          <v:rect style="width:0;height:1.5pt" o:hralign="center" o:hrstd="t" o:hr="t"/>
        </w:pict>
      </w:r>
    </w:p>
    <w:bookmarkEnd w:id="10"/>
    <w:bookmarkStart w:id="11" w:name="diagram-2-the-customer-acquisition-flow"/>
    <w:p>
      <w:pPr>
        <w:pStyle w:val="Heading2"/>
      </w:pPr>
      <w:r>
        <w:t xml:space="preserve">Diagram 2: The customer acquisition flow</w:t>
      </w:r>
    </w:p>
    <w:p>
      <w:pPr>
        <w:pStyle w:val="FirstParagraph"/>
      </w:pPr>
      <w:r>
        <w:t xml:space="preserve">How we actually find, qualify, and close each customer type.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LEAD                  │</w:t>
      </w:r>
      <w:r>
        <w:br/>
      </w:r>
      <w:r>
        <w:rPr>
          <w:rStyle w:val="VerbatimChar"/>
        </w:rPr>
        <w:t xml:space="preserve">                    │  Source: tradeshow,    │</w:t>
      </w:r>
      <w:r>
        <w:br/>
      </w:r>
      <w:r>
        <w:rPr>
          <w:rStyle w:val="VerbatimChar"/>
        </w:rPr>
        <w:t xml:space="preserve">                    │  outbound, referral    │</w:t>
      </w:r>
      <w:r>
        <w:br/>
      </w:r>
      <w:r>
        <w:rPr>
          <w:rStyle w:val="VerbatimChar"/>
        </w:rPr>
        <w:t xml:space="preserve">                    └────────┬───────────────┘</w:t>
      </w:r>
      <w:r>
        <w:br/>
      </w:r>
      <w:r>
        <w:rPr>
          <w:rStyle w:val="VerbatimChar"/>
        </w:rPr>
        <w:t xml:space="preserve">                             ↓</w:t>
      </w:r>
      <w:r>
        <w:br/>
      </w:r>
      <w:r>
        <w:rPr>
          <w:rStyle w:val="VerbatimChar"/>
        </w:rPr>
        <w:t xml:space="preserve">                    ┌────────────────────────┐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QUALIFY: Which type?  │</w:t>
      </w:r>
      <w:r>
        <w:br/>
      </w:r>
      <w:r>
        <w:rPr>
          <w:rStyle w:val="VerbatimChar"/>
        </w:rPr>
        <w:t xml:space="preserve">                    └────────┬───────────────┘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┌──────────────┼──────────────────┐</w:t>
      </w:r>
      <w:r>
        <w:br/>
      </w:r>
      <w:r>
        <w:rPr>
          <w:rStyle w:val="VerbatimChar"/>
        </w:rPr>
        <w:t xml:space="preserve">              ↓              ↓                  ↓</w:t>
      </w:r>
      <w:r>
        <w:br/>
      </w:r>
      <w:r>
        <w:rPr>
          <w:rStyle w:val="VerbatimChar"/>
        </w:rPr>
        <w:t xml:space="preserve">      ┌──────────────┐  ┌──────────────┐  ┌──────────────┐</w:t>
      </w:r>
      <w:r>
        <w:br/>
      </w:r>
      <w:r>
        <w:rPr>
          <w:rStyle w:val="VerbatimChar"/>
        </w:rPr>
        <w:t xml:space="preserve">      │ INTEGRATOR   │  │     OEM      │  │ END-CUSTOMER │</w:t>
      </w:r>
      <w:r>
        <w:br/>
      </w:r>
      <w:r>
        <w:rPr>
          <w:rStyle w:val="VerbatimChar"/>
        </w:rPr>
        <w:t xml:space="preserve">      │ (priority 1) │  │ (priority 2) │  │ (priority 3) │</w:t>
      </w:r>
      <w:r>
        <w:br/>
      </w:r>
      <w:r>
        <w:rPr>
          <w:rStyle w:val="VerbatimChar"/>
        </w:rPr>
        <w:t xml:space="preserve">      │              │  │              │  │              │</w:t>
      </w:r>
      <w:r>
        <w:br/>
      </w:r>
      <w:r>
        <w:rPr>
          <w:rStyle w:val="VerbatimChar"/>
        </w:rPr>
        <w:t xml:space="preserve">      │ DMW&amp;H, peer  │  │ Honeywell,   │  │ FedEx hubs,  │</w:t>
      </w:r>
      <w:r>
        <w:br/>
      </w:r>
      <w:r>
        <w:rPr>
          <w:rStyle w:val="VerbatimChar"/>
        </w:rPr>
        <w:t xml:space="preserve">      │ MHI firms    │  │ Intralox,    │  │ UPS, Amazon, │</w:t>
      </w:r>
      <w:r>
        <w:br/>
      </w:r>
      <w:r>
        <w:rPr>
          <w:rStyle w:val="VerbatimChar"/>
        </w:rPr>
        <w:t xml:space="preserve">      │              │  │ SICK, etc.   │  │ 3PLs         │</w:t>
      </w:r>
      <w:r>
        <w:br/>
      </w:r>
      <w:r>
        <w:rPr>
          <w:rStyle w:val="VerbatimChar"/>
        </w:rPr>
        <w:t xml:space="preserve">      └──────┬───────┘  └──────┬───────┘  └──────┬───────┘</w:t>
      </w:r>
      <w:r>
        <w:br/>
      </w:r>
      <w:r>
        <w:rPr>
          <w:rStyle w:val="VerbatimChar"/>
        </w:rPr>
        <w:t xml:space="preserve">             │                  │                  │</w:t>
      </w:r>
      <w:r>
        <w:br/>
      </w:r>
      <w:r>
        <w:rPr>
          <w:rStyle w:val="VerbatimChar"/>
        </w:rPr>
        <w:t xml:space="preserve">             ↓                  ↓                  ↓</w:t>
      </w:r>
      <w:r>
        <w:br/>
      </w:r>
      <w:r>
        <w:rPr>
          <w:rStyle w:val="VerbatimChar"/>
        </w:rPr>
        <w:t xml:space="preserve">      ┌──────────────┐  ┌──────────────┐  ┌──────────────┐</w:t>
      </w:r>
      <w:r>
        <w:br/>
      </w:r>
      <w:r>
        <w:rPr>
          <w:rStyle w:val="VerbatimChar"/>
        </w:rPr>
        <w:t xml:space="preserve">      │ Pitch:       │  │ Pitch:       │  │ Pitch:       │</w:t>
      </w:r>
      <w:r>
        <w:br/>
      </w:r>
      <w:r>
        <w:rPr>
          <w:rStyle w:val="VerbatimChar"/>
        </w:rPr>
        <w:t xml:space="preserve">      │ Service org  │  │ Aftermarket  │  │ Unified      │</w:t>
      </w:r>
      <w:r>
        <w:br/>
      </w:r>
      <w:r>
        <w:rPr>
          <w:rStyle w:val="VerbatimChar"/>
        </w:rPr>
        <w:t xml:space="preserve">      │ productivity │  │ parts revenue│  │ compliance + │</w:t>
      </w:r>
      <w:r>
        <w:br/>
      </w:r>
      <w:r>
        <w:rPr>
          <w:rStyle w:val="VerbatimChar"/>
        </w:rPr>
        <w:t xml:space="preserve">      │              │  │ + brand ctrl │  │ training     │</w:t>
      </w:r>
      <w:r>
        <w:br/>
      </w:r>
      <w:r>
        <w:rPr>
          <w:rStyle w:val="VerbatimChar"/>
        </w:rPr>
        <w:t xml:space="preserve">      └──────┬───────┘  └──────┬───────┘  └──────┬───────┘</w:t>
      </w:r>
      <w:r>
        <w:br/>
      </w:r>
      <w:r>
        <w:rPr>
          <w:rStyle w:val="VerbatimChar"/>
        </w:rPr>
        <w:t xml:space="preserve">             ↓                  ↓                  ↓</w:t>
      </w:r>
      <w:r>
        <w:br/>
      </w:r>
      <w:r>
        <w:rPr>
          <w:rStyle w:val="VerbatimChar"/>
        </w:rPr>
        <w:t xml:space="preserve">      ┌──────────────┐  ┌──────────────┐  ┌──────────────┐</w:t>
      </w:r>
      <w:r>
        <w:br/>
      </w:r>
      <w:r>
        <w:rPr>
          <w:rStyle w:val="VerbatimChar"/>
        </w:rPr>
        <w:t xml:space="preserve">      │ Demo using   │  │ Demo their   │  │ Demo unified │</w:t>
      </w:r>
      <w:r>
        <w:br/>
      </w:r>
      <w:r>
        <w:rPr>
          <w:rStyle w:val="VerbatimChar"/>
        </w:rPr>
        <w:t xml:space="preserve">      │ S25 / SANTECH│  │ equipment    │  │ multi-OEM    │</w:t>
      </w:r>
      <w:r>
        <w:br/>
      </w:r>
      <w:r>
        <w:rPr>
          <w:rStyle w:val="VerbatimChar"/>
        </w:rPr>
        <w:t xml:space="preserve">      │ as reference │  │ already in   │  │ view at      │</w:t>
      </w:r>
      <w:r>
        <w:br/>
      </w:r>
      <w:r>
        <w:rPr>
          <w:rStyle w:val="VerbatimChar"/>
        </w:rPr>
        <w:t xml:space="preserve">      │              │  │ platform     │  │ peer hub     │</w:t>
      </w:r>
      <w:r>
        <w:br/>
      </w:r>
      <w:r>
        <w:rPr>
          <w:rStyle w:val="VerbatimChar"/>
        </w:rPr>
        <w:t xml:space="preserve">      └──────┬───────┘  └──────┬───────┘  └──────┬───────┘</w:t>
      </w:r>
      <w:r>
        <w:br/>
      </w:r>
      <w:r>
        <w:rPr>
          <w:rStyle w:val="VerbatimChar"/>
        </w:rPr>
        <w:t xml:space="preserve">             ↓                  ↓                  ↓</w:t>
      </w:r>
      <w:r>
        <w:br/>
      </w:r>
      <w:r>
        <w:rPr>
          <w:rStyle w:val="VerbatimChar"/>
        </w:rPr>
        <w:t xml:space="preserve">      ┌──────────────┐  ┌──────────────┐  ┌──────────────┐</w:t>
      </w:r>
      <w:r>
        <w:br/>
      </w:r>
      <w:r>
        <w:rPr>
          <w:rStyle w:val="VerbatimChar"/>
        </w:rPr>
        <w:t xml:space="preserve">      │ Close in     │  │ Close in     │  │ Close in     │</w:t>
      </w:r>
      <w:r>
        <w:br/>
      </w:r>
      <w:r>
        <w:rPr>
          <w:rStyle w:val="VerbatimChar"/>
        </w:rPr>
        <w:t xml:space="preserve">      │ 30-90 days   │  │ 6-12 months  │  │ 9-12 months  │</w:t>
      </w:r>
      <w:r>
        <w:br/>
      </w:r>
      <w:r>
        <w:rPr>
          <w:rStyle w:val="VerbatimChar"/>
        </w:rPr>
        <w:t xml:space="preserve">      └──────┬───────┘  └──────┬───────┘  └──────┬───────┘</w:t>
      </w:r>
      <w:r>
        <w:br/>
      </w:r>
      <w:r>
        <w:rPr>
          <w:rStyle w:val="VerbatimChar"/>
        </w:rPr>
        <w:t xml:space="preserve">             ↓                  ↓                  ↓</w:t>
      </w:r>
      <w:r>
        <w:br/>
      </w:r>
      <w:r>
        <w:rPr>
          <w:rStyle w:val="VerbatimChar"/>
        </w:rPr>
        <w:t xml:space="preserve">      ┌──────────────┐  ┌──────────────┐  ┌──────────────┐</w:t>
      </w:r>
      <w:r>
        <w:br/>
      </w:r>
      <w:r>
        <w:rPr>
          <w:rStyle w:val="VerbatimChar"/>
        </w:rPr>
        <w:t xml:space="preserve">      │ $42-120k/yr  │  │ $30-250k/yr  │  │ $80-150k/yr  │</w:t>
      </w:r>
      <w:r>
        <w:br/>
      </w:r>
      <w:r>
        <w:rPr>
          <w:rStyle w:val="VerbatimChar"/>
        </w:rPr>
        <w:t xml:space="preserve">      └──────────────┘  └──────────────┘  └──────────────┘</w:t>
      </w:r>
    </w:p>
    <w:p>
      <w:pPr>
        <w:pStyle w:val="FirstParagraph"/>
      </w:pPr>
      <w:r>
        <w:rPr>
          <w:b/>
          <w:bCs/>
        </w:rPr>
        <w:t xml:space="preserve">Sales priority order:</w:t>
      </w:r>
      <w:r>
        <w:t xml:space="preserve"> </w:t>
      </w:r>
      <w:r>
        <w:t xml:space="preserve">Start with DMW&amp;H (already a SANTECH services customer), close 1-2 peer integrators. Use those wins to land OEMs in S25’s bill of materials. Use OEM partnerships to pull FedEx in at the site level.</w:t>
      </w:r>
    </w:p>
    <w:p>
      <w:r>
        <w:pict>
          <v:rect style="width:0;height:1.5pt" o:hralign="center" o:hrstd="t" o:hr="t"/>
        </w:pict>
      </w:r>
    </w:p>
    <w:bookmarkEnd w:id="11"/>
    <w:bookmarkStart w:id="12" w:name="X7f357e2a650b3d0a3de41ceb12ed03d95fe3f7a"/>
    <w:p>
      <w:pPr>
        <w:pStyle w:val="Heading2"/>
      </w:pPr>
      <w:r>
        <w:t xml:space="preserve">Diagram 3: The land-and-expand motion within DMW&amp;H</w:t>
      </w:r>
    </w:p>
    <w:p>
      <w:pPr>
        <w:pStyle w:val="FirstParagraph"/>
      </w:pPr>
      <w:r>
        <w:t xml:space="preserve">Once DMW&amp;H signs as the founding integrator, here’s how the relationship grows.</w:t>
      </w:r>
    </w:p>
    <w:p>
      <w:pPr>
        <w:pStyle w:val="SourceCode"/>
      </w:pPr>
      <w:r>
        <w:rPr>
          <w:rStyle w:val="VerbatimChar"/>
        </w:rPr>
        <w:t xml:space="preserve">LAND</w:t>
      </w:r>
      <w:r>
        <w:br/>
      </w:r>
      <w:r>
        <w:rPr>
          <w:rStyle w:val="VerbatimChar"/>
        </w:rPr>
        <w:t xml:space="preserve">─────</w:t>
      </w:r>
      <w:r>
        <w:br/>
      </w:r>
      <w:r>
        <w:br/>
      </w:r>
      <w:r>
        <w:rPr>
          <w:rStyle w:val="VerbatimChar"/>
        </w:rPr>
        <w:t xml:space="preserve">  Month 0:   DMW&amp;H signs Enterprise tier ($90k/yr)</w:t>
      </w:r>
      <w:r>
        <w:br/>
      </w:r>
      <w:r>
        <w:rPr>
          <w:rStyle w:val="VerbatimChar"/>
        </w:rPr>
        <w:t xml:space="preserve">             S25 + their other ~30 active projects in tenant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↓</w:t>
      </w:r>
      <w:r>
        <w:br/>
      </w:r>
      <w:r>
        <w:rPr>
          <w:rStyle w:val="VerbatimChar"/>
        </w:rPr>
        <w:t xml:space="preserve">EXPAND PHASE 1 (within DMW&amp;H)</w:t>
      </w:r>
      <w:r>
        <w:br/>
      </w:r>
      <w:r>
        <w:rPr>
          <w:rStyle w:val="VerbatimChar"/>
        </w:rPr>
        <w:t xml:space="preserve">──────────────</w:t>
      </w:r>
      <w:r>
        <w:br/>
      </w:r>
      <w:r>
        <w:br/>
      </w:r>
      <w:r>
        <w:rPr>
          <w:rStyle w:val="VerbatimChar"/>
        </w:rPr>
        <w:t xml:space="preserve">  Month 3:   They author 2-3 more projects beyond S25</w:t>
      </w:r>
      <w:r>
        <w:br/>
      </w:r>
      <w:r>
        <w:rPr>
          <w:rStyle w:val="VerbatimChar"/>
        </w:rPr>
        <w:t xml:space="preserve">             Asset count grows. Still in Enterprise tier.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↓</w:t>
      </w:r>
      <w:r>
        <w:br/>
      </w:r>
      <w:r>
        <w:rPr>
          <w:rStyle w:val="VerbatimChar"/>
        </w:rPr>
        <w:t xml:space="preserve">  Month 6:   Sales pull DMW&amp;H Service VP into platform</w:t>
      </w:r>
      <w:r>
        <w:br/>
      </w:r>
      <w:r>
        <w:rPr>
          <w:rStyle w:val="VerbatimChar"/>
        </w:rPr>
        <w:t xml:space="preserve">             ROI conversation. Renewal de-risked.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↓</w:t>
      </w:r>
      <w:r>
        <w:br/>
      </w:r>
      <w:r>
        <w:rPr>
          <w:rStyle w:val="VerbatimChar"/>
        </w:rPr>
        <w:t xml:space="preserve">EXPAND PHASE 2 (cross-sell to OEMs in S25's BOM)</w:t>
      </w:r>
      <w:r>
        <w:br/>
      </w:r>
      <w:r>
        <w:rPr>
          <w:rStyle w:val="VerbatimChar"/>
        </w:rPr>
        <w:t xml:space="preserve">──────────────</w:t>
      </w:r>
      <w:r>
        <w:br/>
      </w:r>
      <w:r>
        <w:br/>
      </w:r>
      <w:r>
        <w:rPr>
          <w:rStyle w:val="VerbatimChar"/>
        </w:rPr>
        <w:t xml:space="preserve">  Month 9:   "Hey Honeywell, your sorter is in our platform</w:t>
      </w:r>
      <w:r>
        <w:br/>
      </w:r>
      <w:r>
        <w:rPr>
          <w:rStyle w:val="VerbatimChar"/>
        </w:rPr>
        <w:t xml:space="preserve">             via S25. Your manuals are already authored.</w:t>
      </w:r>
      <w:r>
        <w:br/>
      </w:r>
      <w:r>
        <w:rPr>
          <w:rStyle w:val="VerbatimChar"/>
        </w:rPr>
        <w:t xml:space="preserve">             Want to control your own content across every</w:t>
      </w:r>
      <w:r>
        <w:br/>
      </w:r>
      <w:r>
        <w:rPr>
          <w:rStyle w:val="VerbatimChar"/>
        </w:rPr>
        <w:t xml:space="preserve">             Honeywell sorter in the field?"</w:t>
      </w:r>
      <w:r>
        <w:br/>
      </w:r>
      <w:r>
        <w:rPr>
          <w:rStyle w:val="VerbatimChar"/>
        </w:rPr>
        <w:t xml:space="preserve">             Honeywell signs: +$150k/yr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↓</w:t>
      </w:r>
      <w:r>
        <w:br/>
      </w:r>
      <w:r>
        <w:rPr>
          <w:rStyle w:val="VerbatimChar"/>
        </w:rPr>
        <w:t xml:space="preserve">  Month 12:  Same pitch to Intralox: +$80k/yr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↓</w:t>
      </w:r>
      <w:r>
        <w:br/>
      </w:r>
      <w:r>
        <w:rPr>
          <w:rStyle w:val="VerbatimChar"/>
        </w:rPr>
        <w:t xml:space="preserve">  Month 15:  SICK signs: +$120k/yr</w:t>
      </w:r>
      <w:r>
        <w:br/>
      </w:r>
      <w:r>
        <w:rPr>
          <w:rStyle w:val="VerbatimChar"/>
        </w:rPr>
        <w:t xml:space="preserve">             Transnorm signs: +$60k/yr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↓</w:t>
      </w:r>
      <w:r>
        <w:br/>
      </w:r>
      <w:r>
        <w:rPr>
          <w:rStyle w:val="VerbatimChar"/>
        </w:rPr>
        <w:t xml:space="preserve">EXPAND PHASE 3 (FedEx pull-through)</w:t>
      </w:r>
      <w:r>
        <w:br/>
      </w:r>
      <w:r>
        <w:rPr>
          <w:rStyle w:val="VerbatimChar"/>
        </w:rPr>
        <w:t xml:space="preserve">──────────────</w:t>
      </w:r>
      <w:r>
        <w:br/>
      </w:r>
      <w:r>
        <w:br/>
      </w:r>
      <w:r>
        <w:rPr>
          <w:rStyle w:val="VerbatimChar"/>
        </w:rPr>
        <w:t xml:space="preserve">  Month 18:  FedEx Memphis maintenance manager sees techs</w:t>
      </w:r>
      <w:r>
        <w:br/>
      </w:r>
      <w:r>
        <w:rPr>
          <w:rStyle w:val="VerbatimChar"/>
        </w:rPr>
        <w:t xml:space="preserve">             scanning QR codes and asks for site-level access.</w:t>
      </w:r>
      <w:r>
        <w:br/>
      </w:r>
      <w:r>
        <w:rPr>
          <w:rStyle w:val="VerbatimChar"/>
        </w:rPr>
        <w:t xml:space="preserve">             FedEx Memphis pilot tenant: +$80k/yr (year 1 disc.)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↓</w:t>
      </w:r>
      <w:r>
        <w:br/>
      </w:r>
      <w:r>
        <w:rPr>
          <w:rStyle w:val="VerbatimChar"/>
        </w:rPr>
        <w:t xml:space="preserve">TOTAL FROM THIS ONE LANDING (Month 18):</w:t>
      </w:r>
      <w:r>
        <w:br/>
      </w:r>
      <w:r>
        <w:rPr>
          <w:rStyle w:val="VerbatimChar"/>
        </w:rPr>
        <w:t xml:space="preserve">  $90k DMW&amp;H + $410k OEM + $80k FedEx = $580k ARR</w:t>
      </w:r>
    </w:p>
    <w:p>
      <w:pPr>
        <w:pStyle w:val="FirstParagraph"/>
      </w:pPr>
      <w:r>
        <w:rPr>
          <w:b/>
          <w:bCs/>
        </w:rPr>
        <w:t xml:space="preserve">The lesson:</w:t>
      </w:r>
      <w:r>
        <w:t xml:space="preserve"> </w:t>
      </w:r>
      <w:r>
        <w:t xml:space="preserve">A single integrator landing — when paired with deliberate OEM cross-sell and end-customer pull-through — generates 5-7x its own subscription value within 18 months.</w:t>
      </w:r>
      <w:r>
        <w:t xml:space="preserve"> </w:t>
      </w:r>
      <w:r>
        <w:rPr>
          <w:b/>
          <w:bCs/>
        </w:rPr>
        <w:t xml:space="preserve">The S25 project specifically is gold because SANTECH already authored the OEM content; the OEM cross-sell pitch writes itself.</w:t>
      </w:r>
    </w:p>
    <w:p>
      <w:r>
        <w:pict>
          <v:rect style="width:0;height:1.5pt" o:hralign="center" o:hrstd="t" o:hr="t"/>
        </w:pict>
      </w:r>
    </w:p>
    <w:bookmarkEnd w:id="12"/>
    <w:bookmarkStart w:id="13" w:name="Xd074a2b097a6c4a44f2c99218c0cfe2766cde54"/>
    <w:p>
      <w:pPr>
        <w:pStyle w:val="Heading2"/>
      </w:pPr>
      <w:r>
        <w:t xml:space="preserve">Diagram 4: The handoff trigger — what happens when warranty ends</w:t>
      </w:r>
    </w:p>
    <w:p>
      <w:pPr>
        <w:pStyle w:val="FirstParagraph"/>
      </w:pPr>
      <w:r>
        <w:t xml:space="preserve">The most important moment in the customer lifecycle. Handle this well and revenue compounds; handle it poorly and it churns.</w:t>
      </w:r>
    </w:p>
    <w:p>
      <w:pPr>
        <w:pStyle w:val="SourceCode"/>
      </w:pPr>
      <w:r>
        <w:rPr>
          <w:rStyle w:val="VerbatimChar"/>
        </w:rPr>
        <w:t xml:space="preserve">                  ┌──────────────────────────────────┐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│  S25 warranty period ending      │</w:t>
      </w:r>
      <w:r>
        <w:br/>
      </w:r>
      <w:r>
        <w:rPr>
          <w:rStyle w:val="VerbatimChar"/>
        </w:rPr>
        <w:t xml:space="preserve">                  │  (typically year 2-3 post go-live)│</w:t>
      </w:r>
      <w:r>
        <w:br/>
      </w:r>
      <w:r>
        <w:rPr>
          <w:rStyle w:val="VerbatimChar"/>
        </w:rPr>
        <w:t xml:space="preserve">                  └─────────────┬────────────────────┘</w:t>
      </w:r>
      <w:r>
        <w:br/>
      </w:r>
      <w:r>
        <w:rPr>
          <w:rStyle w:val="VerbatimChar"/>
        </w:rPr>
        <w:t xml:space="preserve">                                ↓</w:t>
      </w:r>
      <w:r>
        <w:br/>
      </w:r>
      <w:r>
        <w:rPr>
          <w:rStyle w:val="VerbatimChar"/>
        </w:rPr>
        <w:t xml:space="preserve">                  ┌──────────────────────────────────┐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│  60 days before handover:        │</w:t>
      </w:r>
      <w:r>
        <w:br/>
      </w:r>
      <w:r>
        <w:rPr>
          <w:rStyle w:val="VerbatimChar"/>
        </w:rPr>
        <w:t xml:space="preserve">                  │  Trigger automated outreach to   │</w:t>
      </w:r>
      <w:r>
        <w:br/>
      </w:r>
      <w:r>
        <w:rPr>
          <w:rStyle w:val="VerbatimChar"/>
        </w:rPr>
        <w:t xml:space="preserve">                  │  FedEx Memphis + DMW&amp;H           │</w:t>
      </w:r>
      <w:r>
        <w:br/>
      </w:r>
      <w:r>
        <w:rPr>
          <w:rStyle w:val="VerbatimChar"/>
        </w:rPr>
        <w:t xml:space="preserve">                  └─────────────┬────────────────────┘</w:t>
      </w:r>
      <w:r>
        <w:br/>
      </w:r>
      <w:r>
        <w:rPr>
          <w:rStyle w:val="VerbatimChar"/>
        </w:rPr>
        <w:t xml:space="preserve">                                ↓</w:t>
      </w:r>
      <w:r>
        <w:br/>
      </w:r>
      <w:r>
        <w:rPr>
          <w:rStyle w:val="VerbatimChar"/>
        </w:rPr>
        <w:t xml:space="preserve">                  ┌──────────────────────────────────┐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│  Three possible outcomes         │</w:t>
      </w:r>
      <w:r>
        <w:br/>
      </w:r>
      <w:r>
        <w:rPr>
          <w:rStyle w:val="VerbatimChar"/>
        </w:rPr>
        <w:t xml:space="preserve">                  └─────────────┬────────────────────┘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┌─────────────────┼─────────────────┐</w:t>
      </w:r>
      <w:r>
        <w:br/>
      </w:r>
      <w:r>
        <w:rPr>
          <w:rStyle w:val="VerbatimChar"/>
        </w:rPr>
        <w:t xml:space="preserve">              ↓                 ↓                 ↓</w:t>
      </w:r>
      <w:r>
        <w:br/>
      </w:r>
      <w:r>
        <w:rPr>
          <w:rStyle w:val="VerbatimChar"/>
        </w:rPr>
        <w:t xml:space="preserve">      ┌──────────────┐  ┌──────────────┐  ┌──────────────┐</w:t>
      </w:r>
      <w:r>
        <w:br/>
      </w:r>
      <w:r>
        <w:rPr>
          <w:rStyle w:val="VerbatimChar"/>
        </w:rPr>
        <w:t xml:space="preserve">      │ Outcome A    │  │ Outcome B    │  │ Outcome C    │</w:t>
      </w:r>
      <w:r>
        <w:br/>
      </w:r>
      <w:r>
        <w:rPr>
          <w:rStyle w:val="VerbatimChar"/>
        </w:rPr>
        <w:t xml:space="preserve">      │ DMW&amp;H keeps  │  │ FedEx takes  │  │ Neither pays │</w:t>
      </w:r>
      <w:r>
        <w:br/>
      </w:r>
      <w:r>
        <w:rPr>
          <w:rStyle w:val="VerbatimChar"/>
        </w:rPr>
        <w:t xml:space="preserve">      │ long-term    │  │ Memphis      │  │              │</w:t>
      </w:r>
      <w:r>
        <w:br/>
      </w:r>
      <w:r>
        <w:rPr>
          <w:rStyle w:val="VerbatimChar"/>
        </w:rPr>
        <w:t xml:space="preserve">      │ service      │  │ in-house     │  │              │</w:t>
      </w:r>
      <w:r>
        <w:br/>
      </w:r>
      <w:r>
        <w:rPr>
          <w:rStyle w:val="VerbatimChar"/>
        </w:rPr>
        <w:t xml:space="preserve">      │ contract     │  │              │  │              │</w:t>
      </w:r>
      <w:r>
        <w:br/>
      </w:r>
      <w:r>
        <w:rPr>
          <w:rStyle w:val="VerbatimChar"/>
        </w:rPr>
        <w:t xml:space="preserve">      └──────┬───────┘  └──────┬───────┘  └──────┬───────┘</w:t>
      </w:r>
      <w:r>
        <w:br/>
      </w:r>
      <w:r>
        <w:rPr>
          <w:rStyle w:val="VerbatimChar"/>
        </w:rPr>
        <w:t xml:space="preserve">             ↓                  ↓                  ↓</w:t>
      </w:r>
      <w:r>
        <w:br/>
      </w:r>
      <w:r>
        <w:rPr>
          <w:rStyle w:val="VerbatimChar"/>
        </w:rPr>
        <w:t xml:space="preserve">      ┌──────────────┐  ┌──────────────┐  ┌──────────────┐</w:t>
      </w:r>
      <w:r>
        <w:br/>
      </w:r>
      <w:r>
        <w:rPr>
          <w:rStyle w:val="VerbatimChar"/>
        </w:rPr>
        <w:t xml:space="preserve">      │ DMW&amp;H keeps  │  │ Productized  │  │ DMW&amp;H tenant │</w:t>
      </w:r>
      <w:r>
        <w:br/>
      </w:r>
      <w:r>
        <w:rPr>
          <w:rStyle w:val="VerbatimChar"/>
        </w:rPr>
        <w:t xml:space="preserve">      │ paying as-is │  │ "Project     │  │ deactivates  │</w:t>
      </w:r>
      <w:r>
        <w:br/>
      </w:r>
      <w:r>
        <w:rPr>
          <w:rStyle w:val="VerbatimChar"/>
        </w:rPr>
        <w:t xml:space="preserve">      │              │  │ Handoff" SKU │  │ for Memphis. │</w:t>
      </w:r>
      <w:r>
        <w:br/>
      </w:r>
      <w:r>
        <w:rPr>
          <w:rStyle w:val="VerbatimChar"/>
        </w:rPr>
        <w:t xml:space="preserve">      │              │  │ at 50% off   │  │ QR codes go  │</w:t>
      </w:r>
      <w:r>
        <w:br/>
      </w:r>
      <w:r>
        <w:rPr>
          <w:rStyle w:val="VerbatimChar"/>
        </w:rPr>
        <w:t xml:space="preserve">      │              │  │ year-1       │  │ dark UNLESS  │</w:t>
      </w:r>
      <w:r>
        <w:br/>
      </w:r>
      <w:r>
        <w:rPr>
          <w:rStyle w:val="VerbatimChar"/>
        </w:rPr>
        <w:t xml:space="preserve">      │              │  │              │  │ OEMs are     │</w:t>
      </w:r>
      <w:r>
        <w:br/>
      </w:r>
      <w:r>
        <w:rPr>
          <w:rStyle w:val="VerbatimChar"/>
        </w:rPr>
        <w:t xml:space="preserve">      │              │  │ FedEx pays   │  │ signed up:   │</w:t>
      </w:r>
      <w:r>
        <w:br/>
      </w:r>
      <w:r>
        <w:rPr>
          <w:rStyle w:val="VerbatimChar"/>
        </w:rPr>
        <w:t xml:space="preserve">      │              │  │ $80k yr-1,   │  │ then content │</w:t>
      </w:r>
      <w:r>
        <w:br/>
      </w:r>
      <w:r>
        <w:rPr>
          <w:rStyle w:val="VerbatimChar"/>
        </w:rPr>
        <w:t xml:space="preserve">      │              │  │ $130k+ ongoing│  │ stays alive. │</w:t>
      </w:r>
      <w:r>
        <w:br/>
      </w:r>
      <w:r>
        <w:rPr>
          <w:rStyle w:val="VerbatimChar"/>
        </w:rPr>
        <w:t xml:space="preserve">      └──────┬───────┘  └──────┬───────┘  └──────┬───────┘</w:t>
      </w:r>
      <w:r>
        <w:br/>
      </w:r>
      <w:r>
        <w:rPr>
          <w:rStyle w:val="VerbatimChar"/>
        </w:rPr>
        <w:t xml:space="preserve">             ↓                  ↓                  ↓</w:t>
      </w:r>
      <w:r>
        <w:br/>
      </w:r>
      <w:r>
        <w:rPr>
          <w:rStyle w:val="VerbatimChar"/>
        </w:rPr>
        <w:t xml:space="preserve">      ┌──────────────┐  ┌──────────────┐  ┌──────────────┐</w:t>
      </w:r>
      <w:r>
        <w:br/>
      </w:r>
      <w:r>
        <w:rPr>
          <w:rStyle w:val="VerbatimChar"/>
        </w:rPr>
        <w:t xml:space="preserve">      │ Revenue:     │  │ Revenue:     │  │ Revenue:     │</w:t>
      </w:r>
      <w:r>
        <w:br/>
      </w:r>
      <w:r>
        <w:rPr>
          <w:rStyle w:val="VerbatimChar"/>
        </w:rPr>
        <w:t xml:space="preserve">      │ Unchanged    │  │ +$80-130k    │  │ Loss of      │</w:t>
      </w:r>
      <w:r>
        <w:br/>
      </w:r>
      <w:r>
        <w:rPr>
          <w:rStyle w:val="VerbatimChar"/>
        </w:rPr>
        <w:t xml:space="preserve">      │              │  │ (replaces    │  │ DMW&amp;H + FedEx│</w:t>
      </w:r>
      <w:r>
        <w:br/>
      </w:r>
      <w:r>
        <w:rPr>
          <w:rStyle w:val="VerbatimChar"/>
        </w:rPr>
        <w:t xml:space="preserve">      │              │  │ DMW&amp;H Memphis│  │ for Memphis; │</w:t>
      </w:r>
      <w:r>
        <w:br/>
      </w:r>
      <w:r>
        <w:rPr>
          <w:rStyle w:val="VerbatimChar"/>
        </w:rPr>
        <w:t xml:space="preserve">      │              │  │ slice)       │  │ OEMs survive │</w:t>
      </w:r>
      <w:r>
        <w:br/>
      </w:r>
      <w:r>
        <w:rPr>
          <w:rStyle w:val="VerbatimChar"/>
        </w:rPr>
        <w:t xml:space="preserve">      └──────────────┘  └──────────────┘  └──────────────┘</w:t>
      </w:r>
    </w:p>
    <w:p>
      <w:pPr>
        <w:pStyle w:val="FirstParagraph"/>
      </w:pPr>
      <w:r>
        <w:rPr>
          <w:b/>
          <w:bCs/>
        </w:rPr>
        <w:t xml:space="preserve">Mitigation for Outcome C:</w:t>
      </w:r>
      <w:r>
        <w:t xml:space="preserve"> </w:t>
      </w:r>
      <w:r>
        <w:t xml:space="preserve">Push hard on OEM signups in years 1-2 (Honeywell, Intralox, SICK first). Even if both DMW&amp;H and FedEx churn from Memphis, the OEM layer keeps paying and the equipment stays</w:t>
      </w:r>
      <w:r>
        <w:t xml:space="preserve"> </w:t>
      </w:r>
      <w:r>
        <w:t xml:space="preserve">“live”</w:t>
      </w:r>
      <w:r>
        <w:t xml:space="preserve"> </w:t>
      </w:r>
      <w:r>
        <w:t xml:space="preserve">on the platform.</w:t>
      </w:r>
    </w:p>
    <w:p>
      <w:r>
        <w:pict>
          <v:rect style="width:0;height:1.5pt" o:hralign="center" o:hrstd="t" o:hr="t"/>
        </w:pict>
      </w:r>
    </w:p>
    <w:bookmarkEnd w:id="13"/>
    <w:bookmarkStart w:id="14" w:name="Xee31554b64d685b77637e534bf80d6b213c08f1"/>
    <w:p>
      <w:pPr>
        <w:pStyle w:val="Heading2"/>
      </w:pPr>
      <w:r>
        <w:t xml:space="preserve">Diagram 5: The library flywheel — S25 as foundational seed</w:t>
      </w:r>
    </w:p>
    <w:p>
      <w:pPr>
        <w:pStyle w:val="FirstParagraph"/>
      </w:pPr>
      <w:r>
        <w:t xml:space="preserve">How S25’s already-authored content makes future integrator sales progressively easier.</w:t>
      </w:r>
    </w:p>
    <w:p>
      <w:pPr>
        <w:pStyle w:val="SourceCode"/>
      </w:pPr>
      <w:r>
        <w:rPr>
          <w:rStyle w:val="VerbatimChar"/>
        </w:rPr>
        <w:t xml:space="preserve">TODAY (S25 already authored)</w:t>
      </w:r>
      <w:r>
        <w:br/>
      </w:r>
      <w:r>
        <w:rPr>
          <w:rStyle w:val="VerbatimChar"/>
        </w:rPr>
        <w:t xml:space="preserve">────────────────────────────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  Library state:  10-12 OEMs partially authored from S25</w:t>
      </w:r>
      <w:r>
        <w:br/>
      </w:r>
      <w:r>
        <w:rPr>
          <w:rStyle w:val="VerbatimChar"/>
        </w:rPr>
        <w:t xml:space="preserve">                  (Honeywell Intelligrated, Intralox, SICK,</w:t>
      </w:r>
      <w:r>
        <w:br/>
      </w:r>
      <w:r>
        <w:rPr>
          <w:rStyle w:val="VerbatimChar"/>
        </w:rPr>
        <w:t xml:space="preserve">                  Visicon, Transnorm, Flow Turn, Talos, Rice</w:t>
      </w:r>
      <w:r>
        <w:br/>
      </w:r>
      <w:r>
        <w:rPr>
          <w:rStyle w:val="VerbatimChar"/>
        </w:rPr>
        <w:t xml:space="preserve">                  Lake, NORD, Baldor, Rockwell)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  This is the foundation library — most major MHI</w:t>
      </w:r>
      <w:r>
        <w:br/>
      </w:r>
      <w:r>
        <w:rPr>
          <w:rStyle w:val="VerbatimChar"/>
        </w:rPr>
        <w:t xml:space="preserve">  projects use 60-70% of these same OEMs.</w:t>
      </w:r>
      <w:r>
        <w:br/>
      </w:r>
      <w:r>
        <w:br/>
      </w:r>
      <w:r>
        <w:br/>
      </w:r>
      <w:r>
        <w:rPr>
          <w:rStyle w:val="VerbatimChar"/>
        </w:rPr>
        <w:t xml:space="preserve">YEAR 1: First few integrator deals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  New integrator signs up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  Per-project authoring cost: $30-60k</w:t>
      </w:r>
      <w:r>
        <w:br/>
      </w:r>
      <w:r>
        <w:rPr>
          <w:rStyle w:val="VerbatimChar"/>
        </w:rPr>
        <w:t xml:space="preserve">  (only the OEMs not in S25's footprint)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  Easier sell than from-scratch — most equipment</w:t>
      </w:r>
      <w:r>
        <w:br/>
      </w:r>
      <w:r>
        <w:rPr>
          <w:rStyle w:val="VerbatimChar"/>
        </w:rPr>
        <w:t xml:space="preserve">  pre-authored from S25 baseline</w:t>
      </w:r>
      <w:r>
        <w:br/>
      </w:r>
      <w:r>
        <w:br/>
      </w:r>
      <w:r>
        <w:br/>
      </w:r>
      <w:r>
        <w:rPr>
          <w:rStyle w:val="VerbatimChar"/>
        </w:rPr>
        <w:t xml:space="preserve">YEAR 3: 20+ OEMs in library</w:t>
      </w:r>
      <w:r>
        <w:br/>
      </w:r>
      <w:r>
        <w:rPr>
          <w:rStyle w:val="VerbatimChar"/>
        </w:rPr>
        <w:t xml:space="preserve">───────────────────────────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  New integrator signs up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  Per-project authoring cost:  $15-30k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  Faster integrator growth (10-15/year)</w:t>
      </w:r>
      <w:r>
        <w:br/>
      </w:r>
      <w:r>
        <w:br/>
      </w:r>
      <w:r>
        <w:br/>
      </w:r>
      <w:r>
        <w:rPr>
          <w:rStyle w:val="VerbatimChar"/>
        </w:rPr>
        <w:t xml:space="preserve">YEAR 5: 50+ OEMs in library</w:t>
      </w:r>
      <w:r>
        <w:br/>
      </w:r>
      <w:r>
        <w:rPr>
          <w:rStyle w:val="VerbatimChar"/>
        </w:rPr>
        <w:t xml:space="preserve">───────────────────────────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  New integrator signs up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  Per-project authoring cost:  $10-20k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  No-brainer — sign in a week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  Each new integrator becomes a vehicle for</w:t>
      </w:r>
      <w:r>
        <w:br/>
      </w:r>
      <w:r>
        <w:rPr>
          <w:rStyle w:val="VerbatimChar"/>
        </w:rPr>
        <w:t xml:space="preserve">  more OEM cross-sells, accelerating the loop.</w:t>
      </w:r>
    </w:p>
    <w:p>
      <w:pPr>
        <w:pStyle w:val="FirstParagraph"/>
      </w:pPr>
      <w:r>
        <w:rPr>
          <w:b/>
          <w:bCs/>
        </w:rPr>
        <w:t xml:space="preserve">The strategic implication:</w:t>
      </w:r>
      <w:r>
        <w:t xml:space="preserve"> </w:t>
      </w:r>
      <w:r>
        <w:t xml:space="preserve">S25 isn’t just a customer reference — it’s a content seed. Every OEM signed up from S25’s bill of materials makes every future integrator sale cheaper and easier.</w:t>
      </w:r>
    </w:p>
    <w:p>
      <w:r>
        <w:pict>
          <v:rect style="width:0;height:1.5pt" o:hralign="center" o:hrstd="t" o:hr="t"/>
        </w:pict>
      </w:r>
    </w:p>
    <w:bookmarkEnd w:id="14"/>
    <w:bookmarkStart w:id="15" w:name="X02b08b526c03a1beb6477d18bf68d103cf03bfc"/>
    <w:p>
      <w:pPr>
        <w:pStyle w:val="Heading2"/>
      </w:pPr>
      <w:r>
        <w:t xml:space="preserve">Diagram 6: The OEM cross-sell sequence from S25</w:t>
      </w:r>
    </w:p>
    <w:p>
      <w:pPr>
        <w:pStyle w:val="FirstParagraph"/>
      </w:pPr>
      <w:r>
        <w:t xml:space="preserve">Priority order for pitching the OEMs whose equipment is in S25.</w:t>
      </w:r>
    </w:p>
    <w:p>
      <w:pPr>
        <w:pStyle w:val="SourceCode"/>
      </w:pPr>
      <w:r>
        <w:rPr>
          <w:rStyle w:val="VerbatimChar"/>
        </w:rPr>
        <w:t xml:space="preserve">TIER 1 — Highest leverage (do first, target Q2-Q3 of Year 1)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Why: Largest installed base, largest aftermarket parts</w:t>
      </w:r>
      <w:r>
        <w:br/>
      </w:r>
      <w:r>
        <w:rPr>
          <w:rStyle w:val="VerbatimChar"/>
        </w:rPr>
        <w:t xml:space="preserve">  revenue at stake, biggest annual contract values</w:t>
      </w:r>
      <w:r>
        <w:br/>
      </w:r>
      <w:r>
        <w:br/>
      </w:r>
      <w:r>
        <w:rPr>
          <w:rStyle w:val="VerbatimChar"/>
        </w:rPr>
        <w:t xml:space="preserve">  ▸ Honeywell Intelligrated    target $150k/yr</w:t>
      </w:r>
      <w:r>
        <w:br/>
      </w:r>
      <w:r>
        <w:rPr>
          <w:rStyle w:val="VerbatimChar"/>
        </w:rPr>
        <w:t xml:space="preserve">    (S25 sorter; ~thousands of similar sorters in N. America)</w:t>
      </w:r>
      <w:r>
        <w:br/>
      </w:r>
      <w:r>
        <w:br/>
      </w:r>
      <w:r>
        <w:rPr>
          <w:rStyle w:val="VerbatimChar"/>
        </w:rPr>
        <w:t xml:space="preserve">  ▸ Intralox                   target $80-100k/yr</w:t>
      </w:r>
      <w:r>
        <w:br/>
      </w:r>
      <w:r>
        <w:rPr>
          <w:rStyle w:val="VerbatimChar"/>
        </w:rPr>
        <w:t xml:space="preserve">    (S25 ARB flow splitter; massive installed base)</w:t>
      </w:r>
      <w:r>
        <w:br/>
      </w:r>
      <w:r>
        <w:br/>
      </w:r>
      <w:r>
        <w:rPr>
          <w:rStyle w:val="VerbatimChar"/>
        </w:rPr>
        <w:t xml:space="preserve">  ▸ SICK                       target $120-150k/yr</w:t>
      </w:r>
      <w:r>
        <w:br/>
      </w:r>
      <w:r>
        <w:rPr>
          <w:rStyle w:val="VerbatimChar"/>
        </w:rPr>
        <w:t xml:space="preserve">    (S25 vision tunnel; on virtually every modern sortation)</w:t>
      </w:r>
      <w:r>
        <w:br/>
      </w:r>
      <w:r>
        <w:br/>
      </w:r>
      <w:r>
        <w:br/>
      </w:r>
      <w:r>
        <w:rPr>
          <w:rStyle w:val="VerbatimChar"/>
        </w:rPr>
        <w:t xml:space="preserve">TIER 2 — Mid-size OEMs (do next, target Q4 Year 1)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▸ Transnorm           target $60k/yr</w:t>
      </w:r>
      <w:r>
        <w:br/>
      </w:r>
      <w:r>
        <w:rPr>
          <w:rStyle w:val="VerbatimChar"/>
        </w:rPr>
        <w:t xml:space="preserve">  ▸ Rice Lake           target $40-60k/yr</w:t>
      </w:r>
      <w:r>
        <w:br/>
      </w:r>
      <w:r>
        <w:rPr>
          <w:rStyle w:val="VerbatimChar"/>
        </w:rPr>
        <w:t xml:space="preserve">  ▸ Visicon (Vitronic)  target $40-50k/yr</w:t>
      </w:r>
      <w:r>
        <w:br/>
      </w:r>
      <w:r>
        <w:br/>
      </w:r>
      <w:r>
        <w:br/>
      </w:r>
      <w:r>
        <w:rPr>
          <w:rStyle w:val="VerbatimChar"/>
        </w:rPr>
        <w:t xml:space="preserve">TIER 3 — Specialty OEMs (Year 2)</w:t>
      </w:r>
      <w:r>
        <w:br/>
      </w:r>
      <w:r>
        <w:rPr>
          <w:rStyle w:val="VerbatimChar"/>
        </w:rPr>
        <w:t xml:space="preserve">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▸ Flow Turn           target $40k/yr</w:t>
      </w:r>
      <w:r>
        <w:br/>
      </w:r>
      <w:r>
        <w:rPr>
          <w:rStyle w:val="VerbatimChar"/>
        </w:rPr>
        <w:t xml:space="preserve">  ▸ Talos               target $35k/yr</w:t>
      </w:r>
      <w:r>
        <w:br/>
      </w:r>
      <w:r>
        <w:rPr>
          <w:rStyle w:val="VerbatimChar"/>
        </w:rPr>
        <w:t xml:space="preserve">  ▸ NORD                target $30k/yr</w:t>
      </w:r>
      <w:r>
        <w:br/>
      </w:r>
      <w:r>
        <w:rPr>
          <w:rStyle w:val="VerbatimChar"/>
        </w:rPr>
        <w:t xml:space="preserve">  ▸ Baldor (ABB)        target $40k/yr</w:t>
      </w:r>
      <w:r>
        <w:br/>
      </w:r>
      <w:r>
        <w:br/>
      </w:r>
      <w:r>
        <w:br/>
      </w:r>
      <w:r>
        <w:rPr>
          <w:rStyle w:val="VerbatimChar"/>
        </w:rPr>
        <w:t xml:space="preserve">TIER 4 — Controls / horizontal players (Year 2+)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▸ Rockwell / Allen-Bradley   target $80k+/yr</w:t>
      </w:r>
      <w:r>
        <w:br/>
      </w:r>
      <w:r>
        <w:rPr>
          <w:rStyle w:val="VerbatimChar"/>
        </w:rPr>
        <w:t xml:space="preserve">    (PLCs, VFDs, FactoryTalk — touches every project,</w:t>
      </w:r>
      <w:r>
        <w:br/>
      </w:r>
      <w:r>
        <w:rPr>
          <w:rStyle w:val="VerbatimChar"/>
        </w:rPr>
        <w:t xml:space="preserve">     potentially partner-tier deal)</w:t>
      </w:r>
      <w:r>
        <w:br/>
      </w:r>
      <w:r>
        <w:br/>
      </w:r>
      <w:r>
        <w:br/>
      </w:r>
      <w:r>
        <w:rPr>
          <w:rStyle w:val="VerbatimChar"/>
        </w:rPr>
        <w:t xml:space="preserve">CUMULATIVE OEM ARR FROM S25's BOM IF ALL SIGN: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Tier 1:        $350-400k</w:t>
      </w:r>
      <w:r>
        <w:br/>
      </w:r>
      <w:r>
        <w:rPr>
          <w:rStyle w:val="VerbatimChar"/>
        </w:rPr>
        <w:t xml:space="preserve">  + Tier 2:      $140-170k</w:t>
      </w:r>
      <w:r>
        <w:br/>
      </w:r>
      <w:r>
        <w:rPr>
          <w:rStyle w:val="VerbatimChar"/>
        </w:rPr>
        <w:t xml:space="preserve">  + Tier 3:      $145k</w:t>
      </w:r>
      <w:r>
        <w:br/>
      </w:r>
      <w:r>
        <w:rPr>
          <w:rStyle w:val="VerbatimChar"/>
        </w:rPr>
        <w:t xml:space="preserve">  + Tier 4:      $80k+</w:t>
      </w:r>
      <w:r>
        <w:br/>
      </w:r>
      <w:r>
        <w:rPr>
          <w:rStyle w:val="VerbatimChar"/>
        </w:rPr>
        <w:t xml:space="preserve">  ──────────────────────</w:t>
      </w:r>
      <w:r>
        <w:br/>
      </w:r>
      <w:r>
        <w:rPr>
          <w:rStyle w:val="VerbatimChar"/>
        </w:rPr>
        <w:t xml:space="preserve">  TOTAL:         $715-795k/yr from OEMs alone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You don’t need to land all of them. Landing Tier 1 alone (Honeywell, Intralox, SICK) is</w:t>
      </w:r>
      <w:r>
        <w:t xml:space="preserve"> </w:t>
      </w:r>
      <w:r>
        <w:rPr>
          <w:b/>
          <w:bCs/>
        </w:rPr>
        <w:t xml:space="preserve">$350k+ ARR from a single project’s bill of materials.</w:t>
      </w:r>
    </w:p>
    <w:p>
      <w:r>
        <w:pict>
          <v:rect style="width:0;height:1.5pt" o:hralign="center" o:hrstd="t" o:hr="t"/>
        </w:pict>
      </w:r>
    </w:p>
    <w:bookmarkEnd w:id="15"/>
    <w:bookmarkStart w:id="16" w:name="pricing-reference-card"/>
    <w:p>
      <w:pPr>
        <w:pStyle w:val="Heading2"/>
      </w:pPr>
      <w:r>
        <w:t xml:space="preserve">Pricing reference card</w:t>
      </w:r>
    </w:p>
    <w:p>
      <w:pPr>
        <w:pStyle w:val="FirstParagraph"/>
      </w:pPr>
      <w:r>
        <w:t xml:space="preserve">Quick-reference pricing to use in conversations.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Customer</w:t>
            </w:r>
          </w:p>
        </w:tc>
        <w:tc>
          <w:tcPr/>
          <w:p>
            <w:pPr>
              <w:pStyle w:val="Compact"/>
            </w:pPr>
            <w:r>
              <w:t xml:space="preserve">Starting price</w:t>
            </w:r>
          </w:p>
        </w:tc>
        <w:tc>
          <w:tcPr/>
          <w:p>
            <w:pPr>
              <w:pStyle w:val="Compact"/>
            </w:pPr>
            <w:r>
              <w:t xml:space="preserve">Typical</w:t>
            </w:r>
          </w:p>
        </w:tc>
        <w:tc>
          <w:tcPr/>
          <w:p>
            <w:pPr>
              <w:pStyle w:val="Compact"/>
            </w:pPr>
            <w:r>
              <w:t xml:space="preserve">Top tier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Integrator</w:t>
            </w:r>
          </w:p>
        </w:tc>
        <w:tc>
          <w:tcPr/>
          <w:p>
            <w:pPr>
              <w:pStyle w:val="Compact"/>
            </w:pPr>
            <w:r>
              <w:t xml:space="preserve">$14.4k/yr</w:t>
            </w:r>
          </w:p>
        </w:tc>
        <w:tc>
          <w:tcPr/>
          <w:p>
            <w:pPr>
              <w:pStyle w:val="Compact"/>
            </w:pPr>
            <w:r>
              <w:t xml:space="preserve">$42-90k/yr</w:t>
            </w:r>
          </w:p>
        </w:tc>
        <w:tc>
          <w:tcPr/>
          <w:p>
            <w:pPr>
              <w:pStyle w:val="Compact"/>
            </w:pPr>
            <w:r>
              <w:t xml:space="preserve">$90-120k/yr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OEM (specialty)</w:t>
            </w:r>
          </w:p>
        </w:tc>
        <w:tc>
          <w:tcPr/>
          <w:p>
            <w:pPr>
              <w:pStyle w:val="Compact"/>
            </w:pPr>
            <w:r>
              <w:t xml:space="preserve">$30k/yr</w:t>
            </w:r>
          </w:p>
        </w:tc>
        <w:tc>
          <w:tcPr/>
          <w:p>
            <w:pPr>
              <w:pStyle w:val="Compact"/>
            </w:pPr>
            <w:r>
              <w:t xml:space="preserve">$40-60k/yr</w:t>
            </w:r>
          </w:p>
        </w:tc>
        <w:tc>
          <w:tcPr/>
          <w:p>
            <w:pPr>
              <w:pStyle w:val="Compact"/>
            </w:pPr>
            <w:r>
              <w:t xml:space="preserve">$80k/yr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OEM (mid-size)</w:t>
            </w:r>
          </w:p>
        </w:tc>
        <w:tc>
          <w:tcPr/>
          <w:p>
            <w:pPr>
              <w:pStyle w:val="Compact"/>
            </w:pPr>
            <w:r>
              <w:t xml:space="preserve">$60k/yr</w:t>
            </w:r>
          </w:p>
        </w:tc>
        <w:tc>
          <w:tcPr/>
          <w:p>
            <w:pPr>
              <w:pStyle w:val="Compact"/>
            </w:pPr>
            <w:r>
              <w:t xml:space="preserve">$80-100k/yr</w:t>
            </w:r>
          </w:p>
        </w:tc>
        <w:tc>
          <w:tcPr/>
          <w:p>
            <w:pPr>
              <w:pStyle w:val="Compact"/>
            </w:pPr>
            <w:r>
              <w:t xml:space="preserve">$120k/yr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OEM (major)</w:t>
            </w:r>
          </w:p>
        </w:tc>
        <w:tc>
          <w:tcPr/>
          <w:p>
            <w:pPr>
              <w:pStyle w:val="Compact"/>
            </w:pPr>
            <w:r>
              <w:t xml:space="preserve">$150k/yr</w:t>
            </w:r>
          </w:p>
        </w:tc>
        <w:tc>
          <w:tcPr/>
          <w:p>
            <w:pPr>
              <w:pStyle w:val="Compact"/>
            </w:pPr>
            <w:r>
              <w:t xml:space="preserve">$180k/yr</w:t>
            </w:r>
          </w:p>
        </w:tc>
        <w:tc>
          <w:tcPr/>
          <w:p>
            <w:pPr>
              <w:pStyle w:val="Compact"/>
            </w:pPr>
            <w:r>
              <w:t xml:space="preserve">$250k/yr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End-customer (per site)</w:t>
            </w:r>
          </w:p>
        </w:tc>
        <w:tc>
          <w:tcPr/>
          <w:p>
            <w:pPr>
              <w:pStyle w:val="Compact"/>
            </w:pPr>
            <w:r>
              <w:t xml:space="preserve">$80k/yr</w:t>
            </w:r>
          </w:p>
        </w:tc>
        <w:tc>
          <w:tcPr/>
          <w:p>
            <w:pPr>
              <w:pStyle w:val="Compact"/>
            </w:pPr>
            <w:r>
              <w:t xml:space="preserve">$130k/yr</w:t>
            </w:r>
          </w:p>
        </w:tc>
        <w:tc>
          <w:tcPr/>
          <w:p>
            <w:pPr>
              <w:pStyle w:val="Compact"/>
            </w:pPr>
            <w:r>
              <w:t xml:space="preserve">$150k/yr</w:t>
            </w:r>
          </w:p>
        </w:tc>
      </w:tr>
    </w:tbl>
    <w:p>
      <w:pPr>
        <w:pStyle w:val="BodyText"/>
      </w:pPr>
      <w:r>
        <w:rPr>
          <w:b/>
          <w:bCs/>
        </w:rPr>
        <w:t xml:space="preserve">One-time services:</w:t>
      </w:r>
      <w:r>
        <w:t xml:space="preserve"> </w:t>
      </w:r>
      <w:r>
        <w:t xml:space="preserve">- Single OEM manual authoring: $15-25k</w:t>
      </w:r>
      <w:r>
        <w:t xml:space="preserve"> </w:t>
      </w:r>
      <w:r>
        <w:t xml:space="preserve">- Site overlay authoring: $15-25k</w:t>
      </w:r>
      <w:r>
        <w:t xml:space="preserve"> </w:t>
      </w:r>
      <w:r>
        <w:t xml:space="preserve">- Multi-manual project bundle (S25-style, 5 manuals): $80-200k</w:t>
      </w:r>
    </w:p>
    <w:p>
      <w:pPr>
        <w:pStyle w:val="BodyText"/>
      </w:pPr>
      <w:r>
        <w:rPr>
          <w:b/>
          <w:bCs/>
        </w:rPr>
        <w:t xml:space="preserve">Add-ons (metered):</w:t>
      </w:r>
      <w:r>
        <w:t xml:space="preserve"> </w:t>
      </w:r>
      <w:r>
        <w:t xml:space="preserve">- AI chat overage: $0.05/msg</w:t>
      </w:r>
      <w:r>
        <w:t xml:space="preserve"> </w:t>
      </w:r>
      <w:r>
        <w:t xml:space="preserve">- Storage overage: $0.10/GB/mo</w:t>
      </w:r>
      <w:r>
        <w:t xml:space="preserve"> </w:t>
      </w:r>
      <w:r>
        <w:t xml:space="preserve">- Onboarding agent runs: $250 each beyond included pool</w:t>
      </w:r>
    </w:p>
    <w:p>
      <w:r>
        <w:pict>
          <v:rect style="width:0;height:1.5pt" o:hralign="center" o:hrstd="t" o:hr="t"/>
        </w:pict>
      </w:r>
    </w:p>
    <w:bookmarkEnd w:id="16"/>
    <w:bookmarkStart w:id="22" w:name="sales-process-checklist"/>
    <w:p>
      <w:pPr>
        <w:pStyle w:val="Heading2"/>
      </w:pPr>
      <w:r>
        <w:t xml:space="preserve">Sales process checklist</w:t>
      </w:r>
    </w:p>
    <w:p>
      <w:pPr>
        <w:pStyle w:val="FirstParagraph"/>
      </w:pPr>
      <w:r>
        <w:t xml:space="preserve">Use this for every new prospect.</w:t>
      </w:r>
    </w:p>
    <w:bookmarkStart w:id="17" w:name="discovery-30-60-minutes"/>
    <w:p>
      <w:pPr>
        <w:pStyle w:val="Heading3"/>
      </w:pPr>
      <w:r>
        <w:t xml:space="preserve">Discovery (30-60 minutes)</w:t>
      </w:r>
    </w:p>
    <w:p>
      <w:pPr>
        <w:pStyle w:val="Compact"/>
        <w:numPr>
          <w:ilvl w:val="0"/>
          <w:numId w:val="1001"/>
        </w:numPr>
      </w:pPr>
      <w:r>
        <w:t xml:space="preserve">Identify customer type (Integrator / OEM / End-Customer)</w:t>
      </w:r>
    </w:p>
    <w:p>
      <w:pPr>
        <w:pStyle w:val="Compact"/>
        <w:numPr>
          <w:ilvl w:val="0"/>
          <w:numId w:val="1002"/>
        </w:numPr>
      </w:pPr>
      <w:r>
        <w:t xml:space="preserve">Confirm fit: do they operate in MHI / industrial automation?</w:t>
      </w:r>
    </w:p>
    <w:p>
      <w:pPr>
        <w:pStyle w:val="Compact"/>
        <w:numPr>
          <w:ilvl w:val="0"/>
          <w:numId w:val="1003"/>
        </w:numPr>
      </w:pPr>
      <w:r>
        <w:t xml:space="preserve">Quantify scope: how many assets / projects / dealers / sites?</w:t>
      </w:r>
    </w:p>
    <w:p>
      <w:pPr>
        <w:pStyle w:val="Compact"/>
        <w:numPr>
          <w:ilvl w:val="0"/>
          <w:numId w:val="1004"/>
        </w:numPr>
      </w:pPr>
      <w:r>
        <w:t xml:space="preserve">Identify champion (Director of Service, VP Aftermarket, Maintenance Manager)</w:t>
      </w:r>
    </w:p>
    <w:p>
      <w:pPr>
        <w:pStyle w:val="Compact"/>
        <w:numPr>
          <w:ilvl w:val="0"/>
          <w:numId w:val="1005"/>
        </w:numPr>
      </w:pPr>
      <w:r>
        <w:t xml:space="preserve">Identify economic buyer (different from champion above the $50k mark)</w:t>
      </w:r>
    </w:p>
    <w:bookmarkEnd w:id="17"/>
    <w:bookmarkStart w:id="18" w:name="demo-45-60-minutes-use-the-s25-reference"/>
    <w:p>
      <w:pPr>
        <w:pStyle w:val="Heading3"/>
      </w:pPr>
      <w:r>
        <w:t xml:space="preserve">Demo (45-60 minutes) — use the S25 reference</w:t>
      </w:r>
    </w:p>
    <w:p>
      <w:pPr>
        <w:pStyle w:val="Compact"/>
        <w:numPr>
          <w:ilvl w:val="0"/>
          <w:numId w:val="1006"/>
        </w:numPr>
      </w:pPr>
      <w:r>
        <w:t xml:space="preserve">Open S25 reference — DMW&amp;H tenant view, FedEx Memphis assets</w:t>
      </w:r>
    </w:p>
    <w:p>
      <w:pPr>
        <w:pStyle w:val="Compact"/>
        <w:numPr>
          <w:ilvl w:val="0"/>
          <w:numId w:val="1007"/>
        </w:numPr>
      </w:pPr>
      <w:r>
        <w:t xml:space="preserve">Show QR scan → asset hub → linked sections from S25 manuals</w:t>
      </w:r>
    </w:p>
    <w:p>
      <w:pPr>
        <w:pStyle w:val="Compact"/>
        <w:numPr>
          <w:ilvl w:val="0"/>
          <w:numId w:val="1008"/>
        </w:numPr>
      </w:pPr>
      <w:r>
        <w:t xml:space="preserve">Show authoring UX (PDF outline picker on real S25 manual)</w:t>
      </w:r>
    </w:p>
    <w:p>
      <w:pPr>
        <w:pStyle w:val="Compact"/>
        <w:numPr>
          <w:ilvl w:val="0"/>
          <w:numId w:val="1009"/>
        </w:numPr>
      </w:pPr>
      <w:r>
        <w:t xml:space="preserve">Show AI chat answering an S25 maintenance question with safety guardrails</w:t>
      </w:r>
    </w:p>
    <w:p>
      <w:pPr>
        <w:pStyle w:val="Compact"/>
        <w:numPr>
          <w:ilvl w:val="0"/>
          <w:numId w:val="1010"/>
        </w:numPr>
      </w:pPr>
      <w:r>
        <w:t xml:space="preserve">Show audit log + procedure evidence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If OEM:</w:t>
      </w:r>
      <w:r>
        <w:t xml:space="preserve"> </w:t>
      </w:r>
      <w:r>
        <w:t xml:space="preserve">show their equipment from S25 already in platform →</w:t>
      </w:r>
      <w:r>
        <w:t xml:space="preserve"> </w:t>
      </w:r>
      <w:r>
        <w:t xml:space="preserve">“this is yours, with a few clicks”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If integrator:</w:t>
      </w:r>
      <w:r>
        <w:t xml:space="preserve"> </w:t>
      </w:r>
      <w:r>
        <w:t xml:space="preserve">show DMW&amp;H portfolio view with S25 + neighbor projects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If end-customer:</w:t>
      </w:r>
      <w:r>
        <w:t xml:space="preserve"> </w:t>
      </w:r>
      <w:r>
        <w:t xml:space="preserve">show multi-OEM unified view + compliance reports for FedEx Memphis</w:t>
      </w:r>
    </w:p>
    <w:bookmarkEnd w:id="18"/>
    <w:bookmarkStart w:id="19" w:name="proposal-within-5-days-of-demo"/>
    <w:p>
      <w:pPr>
        <w:pStyle w:val="Heading3"/>
      </w:pPr>
      <w:r>
        <w:t xml:space="preserve">Proposal (within 5 days of demo)</w:t>
      </w:r>
    </w:p>
    <w:p>
      <w:pPr>
        <w:pStyle w:val="Compact"/>
        <w:numPr>
          <w:ilvl w:val="0"/>
          <w:numId w:val="1014"/>
        </w:numPr>
      </w:pPr>
      <w:r>
        <w:t xml:space="preserve">Subscription tier recommendation with asset count justification</w:t>
      </w:r>
    </w:p>
    <w:p>
      <w:pPr>
        <w:pStyle w:val="Compact"/>
        <w:numPr>
          <w:ilvl w:val="0"/>
          <w:numId w:val="1015"/>
        </w:numPr>
      </w:pPr>
      <w:r>
        <w:t xml:space="preserve">Authoring services line items with library credit (where applicable — most S25 OEMs already 30-60% authored)</w:t>
      </w:r>
    </w:p>
    <w:p>
      <w:pPr>
        <w:pStyle w:val="Compact"/>
        <w:numPr>
          <w:ilvl w:val="0"/>
          <w:numId w:val="1016"/>
        </w:numPr>
      </w:pPr>
      <w:r>
        <w:t xml:space="preserve">Multi-year pricing option (3-year @ 15% off)</w:t>
      </w:r>
    </w:p>
    <w:p>
      <w:pPr>
        <w:pStyle w:val="Compact"/>
        <w:numPr>
          <w:ilvl w:val="0"/>
          <w:numId w:val="1017"/>
        </w:numPr>
      </w:pPr>
      <w:r>
        <w:t xml:space="preserve">Founding-customer terms (if early enough)</w:t>
      </w:r>
    </w:p>
    <w:p>
      <w:pPr>
        <w:pStyle w:val="Compact"/>
        <w:numPr>
          <w:ilvl w:val="0"/>
          <w:numId w:val="1018"/>
        </w:numPr>
      </w:pPr>
      <w:r>
        <w:t xml:space="preserve">Implementation timeline (4-6 weeks typical)</w:t>
      </w:r>
    </w:p>
    <w:bookmarkEnd w:id="19"/>
    <w:bookmarkStart w:id="20" w:name="X1179df7229e40a2bce4d0f37e9a246e8c0f8543"/>
    <w:p>
      <w:pPr>
        <w:pStyle w:val="Heading3"/>
      </w:pPr>
      <w:r>
        <w:t xml:space="preserve">Close (target: 30-90 days for integrators, 6-12 months for OEMs/end-customers)</w:t>
      </w:r>
    </w:p>
    <w:p>
      <w:pPr>
        <w:pStyle w:val="Compact"/>
        <w:numPr>
          <w:ilvl w:val="0"/>
          <w:numId w:val="1019"/>
        </w:numPr>
      </w:pPr>
      <w:r>
        <w:t xml:space="preserve">Procurement / legal review</w:t>
      </w:r>
    </w:p>
    <w:p>
      <w:pPr>
        <w:pStyle w:val="Compact"/>
        <w:numPr>
          <w:ilvl w:val="0"/>
          <w:numId w:val="1020"/>
        </w:numPr>
      </w:pPr>
      <w:r>
        <w:t xml:space="preserve">Security questionnaire (SOC 2 roadmap one-pager)</w:t>
      </w:r>
    </w:p>
    <w:p>
      <w:pPr>
        <w:pStyle w:val="Compact"/>
        <w:numPr>
          <w:ilvl w:val="0"/>
          <w:numId w:val="1021"/>
        </w:numPr>
      </w:pPr>
      <w:r>
        <w:t xml:space="preserve">DPA / data-handling terms</w:t>
      </w:r>
    </w:p>
    <w:p>
      <w:pPr>
        <w:pStyle w:val="Compact"/>
        <w:numPr>
          <w:ilvl w:val="0"/>
          <w:numId w:val="1022"/>
        </w:numPr>
      </w:pPr>
      <w:r>
        <w:t xml:space="preserve">Signed MSA + Order Form</w:t>
      </w:r>
    </w:p>
    <w:p>
      <w:pPr>
        <w:pStyle w:val="Compact"/>
        <w:numPr>
          <w:ilvl w:val="0"/>
          <w:numId w:val="1023"/>
        </w:numPr>
      </w:pPr>
      <w:r>
        <w:t xml:space="preserve">Onboarding kickoff scheduled</w:t>
      </w:r>
    </w:p>
    <w:bookmarkEnd w:id="20"/>
    <w:bookmarkStart w:id="21" w:name="post-close-expand-within-90-days"/>
    <w:p>
      <w:pPr>
        <w:pStyle w:val="Heading3"/>
      </w:pPr>
      <w:r>
        <w:t xml:space="preserve">Post-close expand (within 90 days)</w:t>
      </w:r>
    </w:p>
    <w:p>
      <w:pPr>
        <w:pStyle w:val="Compact"/>
        <w:numPr>
          <w:ilvl w:val="0"/>
          <w:numId w:val="1024"/>
        </w:numPr>
      </w:pPr>
      <w:r>
        <w:t xml:space="preserve">Identify OEMs in their portfolio for cross-sell (use S25 BOM as template)</w:t>
      </w:r>
    </w:p>
    <w:p>
      <w:pPr>
        <w:pStyle w:val="Compact"/>
        <w:numPr>
          <w:ilvl w:val="0"/>
          <w:numId w:val="1025"/>
        </w:numPr>
      </w:pPr>
      <w:r>
        <w:t xml:space="preserve">Identify end-customers for pull-through</w:t>
      </w:r>
    </w:p>
    <w:p>
      <w:pPr>
        <w:pStyle w:val="Compact"/>
        <w:numPr>
          <w:ilvl w:val="0"/>
          <w:numId w:val="1026"/>
        </w:numPr>
      </w:pPr>
      <w:r>
        <w:t xml:space="preserve">Schedule QBR for month 6</w:t>
      </w:r>
    </w:p>
    <w:p>
      <w:pPr>
        <w:pStyle w:val="Compact"/>
        <w:numPr>
          <w:ilvl w:val="0"/>
          <w:numId w:val="1027"/>
        </w:numPr>
      </w:pPr>
      <w:r>
        <w:t xml:space="preserve">Set asset-growth milestones for tier-up triggers</w:t>
      </w:r>
    </w:p>
    <w:bookmarkEnd w:id="21"/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Sales Flow &amp; Customer Journey (S25)</dc:title>
  <dc:creator>SANTECH</dc:creator>
  <cp:keywords/>
  <dcterms:created xsi:type="dcterms:W3CDTF">2026-05-08T18:17:56Z</dcterms:created>
  <dcterms:modified xsi:type="dcterms:W3CDTF">2026-05-08T18:17:56Z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May 2026</vt:lpwstr>
  </property>
</Properties>
</file>