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24"/>
          <w:szCs w:val="24"/>
        </w:rPr>
        <w:t xml:space="preserve">Emotion Detection &amp; Learning Support Engine</w:t>
      </w:r>
    </w:p>
    <w:p>
      <w:pPr>
        <w:spacing w:after="400"/>
      </w:pPr>
    </w:p>
    <w:p>
      <w:pPr>
        <w:jc w:val="center"/>
      </w:pPr>
      <w:r>
        <w:rPr>
          <w:b/>
          <w:bCs/>
          <w:sz w:val="44"/>
          <w:szCs w:val="44"/>
        </w:rPr>
        <w:t xml:space="preserve">Project Development Phase</w:t>
      </w:r>
    </w:p>
    <w:p>
      <w:pPr>
        <w:spacing w:after="600" w:before="200"/>
        <w:jc w:val="center"/>
      </w:pPr>
      <w:r>
        <w:rPr>
          <w:i/>
          <w:iCs/>
          <w:color w:val="555555"/>
          <w:sz w:val="26"/>
          <w:szCs w:val="26"/>
        </w:rPr>
        <w:t xml:space="preserve">Performance testing and user acceptance testing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 xml:space="preserve">Medidhi V Naga Sri Surya Satya Santhoshi, V. Abhinaya Santhoshi, R. Greeshma, N. Soniya, U. Manju Sree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May - July 2026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3 Months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Performance Testing</w:t>
      </w:r>
    </w:p>
    <w:p>
      <w:pPr>
        <w:pStyle w:val="Heading2"/>
        <w:spacing w:after="120" w:before="240"/>
      </w:pPr>
      <w:r>
        <w:t xml:space="preserve">1.1 Model Training Results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Accuracy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96.87%</w:t>
            </w:r>
          </w:p>
        </w:tc>
      </w:tr>
      <w:tr>
        <w:tc>
          <w:tcPr>
            <w:tcW w:type="dxa" w:w="4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Accuracy</w:t>
            </w:r>
          </w:p>
        </w:tc>
        <w:tc>
          <w:tcPr>
            <w:tcW w:type="dxa" w:w="4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87.06%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 Gap (Train − Val)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~9.8 points</w:t>
            </w:r>
          </w:p>
        </w:tc>
      </w:tr>
    </w:tbl>
    <w:p>
      <w:pPr>
        <w:spacing w:after="120"/>
      </w:pPr>
      <w:r>
        <w:t xml:space="preserve">The gap between training and validation accuracy indicates mild overfitting. This is expected behavior to monitor for a BiLSTM trained on a limited emotion-labelled dataset, and is flagged as an area for improvement (see Future Enhancements).</w:t>
      </w:r>
    </w:p>
    <w:p>
      <w:pPr>
        <w:pStyle w:val="Heading2"/>
        <w:spacing w:after="120" w:before="240"/>
      </w:pPr>
      <w:r>
        <w:t xml:space="preserve">1.2 Recommended Additional Metrics</w:t>
      </w:r>
    </w:p>
    <w:p>
      <w:pPr>
        <w:spacing w:after="120"/>
      </w:pPr>
      <w:r>
        <w:t xml:space="preserve">Beyond overall accuracy, the following should be captured per emotion class to fully validate the model before production 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Precision, Recall, and F1-score per class (Anger, Fear, Joy, Love, Sadness, Surprise)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Confusion matrix to identify which emotions are most frequently confused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Inference latency per prediction (target: under 2 seconds, per NFR-1)</w:t>
      </w:r>
    </w:p>
    <w:p>
      <w:pPr>
        <w:pStyle w:val="Heading2"/>
        <w:spacing w:after="120" w:before="240"/>
      </w:pPr>
      <w:r>
        <w:t xml:space="preserve">1.3 Application Performance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00"/>
        <w:gridCol w:w="2100"/>
      </w:tblGrid>
      <w:tr>
        <w:trPr>
          <w:tblHeader/>
        </w:trPr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input → prediction round trip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within 2 seconds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load time on app startup</w:t>
            </w:r>
          </w:p>
        </w:tc>
        <w:tc>
          <w:tcPr>
            <w:tcW w:type="dxa" w:w="39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Loads once, cached for session</w:t>
            </w:r>
          </w:p>
        </w:tc>
        <w:tc>
          <w:tcPr>
            <w:tcW w:type="dxa" w:w="21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logging under repeated use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data loss or corruption across writes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2. User Acceptance Testing (UAT)</w:t>
      </w:r>
    </w:p>
    <w:p>
      <w:pPr>
        <w:pStyle w:val="Heading2"/>
        <w:spacing w:after="120" w:before="240"/>
      </w:pPr>
      <w:r>
        <w:t xml:space="preserve">2.1 Test Scenarios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400"/>
        <w:gridCol w:w="1200"/>
      </w:tblGrid>
      <w:tr>
        <w:trPr>
          <w:tblHeader/>
        </w:trPr>
        <w:tc>
          <w:tcPr>
            <w:tcW w:type="dxa" w:w="1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1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UAT-1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enters clearly negative text (e.g., frustration with a topic)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detects Anger/Sadness/Fear and returns a supportive message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UAT-2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enters clearly positive text (e.g., excitement about progress)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detects Joy/Love and returns an encouraging message</w:t>
            </w:r>
          </w:p>
        </w:tc>
        <w:tc>
          <w:tcPr>
            <w:tcW w:type="dxa" w:w="1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UAT-3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enters ambiguous or very short text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still returns a best-guess emotion without crashing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UAT-4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Instructor opens the analytics dashboard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renders emotion distribution from logged data</w:t>
            </w:r>
          </w:p>
        </w:tc>
        <w:tc>
          <w:tcPr>
            <w:tcW w:type="dxa" w:w="1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UAT-5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submits multiple entries in one session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entry is logged as a separate row with timestamp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t xml:space="preserve">2.2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correctly routes at least 5 of 6 emotion categories to a distinct, relevant support message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unhandled errors occur for empty or very short input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submitted prediction appears in emotion_logs.csv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visibly updates after new predictions are logged</w:t>
      </w:r>
    </w:p>
    <w:p>
      <w:pPr>
        <w:pStyle w:val="Heading1"/>
        <w:spacing w:after="150" w:before="300"/>
      </w:pPr>
      <w:r>
        <w:t xml:space="preserve">3. Sign-off</w:t>
      </w:r>
    </w:p>
    <w:p>
      <w:pPr>
        <w:spacing w:after="120"/>
      </w:pPr>
      <w:r>
        <w:t xml:space="preserve">Based on the scenarios above, the prototype meets the functional requirements defined in the Requirement Analysis phase and is accepted for demonstration, pending the accuracy improvements noted in Performance Testing.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2026-07-18T05:38:00.024Z</dcterms:created>
  <dcterms:modified xsi:type="dcterms:W3CDTF">2026-07-18T05:38:00.024Z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