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right"/>
      </w:pPr>
      <w:r>
        <w:t>Brasília/DF, 17 de maio de 2024</w:t>
      </w:r>
    </w:p>
    <w:p>
      <w:pPr>
        <w:pStyle w:val="Heading1"/>
        <w:jc w:val="center"/>
      </w:pPr>
      <w:r>
        <w:rPr>
          <w:rFonts w:ascii="Arial" w:hAnsi="Arial"/>
          <w:color w:val="000000"/>
          <w:sz w:val="24"/>
        </w:rPr>
        <w:t xml:space="preserve">PROPOSTA PARA PRESTAÇÃO </w:t>
        <w:br/>
        <w:t>DE SERVIÇOS ADVOCATÍCIOS</w:t>
      </w:r>
    </w:p>
    <w:p>
      <w:pPr>
        <w:spacing w:before="2480" w:after="160" w:line="0" w:lineRule="exact"/>
        <w:ind w:firstLine="0"/>
        <w:jc w:val="both"/>
      </w:pPr>
      <w:r>
        <w:rPr>
          <w:b/>
        </w:rPr>
        <w:t>DE: ROQUE KHOURI &amp; PINHEIRO ADVOGADOS ASSOCIADOS S/S</w:t>
      </w:r>
    </w:p>
    <w:p>
      <w:pPr>
        <w:spacing w:before="0" w:after="960" w:line="360" w:lineRule="exact"/>
        <w:ind w:firstLine="0"/>
        <w:jc w:val="both"/>
      </w:pPr>
      <w:r>
        <w:rPr>
          <w:b/>
        </w:rPr>
        <w:t>PARA: [cliente]  (Interessado)</w:t>
      </w:r>
    </w:p>
    <w:p>
      <w:pPr>
        <w:spacing w:before="360" w:after="1920" w:line="360" w:lineRule="exact"/>
        <w:ind w:firstLine="0"/>
        <w:jc w:val="both"/>
      </w:pPr>
      <w:r>
        <w:t>Referência: PROPOSTA DE HONORÁRIOS ADVOCATÍCIOS</w:t>
      </w:r>
    </w:p>
    <w:p>
      <w:pPr>
        <w:spacing w:before="360" w:after="360" w:line="360" w:lineRule="exact"/>
        <w:ind w:firstLine="2268"/>
        <w:jc w:val="both"/>
      </w:pPr>
      <w:r/>
      <w:r>
        <w:rPr>
          <w:b/>
        </w:rPr>
        <w:t>ROQUE KHOURI &amp; PINHEIRO ADVOGADOS ASSOCIADOS S/S</w:t>
      </w:r>
      <w:r>
        <w:t>, com sede no SIG - Quadra 01, Lote 495, Edifício Barão do Rio Branco, sala 244, Brasília-DF, CEP 70.610-410, telefones 3321-7043 e 3226-0137, inscrita no CNPJ sob o nº 03.899.920/0001- 81, registro na Ordem dos Advogados do Brasil – OAB/DF sob o número 616/00 – RS, endereço eletrônico www.khouriadvocacia.com.br, vem, mui respeitosamente, apresentar PROPOSTA DE PRESTAÇÃO DE SERVIÇOS ADVOCATÍCIOS, nas condições a seguir.</w:t>
      </w:r>
    </w:p>
    <w:p>
      <w:pPr>
        <w:pStyle w:val="Heading2"/>
        <w:jc w:val="both"/>
      </w:pPr>
      <w:r>
        <w:rPr>
          <w:rFonts w:ascii="Arial" w:hAnsi="Arial"/>
          <w:color w:val="000000"/>
          <w:sz w:val="24"/>
        </w:rPr>
        <w:t>I - DOS SERVIÇOS A SEREM DESENVOLVIDOS</w:t>
      </w:r>
    </w:p>
    <w:p>
      <w:pPr>
        <w:spacing w:before="360" w:after="360" w:line="360" w:lineRule="exact"/>
        <w:ind w:firstLine="2268"/>
        <w:jc w:val="both"/>
      </w:pPr>
      <w:r>
        <w:t>Conforme solicitação, apresentamos proposta de honorários para confecção de contrato fasfafdsaf</w:t>
      </w:r>
    </w:p>
    <w:p>
      <w:pPr>
        <w:spacing w:before="360" w:after="360" w:line="360" w:lineRule="exact"/>
        <w:ind w:firstLine="2268"/>
        <w:jc w:val="both"/>
      </w:pPr>
      <w:r>
        <w:t>A atuação desse Jurídico compreenderá as seguintes atividades:</w:t>
      </w:r>
    </w:p>
    <w:p>
      <w:pPr>
        <w:pStyle w:val="ListNumber"/>
        <w:ind w:left="2551"/>
        <w:jc w:val="left"/>
      </w:pPr>
      <w:r>
        <w:t>Providências preliminares de levantamento e análise de todas as informações e documentos relativos ao objeto da presente proposta, a fim de propiciar o embasamento jurídico necessário;</w:t>
      </w:r>
    </w:p>
    <w:p>
      <w:pPr>
        <w:pStyle w:val="ListNumber"/>
        <w:ind w:left="2551"/>
        <w:jc w:val="left"/>
      </w:pPr>
      <w:r>
        <w:t>bnhfjg;</w:t>
      </w:r>
    </w:p>
    <w:p>
      <w:pPr>
        <w:pStyle w:val="ListNumber"/>
        <w:ind w:left="2551"/>
        <w:jc w:val="left"/>
      </w:pPr>
      <w:r>
        <w:t>Participações em reuniões e eventuais discussões a respeito do contrato, incluindo em entendimentos entre as partes, caso seja necessário;</w:t>
      </w:r>
    </w:p>
    <w:p>
      <w:pPr>
        <w:spacing w:before="360" w:after="360" w:line="360" w:lineRule="exact"/>
        <w:ind w:firstLine="2268"/>
        <w:jc w:val="both"/>
      </w:pPr>
      <w:r>
        <w:t>Para o cumprimento dos serviços, o escritório disponibilizará sua equipe técnica, sendo que haverá advogado responsável pelo acompanhamento direto da demanda.</w:t>
      </w:r>
    </w:p>
    <w:p>
      <w:pPr>
        <w:spacing w:before="360" w:after="360" w:line="360" w:lineRule="exact"/>
        <w:ind w:firstLine="2268"/>
        <w:jc w:val="both"/>
      </w:pPr>
      <w:r>
        <w:t>A Roque Khouri &amp; Pinheiro Advogados Associados alerta que a análise e confecção de contrato é realizada com base no direito aplicável, jurisprudência atual e principalmente nas  informações e documentos que serão sempre fornecidos pela Interessada.</w:t>
      </w:r>
    </w:p>
    <w:p>
      <w:pPr>
        <w:pStyle w:val="Heading2"/>
        <w:jc w:val="both"/>
      </w:pPr>
      <w:r>
        <w:rPr>
          <w:rFonts w:ascii="Arial" w:hAnsi="Arial"/>
          <w:color w:val="000000"/>
          <w:sz w:val="24"/>
        </w:rPr>
        <w:t>II - DA POLÍTICA GERAL DE VALORES - HONORÁRIOS</w:t>
      </w:r>
    </w:p>
    <w:p>
      <w:pPr>
        <w:spacing w:before="360" w:after="360" w:line="360" w:lineRule="exact"/>
        <w:ind w:firstLine="2268"/>
        <w:jc w:val="both"/>
      </w:pPr>
      <w:r>
        <w:t>Faz parte integrante de todas as nossas propostas de honorários os itens abaixo, componentes da nossa Política de Honorários de consultoria:</w:t>
      </w:r>
    </w:p>
    <w:p>
      <w:pPr>
        <w:spacing w:before="360" w:after="360" w:line="360" w:lineRule="exact"/>
        <w:ind w:firstLine="2268"/>
        <w:jc w:val="both"/>
      </w:pPr>
      <w:r/>
      <w:r>
        <w:rPr>
          <w:b/>
        </w:rPr>
        <w:t>Taxas horárias de honorários para projetos.</w:t>
      </w:r>
      <w:r>
        <w:t xml:space="preserve"> Para projetos, nós cobramos valores de honorários de acordo com as seguintes taxas horárias: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>
            <w:r>
              <w:t>Profissional</w:t>
            </w:r>
          </w:p>
        </w:tc>
        <w:tc>
          <w:tcPr>
            <w:tcW w:type="dxa" w:w="4844"/>
          </w:tcPr>
          <w:p>
            <w:r>
              <w:t>Valor</w:t>
            </w:r>
          </w:p>
        </w:tc>
      </w:tr>
      <w:tr>
        <w:tc>
          <w:tcPr>
            <w:tcW w:type="dxa" w:w="4844"/>
          </w:tcPr>
          <w:p>
            <w:r>
              <w:t>Sócio Majoritário - Dr. Paulo Roque</w:t>
            </w:r>
          </w:p>
        </w:tc>
        <w:tc>
          <w:tcPr>
            <w:tcW w:type="dxa" w:w="4844"/>
          </w:tcPr>
          <w:p>
            <w:r>
              <w:t>R$1.150,00</w:t>
            </w:r>
          </w:p>
        </w:tc>
      </w:tr>
      <w:tr>
        <w:tc>
          <w:tcPr>
            <w:tcW w:type="dxa" w:w="4844"/>
          </w:tcPr>
          <w:p>
            <w:r>
              <w:t>Sócia Nominal - Dra. Ângela Pinheiro</w:t>
            </w:r>
          </w:p>
        </w:tc>
        <w:tc>
          <w:tcPr>
            <w:tcW w:type="dxa" w:w="4844"/>
          </w:tcPr>
          <w:p>
            <w:r>
              <w:t>R$850,00</w:t>
            </w:r>
          </w:p>
        </w:tc>
      </w:tr>
      <w:tr>
        <w:tc>
          <w:tcPr>
            <w:tcW w:type="dxa" w:w="4844"/>
          </w:tcPr>
          <w:p>
            <w:r>
              <w:t>Advogado Sênior</w:t>
            </w:r>
          </w:p>
        </w:tc>
        <w:tc>
          <w:tcPr>
            <w:tcW w:type="dxa" w:w="4844"/>
          </w:tcPr>
          <w:p>
            <w:r>
              <w:t>R$680,00</w:t>
            </w:r>
          </w:p>
        </w:tc>
      </w:tr>
      <w:tr>
        <w:tc>
          <w:tcPr>
            <w:tcW w:type="dxa" w:w="4844"/>
          </w:tcPr>
          <w:p>
            <w:r>
              <w:t>Advogado Pleno</w:t>
            </w:r>
          </w:p>
        </w:tc>
        <w:tc>
          <w:tcPr>
            <w:tcW w:type="dxa" w:w="4844"/>
          </w:tcPr>
          <w:p>
            <w:r>
              <w:t>R$580,00</w:t>
            </w:r>
          </w:p>
        </w:tc>
      </w:tr>
      <w:tr>
        <w:tc>
          <w:tcPr>
            <w:tcW w:type="dxa" w:w="4844"/>
          </w:tcPr>
          <w:p>
            <w:r>
              <w:t>Advogado Júnior</w:t>
            </w:r>
          </w:p>
        </w:tc>
        <w:tc>
          <w:tcPr>
            <w:tcW w:type="dxa" w:w="4844"/>
          </w:tcPr>
          <w:p>
            <w:r>
              <w:t>R$490,00</w:t>
            </w:r>
          </w:p>
        </w:tc>
      </w:tr>
      <w:tr>
        <w:tc>
          <w:tcPr>
            <w:tcW w:type="dxa" w:w="4844"/>
          </w:tcPr>
          <w:p>
            <w:r>
              <w:t>Paralegal/Estagiário</w:t>
            </w:r>
          </w:p>
        </w:tc>
        <w:tc>
          <w:tcPr>
            <w:tcW w:type="dxa" w:w="4844"/>
          </w:tcPr>
          <w:p>
            <w:r>
              <w:t>R$290,00</w:t>
            </w:r>
          </w:p>
        </w:tc>
      </w:tr>
    </w:tbl>
    <w:p>
      <w:pPr>
        <w:spacing w:before="360" w:after="360" w:line="360" w:lineRule="exact"/>
        <w:ind w:firstLine="2268"/>
        <w:jc w:val="both"/>
      </w:pPr>
      <w:r/>
      <w:r>
        <w:rPr>
          <w:b/>
        </w:rPr>
        <w:t>Reembolso de Despesas.</w:t>
      </w:r>
      <w:r>
        <w:t xml:space="preserve"> As despesas incorridas no desenvolvimento dos trabalhos, como, por exemplo, despesas com ligações telefônicas, correios, couriers e outros meios de envio de documentos, com impressão de cópias e digitalização de documentos, com taxas governamentais, com viagens, táxis e outros deslocamentos, e, se aplicável, despesas com custas processuais e outras despesas relativas a processos arbitrais, judiciais e administrativos, e honorários de advogados correspondentes, serão reembolsadas, mediante a apresentação de planilha discriminada, e, se solicitado, dos respectivos comprovantes. Nenhuma despesa superior a R$ 1.000,00 (um mil Reais) será incorrida sem sua prévia aprovação por escrito.</w:t>
      </w:r>
    </w:p>
    <w:p>
      <w:pPr>
        <w:spacing w:before="360" w:after="360" w:line="360" w:lineRule="exact"/>
        <w:ind w:firstLine="2268"/>
        <w:jc w:val="both"/>
      </w:pPr>
      <w:r/>
      <w:r>
        <w:rPr>
          <w:b/>
        </w:rPr>
        <w:t>Interrupção ou Suspensão dos Trabalhos.</w:t>
      </w:r>
      <w:r>
        <w:t xml:space="preserve"> Se por qualquer motivo os trabalhos forem eventualmente interrompidos ou suspensos, faremos o levantamento das horas trabalhadas e o valor de honorários pagos até então e, se houver saldo a ser pago, faremos o faturamento correspondente. Caso haja honorários a serem restituídos, a restituição será feita no mês seguinte ao da interrupção ou suspensão dos trabalhos e do valor a ser restituído serão descontados os tributos correspondentes pagos ou a pagar.</w:t>
      </w:r>
    </w:p>
    <w:p>
      <w:pPr>
        <w:pStyle w:val="Heading2"/>
        <w:jc w:val="both"/>
      </w:pPr>
      <w:r>
        <w:rPr>
          <w:rFonts w:ascii="Arial" w:hAnsi="Arial"/>
          <w:color w:val="000000"/>
          <w:sz w:val="24"/>
        </w:rPr>
        <w:t>III - DOS HONORÁRIOS ESPECÍFICOS</w:t>
      </w:r>
    </w:p>
    <w:p>
      <w:pPr>
        <w:spacing w:before="360" w:after="360" w:line="360" w:lineRule="exact"/>
        <w:ind w:firstLine="2268"/>
        <w:jc w:val="both"/>
      </w:pPr>
      <w:r>
        <w:t>Com o intuito de manter a proporcionalidade entre prestação de serviços e pagamento, os honorários advocatícios devidos em consequência da presente prestação de serviços seriam cobrados por meio do sistema de horas, ou seja, cada ato praticado, esse Jurídico seria remunerado de acordo com o tempo necessário para praticá-lo.</w:t>
      </w:r>
    </w:p>
    <w:p>
      <w:pPr>
        <w:spacing w:before="360" w:after="360" w:line="360" w:lineRule="exact"/>
        <w:ind w:firstLine="2268"/>
        <w:jc w:val="both"/>
      </w:pPr>
      <w:r>
        <w:t xml:space="preserve">Para a prestação de serviços advocatícios listada no Tópico I, a Roque Khouri &amp; Pinheiro estima os seguintes valores: </w:t>
      </w:r>
    </w:p>
    <w:p>
      <w:pPr>
        <w:spacing w:before="360" w:after="360" w:line="360" w:lineRule="exact"/>
        <w:ind w:firstLine="2268"/>
        <w:jc w:val="both"/>
      </w:pPr>
      <w:r>
        <w:t>bnhfjg</w:t>
      </w:r>
    </w:p>
    <w:p>
      <w:pPr>
        <w:spacing w:before="360" w:after="360" w:line="360" w:lineRule="exact"/>
        <w:ind w:firstLine="2268"/>
        <w:jc w:val="both"/>
      </w:pPr>
      <w:r>
        <w:t>12h estimada para a confeccção e revisão</w:t>
      </w:r>
    </w:p>
    <w:p>
      <w:pPr>
        <w:spacing w:before="360" w:after="360" w:line="360" w:lineRule="exact"/>
        <w:ind w:firstLine="2268"/>
        <w:jc w:val="both"/>
      </w:pPr>
      <w:r>
        <w:t>Valor da hora aplicada: R$680.00 (seiscentos e oitenta reais)</w:t>
      </w:r>
    </w:p>
    <w:p>
      <w:pPr>
        <w:spacing w:before="360" w:after="360" w:line="360" w:lineRule="exact"/>
        <w:ind w:firstLine="2268"/>
        <w:jc w:val="both"/>
      </w:pPr>
      <w:r>
        <w:rPr>
          <w:b/>
        </w:rPr>
        <w:t>Valor total: R$8160.0 (oito mil, cento e sessenta reais e zero centavos)</w:t>
      </w:r>
    </w:p>
    <w:p/>
    <w:p>
      <w:pPr>
        <w:spacing w:before="360" w:after="360" w:line="360" w:lineRule="exact"/>
        <w:ind w:firstLine="2268"/>
        <w:jc w:val="both"/>
      </w:pPr>
      <w:r>
        <w:t>Não estão incluídos na proposta ora apresentada eventuais custos com a contratação de advogados correspondentes fora de Brasília, bem como as despesas a serem incorridas em virtude da execução dos serviços, tais como, cópias reprográficas, custas judiciais, honorários periciais, emolumentos com autenticação de cópias e reconhecimento de firmas, obtenção de certidões, motoboys e deslocamentos à razão de R$ 1,00/km, entre outras despesas, as quais serão pagas diretamente por V.Sa. ou reembolsadas mediante a apresentação dos respectivos comprovantes.</w:t>
      </w:r>
    </w:p>
    <w:p>
      <w:pPr>
        <w:spacing w:before="360" w:after="360" w:line="360" w:lineRule="exact"/>
        <w:ind w:firstLine="2268"/>
        <w:jc w:val="both"/>
      </w:pPr>
      <w:r>
        <w:t>Qualquer outro serviço ou indagação que não aqueles previstos no tópico I, serão estabelecidos os honorários de acordo com as horas efetivamente trabalhadas, mediante aprovação preliminar do interessado.</w:t>
      </w:r>
    </w:p>
    <w:p>
      <w:pPr>
        <w:pStyle w:val="Heading2"/>
        <w:jc w:val="both"/>
      </w:pPr>
      <w:r>
        <w:rPr>
          <w:rFonts w:ascii="Arial" w:hAnsi="Arial"/>
          <w:color w:val="000000"/>
          <w:sz w:val="24"/>
        </w:rPr>
        <w:t>IV - DA CONFIDENCIALIDADE</w:t>
      </w:r>
    </w:p>
    <w:p>
      <w:pPr>
        <w:spacing w:before="360" w:after="360" w:line="360" w:lineRule="exact"/>
        <w:ind w:firstLine="2268"/>
        <w:jc w:val="both"/>
      </w:pPr>
      <w:r>
        <w:t>O escritório e seus profissionais comprometem-se a: (i) tratar todas as informações que tiverem acesso por meio deste trabalho de forma confidencial durante o prazo de realização das atividades; e (ii) não utilizar qualquer informação confidencial para qualquer fim que não a realização dos trabalhos. Excetua-se do conceito de informação confidencial aquela que já for divulgada ou disponibilizada publicamente pelo interessado.</w:t>
      </w:r>
    </w:p>
    <w:p>
      <w:pPr>
        <w:spacing w:before="360" w:after="360" w:line="360" w:lineRule="exact"/>
        <w:ind w:firstLine="2268"/>
        <w:jc w:val="both"/>
      </w:pPr>
      <w:r>
        <w:t>Atenciosamente,</w:t>
      </w:r>
    </w:p>
    <w:p>
      <w:pPr>
        <w:spacing w:before="1280"/>
        <w:jc w:val="center"/>
      </w:pPr>
      <w:r>
        <w:rPr>
          <w:b/>
        </w:rPr>
        <w:t xml:space="preserve">Roque Khouri &amp; Pinheiro Advogados Associados </w:t>
        <w:br/>
        <w:t>Paulo R. Roque A. Khouri</w:t>
        <w:br/>
        <w:t>OAB/DF 10.671</w:t>
      </w:r>
    </w:p>
    <w:p>
      <w:pPr>
        <w:spacing w:before="800"/>
      </w:pPr>
      <w:r>
        <w:rPr>
          <w:b/>
        </w:rPr>
        <w:t>De acordo:________________</w:t>
      </w:r>
    </w:p>
    <w:p>
      <w:pPr>
        <w:spacing w:before="640"/>
      </w:pPr>
      <w:r>
        <w:rPr>
          <w:b/>
        </w:rPr>
        <w:t>Data:_____________________</w:t>
      </w:r>
    </w:p>
    <w:sectPr w:rsidR="00FC693F" w:rsidRPr="0006063C" w:rsidSect="00034616">
      <w:pgSz w:w="12240" w:h="15840"/>
      <w:pgMar w:top="2268" w:right="1134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