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40"/>
          <w:szCs w:val="40"/>
        </w:rPr>
        <w:t xml:space="preserve">BC9: Analytics &amp; Reporting</w:t>
      </w:r>
    </w:p>
    <w:p>
      <w:pPr>
        <w:spacing w:after="120"/>
        <w:jc w:val="center"/>
      </w:pPr>
      <w:r>
        <w:rPr>
          <w:rFonts w:ascii="Arial" w:cs="Arial" w:eastAsia="Arial" w:hAnsi="Arial"/>
          <w:color w:val="666666"/>
          <w:sz w:val="22"/>
          <w:szCs w:val="22"/>
        </w:rPr>
        <w:t xml:space="preserve">Ferova - Sanuvi | Curso 1ACC0238</w:t>
      </w:r>
    </w:p>
    <w:p>
      <w:pPr>
        <w:spacing w:after="480"/>
        <w:jc w:val="center"/>
      </w:pPr>
      <w:r>
        <w:rPr>
          <w:rFonts w:ascii="Arial" w:cs="Arial" w:eastAsia="Arial" w:hAnsi="Arial"/>
          <w:color w:val="888888"/>
          <w:sz w:val="20"/>
          <w:szCs w:val="20"/>
        </w:rPr>
        <w:t xml:space="preserve">Documentacion completa del bounded context</w:t>
      </w:r>
    </w:p>
    <w:p>
      <w:pPr>
        <w:pStyle w:val="Heading1"/>
        <w:spacing w:after="180" w:before="360"/>
      </w:pPr>
      <w:r>
        <w:rPr>
          <w:rFonts w:ascii="Arial" w:cs="Arial" w:eastAsia="Arial" w:hAnsi="Arial"/>
          <w:b/>
          <w:bCs/>
          <w:color w:val="1F4E79"/>
          <w:sz w:val="32"/>
          <w:szCs w:val="32"/>
        </w:rPr>
        <w:t xml:space="preserve">Descripcion General</w:t>
      </w:r>
    </w:p>
    <w:p>
      <w:pPr>
        <w:spacing w:after="120"/>
      </w:pPr>
      <w:r>
        <w:rPr>
          <w:rFonts w:ascii="Arial" w:cs="Arial" w:eastAsia="Arial" w:hAnsi="Arial"/>
          <w:b w:val="false"/>
          <w:bCs w:val="false"/>
          <w:sz w:val="20"/>
          <w:szCs w:val="20"/>
        </w:rPr>
        <w:t xml:space="preserve">El bounded context Analytics &amp; Reporting es el centro de inteligencia de la plataforma Ferova. Su proposito es recopilar, procesar y visualizar los datos de adherencia al tratamiento de anemia de todos los distritos para que el coordinador admin MINSA pueda tomar decisiones informadas. No genera datos propios sino que los recibe de los bounded contexts Treatment Tracking y Health Facility via eventos de dominio.</w:t>
      </w:r>
    </w:p>
    <w:p>
      <w:pPr>
        <w:spacing w:after="120"/>
      </w:pPr>
      <w:r>
        <w:t xml:space="preserve"/>
      </w:r>
    </w:p>
    <w:p>
      <w:pPr>
        <w:pStyle w:val="Heading1"/>
        <w:spacing w:after="180" w:before="360"/>
      </w:pPr>
      <w:r>
        <w:rPr>
          <w:rFonts w:ascii="Arial" w:cs="Arial" w:eastAsia="Arial" w:hAnsi="Arial"/>
          <w:b/>
          <w:bCs/>
          <w:color w:val="1F4E79"/>
          <w:sz w:val="32"/>
          <w:szCs w:val="32"/>
        </w:rPr>
        <w:t xml:space="preserve">¿Que ve el Admin MINSA en FerovaClinic?</w:t>
      </w:r>
    </w:p>
    <w:p>
      <w:pPr>
        <w:spacing w:after="120"/>
      </w:pPr>
      <w:r>
        <w:rPr>
          <w:rFonts w:ascii="Arial" w:cs="Arial" w:eastAsia="Arial" w:hAnsi="Arial"/>
          <w:b w:val="false"/>
          <w:bCs w:val="false"/>
          <w:sz w:val="20"/>
          <w:szCs w:val="20"/>
        </w:rPr>
        <w:t xml:space="preserve">Carlos (Admin MINSA) ve tres cosas principales en FerovaClinic:</w:t>
      </w:r>
    </w:p>
    <w:p>
      <w:pPr>
        <w:spacing w:after="120"/>
      </w:pPr>
      <w:r>
        <w:t xml:space="preserve"/>
      </w:r>
    </w:p>
    <w:p>
      <w:pPr>
        <w:pStyle w:val="Heading2"/>
        <w:spacing w:after="140" w:before="280"/>
      </w:pPr>
      <w:r>
        <w:rPr>
          <w:rFonts w:ascii="Arial" w:cs="Arial" w:eastAsia="Arial" w:hAnsi="Arial"/>
          <w:b/>
          <w:bCs/>
          <w:color w:val="2E75B6"/>
          <w:sz w:val="26"/>
          <w:szCs w:val="26"/>
        </w:rPr>
        <w:t xml:space="preserve">1. El Dashboard</w:t>
      </w:r>
    </w:p>
    <w:p>
      <w:pPr>
        <w:spacing w:after="120"/>
      </w:pPr>
      <w:r>
        <w:rPr>
          <w:rFonts w:ascii="Arial" w:cs="Arial" w:eastAsia="Arial" w:hAnsi="Arial"/>
          <w:b w:val="false"/>
          <w:bCs w:val="false"/>
          <w:sz w:val="20"/>
          <w:szCs w:val="20"/>
        </w:rPr>
        <w:t xml:space="preserve">Es el tablero de control con numeros resumidos del distrito. Carlos lo abre y 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Campo</w:t>
            </w:r>
          </w:p>
        </w:tc>
        <w:tc>
          <w:tcPr>
            <w:tcW w:type="dxa" w:w="4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Ejemplo</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Adherencia global del distrito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57.8%</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Postas en zona critica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2 postas</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Total pacientes activos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203 pacientes</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Ultimo reporte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19 de abril 2026</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2. El Mapa de Calor</w:t>
      </w:r>
    </w:p>
    <w:p>
      <w:pPr>
        <w:spacing w:after="120"/>
      </w:pPr>
      <w:r>
        <w:rPr>
          <w:rFonts w:ascii="Arial" w:cs="Arial" w:eastAsia="Arial" w:hAnsi="Arial"/>
          <w:b w:val="false"/>
          <w:bCs w:val="false"/>
          <w:sz w:val="20"/>
          <w:szCs w:val="20"/>
        </w:rPr>
        <w:t xml:space="preserve">Es un mapa de Google Maps del distrito donde cada posta aparece coloreada segun su nivel de adherencia: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Color</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Nivel de adherencia</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Significado</w:t>
            </w:r>
          </w:p>
        </w:tc>
      </w:tr>
      <w:tr>
        <w:tc>
          <w:tcPr>
            <w:tcW w:type="dxa" w:w="3120"/>
            <w:tcBorders>
              <w:top w:val="single" w:color="CCCCCC" w:sz="4"/>
              <w:left w:val="single" w:color="CCCCCC" w:sz="4"/>
              <w:bottom w:val="single" w:color="CCCCCC" w:sz="4"/>
              <w:right w:val="single" w:color="CCCCCC" w:sz="4"/>
            </w:tcBorders>
            <w:shd w:fill="FFE0E0" w:val="clear"/>
            <w:tcMar>
              <w:top w:type="dxa" w:w="80"/>
              <w:left w:type="dxa" w:w="150"/>
              <w:bottom w:type="dxa" w:w="80"/>
              <w:right w:type="dxa" w:w="150"/>
            </w:tcMar>
            <w:vAlign w:val="center"/>
          </w:tcPr>
          <w:p>
            <w:r>
              <w:rPr>
                <w:rFonts w:ascii="Arial" w:cs="Arial" w:eastAsia="Arial" w:hAnsi="Arial"/>
                <w:b/>
                <w:bCs/>
                <w:color w:val="1F4E79"/>
                <w:sz w:val="20"/>
                <w:szCs w:val="20"/>
              </w:rPr>
              <w:t xml:space="preserve">ROJO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Menor al 50%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Situacion critica. Requiere intervencion inmediata.</w:t>
            </w:r>
          </w:p>
        </w:tc>
      </w:tr>
      <w:tr>
        <w:tc>
          <w:tcPr>
            <w:tcW w:type="dxa" w:w="3120"/>
            <w:tcBorders>
              <w:top w:val="single" w:color="CCCCCC" w:sz="4"/>
              <w:left w:val="single" w:color="CCCCCC" w:sz="4"/>
              <w:bottom w:val="single" w:color="CCCCCC" w:sz="4"/>
              <w:right w:val="single" w:color="CCCCCC" w:sz="4"/>
            </w:tcBorders>
            <w:shd w:fill="FFFBE0" w:val="clear"/>
            <w:tcMar>
              <w:top w:type="dxa" w:w="80"/>
              <w:left w:type="dxa" w:w="150"/>
              <w:bottom w:type="dxa" w:w="80"/>
              <w:right w:type="dxa" w:w="150"/>
            </w:tcMar>
            <w:vAlign w:val="center"/>
          </w:tcPr>
          <w:p>
            <w:r>
              <w:rPr>
                <w:rFonts w:ascii="Arial" w:cs="Arial" w:eastAsia="Arial" w:hAnsi="Arial"/>
                <w:b/>
                <w:bCs/>
                <w:color w:val="1F4E79"/>
                <w:sz w:val="20"/>
                <w:szCs w:val="20"/>
              </w:rPr>
              <w:t xml:space="preserve">AMARILLO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Entre 50% y 75%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Requiere monitoreo frecuente.</w:t>
            </w:r>
          </w:p>
        </w:tc>
      </w:tr>
      <w:tr>
        <w:tc>
          <w:tcPr>
            <w:tcW w:type="dxa" w:w="3120"/>
            <w:tcBorders>
              <w:top w:val="single" w:color="CCCCCC" w:sz="4"/>
              <w:left w:val="single" w:color="CCCCCC" w:sz="4"/>
              <w:bottom w:val="single" w:color="CCCCCC" w:sz="4"/>
              <w:right w:val="single" w:color="CCCCCC" w:sz="4"/>
            </w:tcBorders>
            <w:shd w:fill="E0FFE8" w:val="clear"/>
            <w:tcMar>
              <w:top w:type="dxa" w:w="80"/>
              <w:left w:type="dxa" w:w="150"/>
              <w:bottom w:type="dxa" w:w="80"/>
              <w:right w:type="dxa" w:w="150"/>
            </w:tcMar>
            <w:vAlign w:val="center"/>
          </w:tcPr>
          <w:p>
            <w:r>
              <w:rPr>
                <w:rFonts w:ascii="Arial" w:cs="Arial" w:eastAsia="Arial" w:hAnsi="Arial"/>
                <w:b/>
                <w:bCs/>
                <w:color w:val="1F4E79"/>
                <w:sz w:val="20"/>
                <w:szCs w:val="20"/>
              </w:rPr>
              <w:t xml:space="preserve">VERDE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Mayor al 75%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Todo bien. Sin intervencion necesaria.</w:t>
            </w:r>
          </w:p>
        </w:tc>
      </w:tr>
    </w:tbl>
    <w:p>
      <w:pPr>
        <w:spacing w:after="120"/>
      </w:pPr>
      <w:r>
        <w:t xml:space="preserve"/>
      </w:r>
    </w:p>
    <w:p>
      <w:pPr>
        <w:spacing w:after="120"/>
      </w:pPr>
      <w:r>
        <w:rPr>
          <w:rFonts w:ascii="Arial" w:cs="Arial" w:eastAsia="Arial" w:hAnsi="Arial"/>
          <w:b w:val="false"/>
          <w:bCs w:val="false"/>
          <w:sz w:val="20"/>
          <w:szCs w:val="20"/>
        </w:rPr>
        <w:t xml:space="preserve">Ejemplo de como ve Carlos el mapa de San Juan de Lurigancho:</w:t>
      </w:r>
    </w:p>
    <w:p>
      <w:pPr>
        <w:pStyle w:val="ListParagraph"/>
        <w:numPr>
          <w:ilvl w:val="0"/>
          <w:numId w:val="2"/>
        </w:numPr>
        <w:spacing w:after="80"/>
      </w:pPr>
      <w:r>
        <w:rPr>
          <w:rFonts w:ascii="Arial" w:cs="Arial" w:eastAsia="Arial" w:hAnsi="Arial"/>
          <w:b w:val="false"/>
          <w:bCs w:val="false"/>
          <w:sz w:val="20"/>
          <w:szCs w:val="20"/>
        </w:rPr>
        <w:t xml:space="preserve">Posta Huascar: 30% → ROJO</w:t>
      </w:r>
    </w:p>
    <w:p>
      <w:pPr>
        <w:pStyle w:val="ListParagraph"/>
        <w:numPr>
          <w:ilvl w:val="0"/>
          <w:numId w:val="2"/>
        </w:numPr>
        <w:spacing w:after="80"/>
      </w:pPr>
      <w:r>
        <w:rPr>
          <w:rFonts w:ascii="Arial" w:cs="Arial" w:eastAsia="Arial" w:hAnsi="Arial"/>
          <w:b w:val="false"/>
          <w:bCs w:val="false"/>
          <w:sz w:val="20"/>
          <w:szCs w:val="20"/>
        </w:rPr>
        <w:t xml:space="preserve">Posta Zarate: 65% → AMARILLO</w:t>
      </w:r>
    </w:p>
    <w:p>
      <w:pPr>
        <w:pStyle w:val="ListParagraph"/>
        <w:numPr>
          <w:ilvl w:val="0"/>
          <w:numId w:val="2"/>
        </w:numPr>
        <w:spacing w:after="80"/>
      </w:pPr>
      <w:r>
        <w:rPr>
          <w:rFonts w:ascii="Arial" w:cs="Arial" w:eastAsia="Arial" w:hAnsi="Arial"/>
          <w:b w:val="false"/>
          <w:bCs w:val="false"/>
          <w:sz w:val="20"/>
          <w:szCs w:val="20"/>
        </w:rPr>
        <w:t xml:space="preserve">Posta Canto Grande: 80% → VERDE</w:t>
      </w:r>
    </w:p>
    <w:p>
      <w:pPr>
        <w:pStyle w:val="ListParagraph"/>
        <w:numPr>
          <w:ilvl w:val="0"/>
          <w:numId w:val="2"/>
        </w:numPr>
        <w:spacing w:after="80"/>
      </w:pPr>
      <w:r>
        <w:rPr>
          <w:rFonts w:ascii="Arial" w:cs="Arial" w:eastAsia="Arial" w:hAnsi="Arial"/>
          <w:b w:val="false"/>
          <w:bCs w:val="false"/>
          <w:sz w:val="20"/>
          <w:szCs w:val="20"/>
        </w:rPr>
        <w:t xml:space="preserve">Posta San Hilarion: 42% → ROJO</w:t>
      </w:r>
    </w:p>
    <w:p>
      <w:pPr>
        <w:pStyle w:val="ListParagraph"/>
        <w:numPr>
          <w:ilvl w:val="0"/>
          <w:numId w:val="2"/>
        </w:numPr>
        <w:spacing w:after="80"/>
      </w:pPr>
      <w:r>
        <w:rPr>
          <w:rFonts w:ascii="Arial" w:cs="Arial" w:eastAsia="Arial" w:hAnsi="Arial"/>
          <w:b w:val="false"/>
          <w:bCs w:val="false"/>
          <w:sz w:val="20"/>
          <w:szCs w:val="20"/>
        </w:rPr>
        <w:t xml:space="preserve">Posta Bayovar: 72% → AMARILLO</w:t>
      </w:r>
    </w:p>
    <w:p>
      <w:pPr>
        <w:spacing w:after="120"/>
      </w:pPr>
      <w:r>
        <w:t xml:space="preserve"/>
      </w:r>
    </w:p>
    <w:p>
      <w:pPr>
        <w:pStyle w:val="Heading2"/>
        <w:spacing w:after="140" w:before="280"/>
      </w:pPr>
      <w:r>
        <w:rPr>
          <w:rFonts w:ascii="Arial" w:cs="Arial" w:eastAsia="Arial" w:hAnsi="Arial"/>
          <w:b/>
          <w:bCs/>
          <w:color w:val="2E75B6"/>
          <w:sz w:val="26"/>
          <w:szCs w:val="26"/>
        </w:rPr>
        <w:t xml:space="preserve">3. La Tabla Comparativa</w:t>
      </w:r>
    </w:p>
    <w:p>
      <w:pPr>
        <w:spacing w:after="120"/>
      </w:pPr>
      <w:r>
        <w:rPr>
          <w:rFonts w:ascii="Arial" w:cs="Arial" w:eastAsia="Arial" w:hAnsi="Arial"/>
          <w:b w:val="false"/>
          <w:bCs w:val="false"/>
          <w:sz w:val="20"/>
          <w:szCs w:val="20"/>
        </w:rPr>
        <w:t xml:space="preserve">Es una tabla con los datos exactos de cada posta ordenadas de peor a mejor adherencia: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1400"/>
        <w:gridCol w:w="1800"/>
      </w:tblGrid>
      <w:tr>
        <w:tc>
          <w:tcPr>
            <w:tcW w:type="dxa" w:w="22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Posta</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Adherencia</w:t>
            </w:r>
          </w:p>
        </w:tc>
        <w:tc>
          <w:tcPr>
            <w:tcW w:type="dxa" w:w="15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Pacientes</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Criticos</w:t>
            </w:r>
          </w:p>
        </w:tc>
        <w:tc>
          <w:tcPr>
            <w:tcW w:type="dxa" w:w="18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Color</w:t>
            </w:r>
          </w:p>
        </w:tc>
      </w:tr>
      <w:tr>
        <w:tc>
          <w:tcPr>
            <w:tcW w:type="dxa" w:w="22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Huascar</w:t>
            </w:r>
          </w:p>
        </w:tc>
        <w:tc>
          <w:tcPr>
            <w:tcW w:type="dxa" w:w="14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30%</w:t>
            </w:r>
          </w:p>
        </w:tc>
        <w:tc>
          <w:tcPr>
            <w:tcW w:type="dxa" w:w="156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45</w:t>
            </w:r>
          </w:p>
        </w:tc>
        <w:tc>
          <w:tcPr>
            <w:tcW w:type="dxa" w:w="14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15</w:t>
            </w:r>
          </w:p>
        </w:tc>
        <w:tc>
          <w:tcPr>
            <w:tcW w:type="dxa" w:w="18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ROJO</w:t>
            </w:r>
          </w:p>
        </w:tc>
      </w:tr>
      <w:tr>
        <w:tc>
          <w:tcPr>
            <w:tcW w:type="dxa" w:w="22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San Hilarion</w:t>
            </w:r>
          </w:p>
        </w:tc>
        <w:tc>
          <w:tcPr>
            <w:tcW w:type="dxa" w:w="14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42%</w:t>
            </w:r>
          </w:p>
        </w:tc>
        <w:tc>
          <w:tcPr>
            <w:tcW w:type="dxa" w:w="156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38</w:t>
            </w:r>
          </w:p>
        </w:tc>
        <w:tc>
          <w:tcPr>
            <w:tcW w:type="dxa" w:w="14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8</w:t>
            </w:r>
          </w:p>
        </w:tc>
        <w:tc>
          <w:tcPr>
            <w:tcW w:type="dxa" w:w="1800"/>
            <w:tcBorders>
              <w:top w:val="single" w:color="CCCCCC" w:sz="4"/>
              <w:left w:val="single" w:color="CCCCCC" w:sz="4"/>
              <w:bottom w:val="single" w:color="CCCCCC" w:sz="4"/>
              <w:right w:val="single" w:color="CCCCCC" w:sz="4"/>
            </w:tcBorders>
            <w:shd w:fill="FFE8E8" w:val="clear"/>
            <w:tcMar>
              <w:top w:type="dxa" w:w="80"/>
              <w:left w:type="dxa" w:w="150"/>
              <w:bottom w:type="dxa" w:w="80"/>
              <w:right w:type="dxa" w:w="150"/>
            </w:tcMar>
          </w:tcPr>
          <w:p>
            <w:pPr>
              <w:spacing w:after="0"/>
            </w:pPr>
            <w:r>
              <w:rPr>
                <w:rFonts w:ascii="Arial" w:cs="Arial" w:eastAsia="Arial" w:hAnsi="Arial"/>
                <w:sz w:val="20"/>
                <w:szCs w:val="20"/>
              </w:rPr>
              <w:t xml:space="preserve">ROJO</w:t>
            </w:r>
          </w:p>
        </w:tc>
      </w:tr>
      <w:tr>
        <w:tc>
          <w:tcPr>
            <w:tcW w:type="dxa" w:w="22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Zarate</w:t>
            </w:r>
          </w:p>
        </w:tc>
        <w:tc>
          <w:tcPr>
            <w:tcW w:type="dxa" w:w="14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65%</w:t>
            </w:r>
          </w:p>
        </w:tc>
        <w:tc>
          <w:tcPr>
            <w:tcW w:type="dxa" w:w="156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52</w:t>
            </w:r>
          </w:p>
        </w:tc>
        <w:tc>
          <w:tcPr>
            <w:tcW w:type="dxa" w:w="14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3</w:t>
            </w:r>
          </w:p>
        </w:tc>
        <w:tc>
          <w:tcPr>
            <w:tcW w:type="dxa" w:w="18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AMARILLO</w:t>
            </w:r>
          </w:p>
        </w:tc>
      </w:tr>
      <w:tr>
        <w:tc>
          <w:tcPr>
            <w:tcW w:type="dxa" w:w="22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Bayovar</w:t>
            </w:r>
          </w:p>
        </w:tc>
        <w:tc>
          <w:tcPr>
            <w:tcW w:type="dxa" w:w="14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72%</w:t>
            </w:r>
          </w:p>
        </w:tc>
        <w:tc>
          <w:tcPr>
            <w:tcW w:type="dxa" w:w="156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40</w:t>
            </w:r>
          </w:p>
        </w:tc>
        <w:tc>
          <w:tcPr>
            <w:tcW w:type="dxa" w:w="14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2</w:t>
            </w:r>
          </w:p>
        </w:tc>
        <w:tc>
          <w:tcPr>
            <w:tcW w:type="dxa" w:w="1800"/>
            <w:tcBorders>
              <w:top w:val="single" w:color="CCCCCC" w:sz="4"/>
              <w:left w:val="single" w:color="CCCCCC" w:sz="4"/>
              <w:bottom w:val="single" w:color="CCCCCC" w:sz="4"/>
              <w:right w:val="single" w:color="CCCCCC" w:sz="4"/>
            </w:tcBorders>
            <w:shd w:fill="FFFBE8" w:val="clear"/>
            <w:tcMar>
              <w:top w:type="dxa" w:w="80"/>
              <w:left w:type="dxa" w:w="150"/>
              <w:bottom w:type="dxa" w:w="80"/>
              <w:right w:type="dxa" w:w="150"/>
            </w:tcMar>
          </w:tcPr>
          <w:p>
            <w:pPr>
              <w:spacing w:after="0"/>
            </w:pPr>
            <w:r>
              <w:rPr>
                <w:rFonts w:ascii="Arial" w:cs="Arial" w:eastAsia="Arial" w:hAnsi="Arial"/>
                <w:sz w:val="20"/>
                <w:szCs w:val="20"/>
              </w:rPr>
              <w:t xml:space="preserve">AMARILLO</w:t>
            </w:r>
          </w:p>
        </w:tc>
      </w:tr>
      <w:tr>
        <w:tc>
          <w:tcPr>
            <w:tcW w:type="dxa" w:w="2200"/>
            <w:tcBorders>
              <w:top w:val="single" w:color="CCCCCC" w:sz="4"/>
              <w:left w:val="single" w:color="CCCCCC" w:sz="4"/>
              <w:bottom w:val="single" w:color="CCCCCC" w:sz="4"/>
              <w:right w:val="single" w:color="CCCCCC" w:sz="4"/>
            </w:tcBorders>
            <w:shd w:fill="E8FFE8"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Canto Grande</w:t>
            </w:r>
          </w:p>
        </w:tc>
        <w:tc>
          <w:tcPr>
            <w:tcW w:type="dxa" w:w="1400"/>
            <w:tcBorders>
              <w:top w:val="single" w:color="CCCCCC" w:sz="4"/>
              <w:left w:val="single" w:color="CCCCCC" w:sz="4"/>
              <w:bottom w:val="single" w:color="CCCCCC" w:sz="4"/>
              <w:right w:val="single" w:color="CCCCCC" w:sz="4"/>
            </w:tcBorders>
            <w:shd w:fill="E8FFE8" w:val="clear"/>
            <w:tcMar>
              <w:top w:type="dxa" w:w="80"/>
              <w:left w:type="dxa" w:w="150"/>
              <w:bottom w:type="dxa" w:w="80"/>
              <w:right w:type="dxa" w:w="150"/>
            </w:tcMar>
          </w:tcPr>
          <w:p>
            <w:pPr>
              <w:spacing w:after="0"/>
            </w:pPr>
            <w:r>
              <w:rPr>
                <w:rFonts w:ascii="Arial" w:cs="Arial" w:eastAsia="Arial" w:hAnsi="Arial"/>
                <w:sz w:val="20"/>
                <w:szCs w:val="20"/>
              </w:rPr>
              <w:t xml:space="preserve">80%</w:t>
            </w:r>
          </w:p>
        </w:tc>
        <w:tc>
          <w:tcPr>
            <w:tcW w:type="dxa" w:w="1560"/>
            <w:tcBorders>
              <w:top w:val="single" w:color="CCCCCC" w:sz="4"/>
              <w:left w:val="single" w:color="CCCCCC" w:sz="4"/>
              <w:bottom w:val="single" w:color="CCCCCC" w:sz="4"/>
              <w:right w:val="single" w:color="CCCCCC" w:sz="4"/>
            </w:tcBorders>
            <w:shd w:fill="E8FFE8" w:val="clear"/>
            <w:tcMar>
              <w:top w:type="dxa" w:w="80"/>
              <w:left w:type="dxa" w:w="150"/>
              <w:bottom w:type="dxa" w:w="80"/>
              <w:right w:type="dxa" w:w="150"/>
            </w:tcMar>
          </w:tcPr>
          <w:p>
            <w:pPr>
              <w:spacing w:after="0"/>
            </w:pPr>
            <w:r>
              <w:rPr>
                <w:rFonts w:ascii="Arial" w:cs="Arial" w:eastAsia="Arial" w:hAnsi="Arial"/>
                <w:sz w:val="20"/>
                <w:szCs w:val="20"/>
              </w:rPr>
              <w:t xml:space="preserve">28</w:t>
            </w:r>
          </w:p>
        </w:tc>
        <w:tc>
          <w:tcPr>
            <w:tcW w:type="dxa" w:w="1400"/>
            <w:tcBorders>
              <w:top w:val="single" w:color="CCCCCC" w:sz="4"/>
              <w:left w:val="single" w:color="CCCCCC" w:sz="4"/>
              <w:bottom w:val="single" w:color="CCCCCC" w:sz="4"/>
              <w:right w:val="single" w:color="CCCCCC" w:sz="4"/>
            </w:tcBorders>
            <w:shd w:fill="E8FFE8" w:val="clear"/>
            <w:tcMar>
              <w:top w:type="dxa" w:w="80"/>
              <w:left w:type="dxa" w:w="150"/>
              <w:bottom w:type="dxa" w:w="80"/>
              <w:right w:type="dxa" w:w="150"/>
            </w:tcMar>
          </w:tcPr>
          <w:p>
            <w:pPr>
              <w:spacing w:after="0"/>
            </w:pPr>
            <w:r>
              <w:rPr>
                <w:rFonts w:ascii="Arial" w:cs="Arial" w:eastAsia="Arial" w:hAnsi="Arial"/>
                <w:sz w:val="20"/>
                <w:szCs w:val="20"/>
              </w:rPr>
              <w:t xml:space="preserve">0</w:t>
            </w:r>
          </w:p>
        </w:tc>
        <w:tc>
          <w:tcPr>
            <w:tcW w:type="dxa" w:w="1800"/>
            <w:tcBorders>
              <w:top w:val="single" w:color="CCCCCC" w:sz="4"/>
              <w:left w:val="single" w:color="CCCCCC" w:sz="4"/>
              <w:bottom w:val="single" w:color="CCCCCC" w:sz="4"/>
              <w:right w:val="single" w:color="CCCCCC" w:sz="4"/>
            </w:tcBorders>
            <w:shd w:fill="E8FFE8" w:val="clear"/>
            <w:tcMar>
              <w:top w:type="dxa" w:w="80"/>
              <w:left w:type="dxa" w:w="150"/>
              <w:bottom w:type="dxa" w:w="80"/>
              <w:right w:type="dxa" w:w="150"/>
            </w:tcMar>
          </w:tcPr>
          <w:p>
            <w:pPr>
              <w:spacing w:after="0"/>
            </w:pPr>
            <w:r>
              <w:rPr>
                <w:rFonts w:ascii="Arial" w:cs="Arial" w:eastAsia="Arial" w:hAnsi="Arial"/>
                <w:sz w:val="20"/>
                <w:szCs w:val="20"/>
              </w:rPr>
              <w:t xml:space="preserve">VERDE</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¿Como llegan los datos al BC Analytics &amp; Reporting?</w:t>
      </w:r>
    </w:p>
    <w:p>
      <w:pPr>
        <w:spacing w:after="120"/>
      </w:pPr>
      <w:r>
        <w:rPr>
          <w:rFonts w:ascii="Arial" w:cs="Arial" w:eastAsia="Arial" w:hAnsi="Arial"/>
          <w:b w:val="false"/>
          <w:bCs w:val="false"/>
          <w:sz w:val="20"/>
          <w:szCs w:val="20"/>
        </w:rPr>
        <w:t xml:space="preserve">El BC Analytics &amp; Reporting no genera datos propios. Recibe datos automaticamente de dos bounded contexts upstream via eventos de dominio:</w:t>
      </w:r>
    </w:p>
    <w:p>
      <w:pPr>
        <w:spacing w:after="120"/>
      </w:pPr>
      <w:r>
        <w:t xml:space="preserve"/>
      </w:r>
    </w:p>
    <w:p>
      <w:pPr>
        <w:pStyle w:val="Heading2"/>
        <w:spacing w:after="140" w:before="280"/>
      </w:pPr>
      <w:r>
        <w:rPr>
          <w:rFonts w:ascii="Arial" w:cs="Arial" w:eastAsia="Arial" w:hAnsi="Arial"/>
          <w:b/>
          <w:bCs/>
          <w:color w:val="2E75B6"/>
          <w:sz w:val="26"/>
          <w:szCs w:val="26"/>
        </w:rPr>
        <w:t xml:space="preserve">Desde BC Treatment Tracking</w:t>
      </w:r>
    </w:p>
    <w:p>
      <w:pPr>
        <w:spacing w:after="120"/>
      </w:pPr>
      <w:r>
        <w:rPr>
          <w:rFonts w:ascii="Arial" w:cs="Arial" w:eastAsia="Arial" w:hAnsi="Arial"/>
          <w:b w:val="false"/>
          <w:bCs w:val="false"/>
          <w:sz w:val="20"/>
          <w:szCs w:val="20"/>
        </w:rPr>
        <w:t xml:space="preserve">Cuando ocurre algun cambio en el tratamiento de un paciente el BC Treatment Tracking dispara automaticamente un evento que Analytics &amp; Reporting recibe y procesa: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Evento</w:t>
            </w:r>
          </w:p>
        </w:tc>
        <w:tc>
          <w:tcPr>
            <w:tcW w:type="dxa" w:w="26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Cuando ocurre</w:t>
            </w:r>
          </w:p>
        </w:tc>
        <w:tc>
          <w:tcPr>
            <w:tcW w:type="dxa" w:w="4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Que hace Analytics &amp; Reporting</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DailyDoseConfirmed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La madre confirma la dosis diaria de su hijo en FerovaFamilia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Recalcula la adherencia de la posta al alza y actualiza el color del mapa</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DailyDoseOmitted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El paciente no confirma su dosis en el tiempo establecido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Recalcula la adherencia de la posta a la baja y actualiza el color del mapa</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TreatmentAbandoned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La enfermera registra el abandono formal del tratamiento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Actualiza las metricas de la posta y puede cambiar su color a ROJO</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TreatmentCompleted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La enfermera marca el tratamiento como completado exitosamente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Actualiza las estadisticas del distrito con el caso exitoso</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Desde BC Health Facility</w:t>
      </w:r>
    </w:p>
    <w:p>
      <w:pPr>
        <w:spacing w:after="120"/>
      </w:pPr>
      <w:r>
        <w:rPr>
          <w:rFonts w:ascii="Arial" w:cs="Arial" w:eastAsia="Arial" w:hAnsi="Arial"/>
          <w:b w:val="false"/>
          <w:bCs w:val="false"/>
          <w:sz w:val="20"/>
          <w:szCs w:val="20"/>
        </w:rPr>
        <w:t xml:space="preserve">Cuando el admin registra una nueva posta medica el BC Health Facility dispara el evento HealthFacilityRegistered con el districtId y las coordenadas GPS de la posta. Analytics &amp; Reporting recibe ese evento y agrega la posta al mapa de calor del distrito con color VERDE inicial porque aun no tiene datos de adherencia.</w:t>
      </w:r>
    </w:p>
    <w:p>
      <w:pPr>
        <w:spacing w:after="120"/>
      </w:pPr>
      <w:r>
        <w:t xml:space="preserve"/>
      </w:r>
    </w:p>
    <w:p>
      <w:pPr>
        <w:pStyle w:val="Heading1"/>
        <w:spacing w:after="180" w:before="360"/>
      </w:pPr>
      <w:r>
        <w:rPr>
          <w:rFonts w:ascii="Arial" w:cs="Arial" w:eastAsia="Arial" w:hAnsi="Arial"/>
          <w:b/>
          <w:bCs/>
          <w:color w:val="1F4E79"/>
          <w:sz w:val="32"/>
          <w:szCs w:val="32"/>
        </w:rPr>
        <w:t xml:space="preserve">¿Como sabe el sistema que pacientes pertenecen a cada posta?</w:t>
      </w:r>
    </w:p>
    <w:p>
      <w:pPr>
        <w:spacing w:after="120"/>
      </w:pPr>
      <w:r>
        <w:rPr>
          <w:rFonts w:ascii="Arial" w:cs="Arial" w:eastAsia="Arial" w:hAnsi="Arial"/>
          <w:b w:val="false"/>
          <w:bCs w:val="false"/>
          <w:sz w:val="20"/>
          <w:szCs w:val="20"/>
        </w:rPr>
        <w:t xml:space="preserve">La conexion entre el paciente y la posta se establece cuando la enfermera registra al paciente desde FerovaClinic. La cadena de relaciones 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Quien</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Referencia a</w:t>
            </w:r>
          </w:p>
        </w:tc>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Via que atributo</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Paciente Juan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Enfermera Rosa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nurseId en el registro del paciente</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Enfermera Rosa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Posta Huascar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NurseAssignment en BC Health Facility</w:t>
            </w:r>
          </w:p>
        </w:tc>
      </w:tr>
      <w:tr>
        <w:tc>
          <w:tcPr>
            <w:tcW w:type="dxa" w:w="312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Posta Huascar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San Juan de Lurigancho</w:t>
            </w:r>
          </w:p>
        </w:tc>
        <w:tc>
          <w:tcPr>
            <w:tcW w:type="dxa" w:w="312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districtId en el Aggregate HealthFacility</w:t>
            </w:r>
          </w:p>
        </w:tc>
      </w:tr>
    </w:tbl>
    <w:p>
      <w:pPr>
        <w:spacing w:after="120"/>
      </w:pPr>
      <w:r>
        <w:t xml:space="preserve"/>
      </w:r>
    </w:p>
    <w:p>
      <w:pPr>
        <w:spacing w:after="120"/>
      </w:pPr>
      <w:r>
        <w:rPr>
          <w:rFonts w:ascii="Arial" w:cs="Arial" w:eastAsia="Arial" w:hAnsi="Arial"/>
          <w:b w:val="false"/>
          <w:bCs w:val="false"/>
          <w:sz w:val="20"/>
          <w:szCs w:val="20"/>
        </w:rPr>
        <w:t xml:space="preserve">Cuando llega un evento con el nurseId de Rosa el BC Analytics &amp; Reporting consulta al BC Health Facility para obtener el facilityId y el districtId correspondiente y saber exactamente en que posta y distrito contabilizar el evento.</w:t>
      </w:r>
    </w:p>
    <w:p>
      <w:pPr>
        <w:spacing w:after="120"/>
      </w:pPr>
      <w:r>
        <w:t xml:space="preserve"/>
      </w:r>
    </w:p>
    <w:p>
      <w:pPr>
        <w:pStyle w:val="Heading1"/>
        <w:spacing w:after="180" w:before="360"/>
      </w:pPr>
      <w:r>
        <w:rPr>
          <w:rFonts w:ascii="Arial" w:cs="Arial" w:eastAsia="Arial" w:hAnsi="Arial"/>
          <w:b/>
          <w:bCs/>
          <w:color w:val="1F4E79"/>
          <w:sz w:val="32"/>
          <w:szCs w:val="32"/>
        </w:rPr>
        <w:t xml:space="preserve">¿Como se calcula la adherencia de cada posta?</w:t>
      </w:r>
    </w:p>
    <w:p>
      <w:pPr>
        <w:spacing w:after="120"/>
      </w:pPr>
      <w:r>
        <w:rPr>
          <w:rFonts w:ascii="Arial" w:cs="Arial" w:eastAsia="Arial" w:hAnsi="Arial"/>
          <w:b w:val="false"/>
          <w:bCs w:val="false"/>
          <w:sz w:val="20"/>
          <w:szCs w:val="20"/>
        </w:rPr>
        <w:t xml:space="preserve">La formula es simple:</w:t>
      </w:r>
    </w:p>
    <w:p>
      <w:pPr>
        <w:spacing w:after="120"/>
      </w:pPr>
      <w:r>
        <w:t xml:space="preserve"/>
      </w:r>
    </w:p>
    <w:p>
      <w:pPr>
        <w:shd w:fill="F2F2F2" w:val="clear"/>
        <w:spacing w:after="100" w:before="100"/>
      </w:pPr>
      <w:r>
        <w:rPr>
          <w:rFonts w:ascii="Courier New" w:cs="Courier New" w:eastAsia="Courier New" w:hAnsi="Courier New"/>
          <w:sz w:val="18"/>
          <w:szCs w:val="18"/>
        </w:rPr>
        <w:t xml:space="preserve">adherencePercentage = (total dosis confirmadas / total dosis programadas) x 100</w:t>
      </w:r>
    </w:p>
    <w:p>
      <w:pPr>
        <w:spacing w:after="120"/>
      </w:pPr>
      <w:r>
        <w:t xml:space="preserve"/>
      </w:r>
    </w:p>
    <w:p>
      <w:pPr>
        <w:spacing w:after="120"/>
      </w:pPr>
      <w:r>
        <w:rPr>
          <w:rFonts w:ascii="Arial" w:cs="Arial" w:eastAsia="Arial" w:hAnsi="Arial"/>
          <w:b w:val="false"/>
          <w:bCs w:val="false"/>
          <w:sz w:val="20"/>
          <w:szCs w:val="20"/>
        </w:rPr>
        <w:t xml:space="preserve">Ejemplo concreto con la Posta Huascar que tiene 3 pacientes activos esta semana: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Paciente</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Dosis confirmadas</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Dosis programadas</w:t>
            </w:r>
          </w:p>
        </w:tc>
        <w:tc>
          <w:tcPr>
            <w:tcW w:type="dxa" w:w="29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Adherencia individual</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Juan Garcia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7</w:t>
            </w:r>
          </w:p>
        </w:tc>
        <w:tc>
          <w:tcPr>
            <w:tcW w:type="dxa" w:w="2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71.4%</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Pedro Lopez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7</w:t>
            </w:r>
          </w:p>
        </w:tc>
        <w:tc>
          <w:tcPr>
            <w:tcW w:type="dxa" w:w="2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42.8%</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Maria Torres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7</w:t>
            </w:r>
          </w:p>
        </w:tc>
        <w:tc>
          <w:tcPr>
            <w:tcW w:type="dxa" w:w="2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100%</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TOTAL POSTA</w:t>
            </w:r>
          </w:p>
        </w:tc>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15</w:t>
            </w:r>
          </w:p>
        </w:tc>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21</w:t>
            </w:r>
          </w:p>
        </w:tc>
        <w:tc>
          <w:tcPr>
            <w:tcW w:type="dxa" w:w="296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71.4%</w:t>
            </w:r>
          </w:p>
        </w:tc>
      </w:tr>
    </w:tbl>
    <w:p>
      <w:pPr>
        <w:spacing w:after="120"/>
      </w:pPr>
      <w:r>
        <w:t xml:space="preserve"/>
      </w:r>
    </w:p>
    <w:p>
      <w:pPr>
        <w:spacing w:after="120"/>
      </w:pPr>
      <w:r>
        <w:rPr>
          <w:rFonts w:ascii="Arial" w:cs="Arial" w:eastAsia="Arial" w:hAnsi="Arial"/>
          <w:b w:val="false"/>
          <w:bCs w:val="false"/>
          <w:sz w:val="20"/>
          <w:szCs w:val="20"/>
        </w:rPr>
        <w:t xml:space="preserve">El sistema hace ese calculo automaticamente cada vez que hay un cambio en las dosis de cualquier paciente de la posta. Carlos siempre ve datos actualizados en tiempo real.</w:t>
      </w:r>
    </w:p>
    <w:p>
      <w:pPr>
        <w:spacing w:after="120"/>
      </w:pPr>
      <w:r>
        <w:t xml:space="preserve"/>
      </w:r>
    </w:p>
    <w:p>
      <w:pPr>
        <w:pStyle w:val="Heading1"/>
        <w:spacing w:after="180" w:before="360"/>
      </w:pPr>
      <w:r>
        <w:rPr>
          <w:rFonts w:ascii="Arial" w:cs="Arial" w:eastAsia="Arial" w:hAnsi="Arial"/>
          <w:b/>
          <w:bCs/>
          <w:color w:val="1F4E79"/>
          <w:sz w:val="32"/>
          <w:szCs w:val="32"/>
        </w:rPr>
        <w:t xml:space="preserve">¿Como genera Carlos el reporte del distrito?</w:t>
      </w:r>
    </w:p>
    <w:p>
      <w:pPr>
        <w:spacing w:after="120"/>
      </w:pPr>
      <w:r>
        <w:rPr>
          <w:rFonts w:ascii="Arial" w:cs="Arial" w:eastAsia="Arial" w:hAnsi="Arial"/>
          <w:b w:val="false"/>
          <w:bCs w:val="false"/>
          <w:sz w:val="20"/>
          <w:szCs w:val="20"/>
        </w:rPr>
        <w:t xml:space="preserve">Cuando Carlos quiere un reporte formal para enviarlo al MINSA central sigue este flujo:</w:t>
      </w:r>
    </w:p>
    <w:p>
      <w:pPr>
        <w:spacing w:after="120"/>
      </w:pPr>
      <w:r>
        <w:t xml:space="preserve"/>
      </w:r>
    </w:p>
    <w:p>
      <w:pPr>
        <w:pStyle w:val="ListParagraph"/>
        <w:numPr>
          <w:ilvl w:val="0"/>
          <w:numId w:val="2"/>
        </w:numPr>
        <w:spacing w:after="80"/>
      </w:pPr>
      <w:r>
        <w:rPr>
          <w:rFonts w:ascii="Arial" w:cs="Arial" w:eastAsia="Arial" w:hAnsi="Arial"/>
          <w:b w:val="false"/>
          <w:bCs w:val="false"/>
          <w:sz w:val="20"/>
          <w:szCs w:val="20"/>
        </w:rPr>
        <w:t xml:space="preserve">Carlos abre FerovaClinic y selecciona el distrito San Juan de Lurigancho y el periodo Abril 2026</w:t>
      </w:r>
    </w:p>
    <w:p>
      <w:pPr>
        <w:pStyle w:val="ListParagraph"/>
        <w:numPr>
          <w:ilvl w:val="0"/>
          <w:numId w:val="2"/>
        </w:numPr>
        <w:spacing w:after="80"/>
      </w:pPr>
      <w:r>
        <w:rPr>
          <w:rFonts w:ascii="Arial" w:cs="Arial" w:eastAsia="Arial" w:hAnsi="Arial"/>
          <w:b w:val="false"/>
          <w:bCs w:val="false"/>
          <w:sz w:val="20"/>
          <w:szCs w:val="20"/>
        </w:rPr>
        <w:t xml:space="preserve">Carlos presiona el boton Generar reporte</w:t>
      </w:r>
    </w:p>
    <w:p>
      <w:pPr>
        <w:pStyle w:val="ListParagraph"/>
        <w:numPr>
          <w:ilvl w:val="0"/>
          <w:numId w:val="2"/>
        </w:numPr>
        <w:spacing w:after="80"/>
      </w:pPr>
      <w:r>
        <w:rPr>
          <w:rFonts w:ascii="Arial" w:cs="Arial" w:eastAsia="Arial" w:hAnsi="Arial"/>
          <w:b w:val="false"/>
          <w:bCs w:val="false"/>
          <w:sz w:val="20"/>
          <w:szCs w:val="20"/>
        </w:rPr>
        <w:t xml:space="preserve">El sistema consulta las metricas de todas las postas del distrito</w:t>
      </w:r>
    </w:p>
    <w:p>
      <w:pPr>
        <w:pStyle w:val="ListParagraph"/>
        <w:numPr>
          <w:ilvl w:val="0"/>
          <w:numId w:val="2"/>
        </w:numPr>
        <w:spacing w:after="80"/>
      </w:pPr>
      <w:r>
        <w:rPr>
          <w:rFonts w:ascii="Arial" w:cs="Arial" w:eastAsia="Arial" w:hAnsi="Arial"/>
          <w:b w:val="false"/>
          <w:bCs w:val="false"/>
          <w:sz w:val="20"/>
          <w:szCs w:val="20"/>
        </w:rPr>
        <w:t xml:space="preserve">El ReportGeneratorService calcula el adherencePercentage global promediando los porcentajes de todas las postas: (30 + 65 + 80 + 42 + 72) / 5 = 57.8%</w:t>
      </w:r>
    </w:p>
    <w:p>
      <w:pPr>
        <w:pStyle w:val="ListParagraph"/>
        <w:numPr>
          <w:ilvl w:val="0"/>
          <w:numId w:val="2"/>
        </w:numPr>
        <w:spacing w:after="80"/>
      </w:pPr>
      <w:r>
        <w:rPr>
          <w:rFonts w:ascii="Arial" w:cs="Arial" w:eastAsia="Arial" w:hAnsi="Arial"/>
          <w:b w:val="false"/>
          <w:bCs w:val="false"/>
          <w:sz w:val="20"/>
          <w:szCs w:val="20"/>
        </w:rPr>
        <w:t xml:space="preserve">El sistema cuenta las postas criticas con adherencia menor al 50%: Posta Huascar y Posta San Hilarion = 2 postas criticas</w:t>
      </w:r>
    </w:p>
    <w:p>
      <w:pPr>
        <w:pStyle w:val="ListParagraph"/>
        <w:numPr>
          <w:ilvl w:val="0"/>
          <w:numId w:val="2"/>
        </w:numPr>
        <w:spacing w:after="80"/>
      </w:pPr>
      <w:r>
        <w:rPr>
          <w:rFonts w:ascii="Arial" w:cs="Arial" w:eastAsia="Arial" w:hAnsi="Arial"/>
          <w:b w:val="false"/>
          <w:bCs w:val="false"/>
          <w:sz w:val="20"/>
          <w:szCs w:val="20"/>
        </w:rPr>
        <w:t xml:space="preserve">El sistema crea el reporte con todos esos datos y lo guarda en MongoDB con status GENERATED</w:t>
      </w:r>
    </w:p>
    <w:p>
      <w:pPr>
        <w:pStyle w:val="ListParagraph"/>
        <w:numPr>
          <w:ilvl w:val="0"/>
          <w:numId w:val="2"/>
        </w:numPr>
        <w:spacing w:after="80"/>
      </w:pPr>
      <w:r>
        <w:rPr>
          <w:rFonts w:ascii="Arial" w:cs="Arial" w:eastAsia="Arial" w:hAnsi="Arial"/>
          <w:b w:val="false"/>
          <w:bCs w:val="false"/>
          <w:sz w:val="20"/>
          <w:szCs w:val="20"/>
        </w:rPr>
        <w:t xml:space="preserve">FerovaClinic muestra el reporte completo a Carlos con el dashboard y la tabla comparativa</w:t>
      </w:r>
    </w:p>
    <w:p>
      <w:pPr>
        <w:spacing w:after="120"/>
      </w:pPr>
      <w:r>
        <w:t xml:space="preserve"/>
      </w:r>
    </w:p>
    <w:p>
      <w:pPr>
        <w:pStyle w:val="Heading1"/>
        <w:spacing w:after="180" w:before="360"/>
      </w:pPr>
      <w:r>
        <w:rPr>
          <w:rFonts w:ascii="Arial" w:cs="Arial" w:eastAsia="Arial" w:hAnsi="Arial"/>
          <w:b/>
          <w:bCs/>
          <w:color w:val="1F4E79"/>
          <w:sz w:val="32"/>
          <w:szCs w:val="32"/>
        </w:rPr>
        <w:t xml:space="preserve">¿Como exporta Carlos el PDF al MINSA?</w:t>
      </w:r>
    </w:p>
    <w:p>
      <w:pPr>
        <w:spacing w:after="120"/>
      </w:pPr>
      <w:r>
        <w:rPr>
          <w:rFonts w:ascii="Arial" w:cs="Arial" w:eastAsia="Arial" w:hAnsi="Arial"/>
          <w:b w:val="false"/>
          <w:bCs w:val="false"/>
          <w:sz w:val="20"/>
          <w:szCs w:val="20"/>
        </w:rPr>
        <w:t xml:space="preserve">Cuando Carlos esta conforme con los datos del reporte sigue este flujo:</w:t>
      </w:r>
    </w:p>
    <w:p>
      <w:pPr>
        <w:spacing w:after="120"/>
      </w:pPr>
      <w:r>
        <w:t xml:space="preserve"/>
      </w:r>
    </w:p>
    <w:p>
      <w:pPr>
        <w:pStyle w:val="ListParagraph"/>
        <w:numPr>
          <w:ilvl w:val="0"/>
          <w:numId w:val="2"/>
        </w:numPr>
        <w:spacing w:after="80"/>
      </w:pPr>
      <w:r>
        <w:rPr>
          <w:rFonts w:ascii="Arial" w:cs="Arial" w:eastAsia="Arial" w:hAnsi="Arial"/>
          <w:b w:val="false"/>
          <w:bCs w:val="false"/>
          <w:sz w:val="20"/>
          <w:szCs w:val="20"/>
        </w:rPr>
        <w:t xml:space="preserve">Carlos presiona el boton Exportar PDF en FerovaClinic</w:t>
      </w:r>
    </w:p>
    <w:p>
      <w:pPr>
        <w:pStyle w:val="ListParagraph"/>
        <w:numPr>
          <w:ilvl w:val="0"/>
          <w:numId w:val="2"/>
        </w:numPr>
        <w:spacing w:after="80"/>
      </w:pPr>
      <w:r>
        <w:rPr>
          <w:rFonts w:ascii="Arial" w:cs="Arial" w:eastAsia="Arial" w:hAnsi="Arial"/>
          <w:b w:val="false"/>
          <w:bCs w:val="false"/>
          <w:sz w:val="20"/>
          <w:szCs w:val="20"/>
        </w:rPr>
        <w:t xml:space="preserve">El sistema cambia el status del reporte de GENERATED a EXPORTED en MongoDB</w:t>
      </w:r>
    </w:p>
    <w:p>
      <w:pPr>
        <w:pStyle w:val="ListParagraph"/>
        <w:numPr>
          <w:ilvl w:val="0"/>
          <w:numId w:val="2"/>
        </w:numPr>
        <w:spacing w:after="80"/>
      </w:pPr>
      <w:r>
        <w:rPr>
          <w:rFonts w:ascii="Arial" w:cs="Arial" w:eastAsia="Arial" w:hAnsi="Arial"/>
          <w:b w:val="false"/>
          <w:bCs w:val="false"/>
          <w:sz w:val="20"/>
          <w:szCs w:val="20"/>
        </w:rPr>
        <w:t xml:space="preserve">El sistema genera el PDF con todos los datos del reporte incluyendo la tabla comparativa de postas y el mapa de calor</w:t>
      </w:r>
    </w:p>
    <w:p>
      <w:pPr>
        <w:pStyle w:val="ListParagraph"/>
        <w:numPr>
          <w:ilvl w:val="0"/>
          <w:numId w:val="2"/>
        </w:numPr>
        <w:spacing w:after="80"/>
      </w:pPr>
      <w:r>
        <w:rPr>
          <w:rFonts w:ascii="Arial" w:cs="Arial" w:eastAsia="Arial" w:hAnsi="Arial"/>
          <w:b w:val="false"/>
          <w:bCs w:val="false"/>
          <w:sz w:val="20"/>
          <w:szCs w:val="20"/>
        </w:rPr>
        <w:t xml:space="preserve">FerovaClinic descarga el PDF automaticamente en el dispositivo de Carlos</w:t>
      </w:r>
    </w:p>
    <w:p>
      <w:pPr>
        <w:pStyle w:val="ListParagraph"/>
        <w:numPr>
          <w:ilvl w:val="0"/>
          <w:numId w:val="2"/>
        </w:numPr>
        <w:spacing w:after="80"/>
      </w:pPr>
      <w:r>
        <w:rPr>
          <w:rFonts w:ascii="Arial" w:cs="Arial" w:eastAsia="Arial" w:hAnsi="Arial"/>
          <w:b w:val="false"/>
          <w:bCs w:val="false"/>
          <w:sz w:val="20"/>
          <w:szCs w:val="20"/>
        </w:rPr>
        <w:t xml:space="preserve">El reporte queda marcado como EXPORTED en MongoDB para auditar que fue enviado oficialmente</w:t>
      </w:r>
    </w:p>
    <w:p>
      <w:pPr>
        <w:pStyle w:val="ListParagraph"/>
        <w:numPr>
          <w:ilvl w:val="0"/>
          <w:numId w:val="2"/>
        </w:numPr>
        <w:spacing w:after="80"/>
      </w:pPr>
      <w:r>
        <w:rPr>
          <w:rFonts w:ascii="Arial" w:cs="Arial" w:eastAsia="Arial" w:hAnsi="Arial"/>
          <w:b w:val="false"/>
          <w:bCs w:val="false"/>
          <w:sz w:val="20"/>
          <w:szCs w:val="20"/>
        </w:rPr>
        <w:t xml:space="preserve">Carlos adjunta el PDF al informe que envia al MINSA central</w:t>
      </w:r>
    </w:p>
    <w:p>
      <w:pPr>
        <w:spacing w:after="120"/>
      </w:pPr>
      <w:r>
        <w:t xml:space="preserve"/>
      </w:r>
    </w:p>
    <w:p>
      <w:pPr>
        <w:spacing w:after="120"/>
      </w:pPr>
      <w:r>
        <w:rPr>
          <w:rFonts w:ascii="Arial" w:cs="Arial" w:eastAsia="Arial" w:hAnsi="Arial"/>
          <w:b w:val="false"/>
          <w:bCs w:val="false"/>
          <w:sz w:val="20"/>
          <w:szCs w:val="20"/>
        </w:rPr>
        <w:t xml:space="preserve">El PDF contiene la siguiente informacion: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Seccion del PDF</w:t>
            </w:r>
          </w:p>
        </w:tc>
        <w:tc>
          <w:tcPr>
            <w:tcW w:type="dxa" w:w="468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Contenido</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Encabezado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Nombre del distrito, periodo, admin que genero el reporte y fecha</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Resumen global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Adherencia global del distrito y numero de postas criticas</w:t>
            </w:r>
          </w:p>
        </w:tc>
      </w:tr>
      <w:tr>
        <w:tc>
          <w:tcPr>
            <w:tcW w:type="dxa" w:w="468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Tabla comparativa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Cada posta con su adherencia, total de pacientes, pacientes criticos y color de riesgo</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Domain Layer</w:t>
      </w:r>
    </w:p>
    <w:p>
      <w:pPr>
        <w:spacing w:after="120"/>
      </w:pPr>
      <w:r>
        <w:rPr>
          <w:rFonts w:ascii="Arial" w:cs="Arial" w:eastAsia="Arial" w:hAnsi="Arial"/>
          <w:b w:val="false"/>
          <w:bCs w:val="false"/>
          <w:sz w:val="20"/>
          <w:szCs w:val="20"/>
        </w:rPr>
        <w:t xml:space="preserve">En esta seccion se documentan las clases que forman el core del bounded context Analytics &amp; Reporting.</w:t>
      </w:r>
    </w:p>
    <w:p>
      <w:pPr>
        <w:spacing w:after="120"/>
      </w:pPr>
      <w:r>
        <w:t xml:space="preserve"/>
      </w:r>
    </w:p>
    <w:p>
      <w:pPr>
        <w:pStyle w:val="Heading2"/>
        <w:spacing w:after="140" w:before="280"/>
      </w:pPr>
      <w:r>
        <w:rPr>
          <w:rFonts w:ascii="Arial" w:cs="Arial" w:eastAsia="Arial" w:hAnsi="Arial"/>
          <w:b/>
          <w:bCs/>
          <w:color w:val="2E75B6"/>
          <w:sz w:val="26"/>
          <w:szCs w:val="26"/>
        </w:rPr>
        <w:t xml:space="preserve">Aggregate Root: Report</w:t>
      </w:r>
    </w:p>
    <w:p>
      <w:pPr>
        <w:spacing w:after="120"/>
      </w:pPr>
      <w:r>
        <w:rPr>
          <w:rFonts w:ascii="Arial" w:cs="Arial" w:eastAsia="Arial" w:hAnsi="Arial"/>
          <w:b w:val="false"/>
          <w:bCs w:val="false"/>
          <w:sz w:val="20"/>
          <w:szCs w:val="20"/>
        </w:rPr>
        <w:t xml:space="preserve">Representa el reporte analitico completo de un distrito generado para el coordinador admin MINSA.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Atributo</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5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Proposito</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Identificador unico del reporte en MongoDB</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districtId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Codigo del distrito al que pertenece el reporte</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districtName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Nombre legible del distrito para mostrarlo en FerovaClinic</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generatedBy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 del admin MINSA que solicito la generacion del reporte</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period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Periodo que cubre el reporte. Por ejemplo Abril 2026</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adherencePercentage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Double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Porcentaje global de adherencia del distrito calculado automaticamente</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criticalFacilitiesCount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Integer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Numero de postas con adherencia menor al 50%</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status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ReportStatus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Estado del reporte: GENERATED o EXPORTED</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generatedAt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DateTime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Fecha y hora de generacion del reporte</w:t>
            </w:r>
          </w:p>
        </w:tc>
      </w:tr>
    </w:tbl>
    <w:p>
      <w:pPr>
        <w:spacing w:after="120"/>
      </w:pPr>
      <w:r>
        <w:t xml:space="preserve"/>
      </w:r>
    </w:p>
    <w:p>
      <w:pPr>
        <w:spacing w:after="120"/>
      </w:pPr>
      <w:r>
        <w:rPr>
          <w:rFonts w:ascii="Arial" w:cs="Arial" w:eastAsia="Arial" w:hAnsi="Arial"/>
          <w:b/>
          <w:bCs/>
          <w:sz w:val="20"/>
          <w:szCs w:val="20"/>
        </w:rPr>
        <w:t xml:space="preserve">Metodos:</w:t>
      </w:r>
    </w:p>
    <w:p>
      <w:pPr>
        <w:pStyle w:val="ListParagraph"/>
        <w:numPr>
          <w:ilvl w:val="0"/>
          <w:numId w:val="2"/>
        </w:numPr>
        <w:spacing w:after="80"/>
      </w:pPr>
      <w:r>
        <w:rPr>
          <w:rFonts w:ascii="Arial" w:cs="Arial" w:eastAsia="Arial" w:hAnsi="Arial"/>
          <w:b w:val="false"/>
          <w:bCs w:val="false"/>
          <w:sz w:val="20"/>
          <w:szCs w:val="20"/>
        </w:rPr>
        <w:t xml:space="preserve">generate(): void → consolida las metricas de todas las postas y cambia el status a GENERATED</w:t>
      </w:r>
    </w:p>
    <w:p>
      <w:pPr>
        <w:pStyle w:val="ListParagraph"/>
        <w:numPr>
          <w:ilvl w:val="0"/>
          <w:numId w:val="2"/>
        </w:numPr>
        <w:spacing w:after="80"/>
      </w:pPr>
      <w:r>
        <w:rPr>
          <w:rFonts w:ascii="Arial" w:cs="Arial" w:eastAsia="Arial" w:hAnsi="Arial"/>
          <w:b w:val="false"/>
          <w:bCs w:val="false"/>
          <w:sz w:val="20"/>
          <w:szCs w:val="20"/>
        </w:rPr>
        <w:t xml:space="preserve">export(): void → cambia el status a EXPORTED cuando el admin descarga el PDF</w:t>
      </w:r>
    </w:p>
    <w:p>
      <w:pPr>
        <w:pStyle w:val="ListParagraph"/>
        <w:numPr>
          <w:ilvl w:val="0"/>
          <w:numId w:val="2"/>
        </w:numPr>
        <w:spacing w:after="80"/>
      </w:pPr>
      <w:r>
        <w:rPr>
          <w:rFonts w:ascii="Arial" w:cs="Arial" w:eastAsia="Arial" w:hAnsi="Arial"/>
          <w:b w:val="false"/>
          <w:bCs w:val="false"/>
          <w:sz w:val="20"/>
          <w:szCs w:val="20"/>
        </w:rPr>
        <w:t xml:space="preserve">addFacilityMetric(metric): void → agrega la metrica de una posta al reporte</w:t>
      </w:r>
    </w:p>
    <w:p>
      <w:pPr>
        <w:spacing w:after="120"/>
      </w:pPr>
      <w:r>
        <w:t xml:space="preserve"/>
      </w:r>
    </w:p>
    <w:p>
      <w:pPr>
        <w:pStyle w:val="Heading2"/>
        <w:spacing w:after="140" w:before="280"/>
      </w:pPr>
      <w:r>
        <w:rPr>
          <w:rFonts w:ascii="Arial" w:cs="Arial" w:eastAsia="Arial" w:hAnsi="Arial"/>
          <w:b/>
          <w:bCs/>
          <w:color w:val="2E75B6"/>
          <w:sz w:val="26"/>
          <w:szCs w:val="26"/>
        </w:rPr>
        <w:t xml:space="preserve">Entity: FacilityMetric</w:t>
      </w:r>
    </w:p>
    <w:p>
      <w:pPr>
        <w:spacing w:after="120"/>
      </w:pPr>
      <w:r>
        <w:rPr>
          <w:rFonts w:ascii="Arial" w:cs="Arial" w:eastAsia="Arial" w:hAnsi="Arial"/>
          <w:b w:val="false"/>
          <w:bCs w:val="false"/>
          <w:sz w:val="20"/>
          <w:szCs w:val="20"/>
        </w:rPr>
        <w:t xml:space="preserve">Representa las metricas de adherencia de una posta medica especifica dentro del reporte del distrito.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Atributo</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5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Proposito</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Identificador unico de la metrica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reportId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Referencia al reporte al que pertenece esta metrica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facilityId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Identificador de la posta medica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facilityName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Nombre legible de la posta para mostrar en FerovaClinic</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adherencePercentage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Double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Porcentaje de adherencia de los pacientes de esta posta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totalPatients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Integer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Total de pacientes activos en tratamiento en esta posta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criticalPatients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Integer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Pacientes con 72h o mas sin confirmar su dosis</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updatedAt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DateTime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Fecha de ultima actualizacion de las metricas</w:t>
            </w:r>
          </w:p>
        </w:tc>
      </w:tr>
    </w:tbl>
    <w:p>
      <w:pPr>
        <w:spacing w:after="120"/>
      </w:pPr>
      <w:r>
        <w:t xml:space="preserve"/>
      </w:r>
    </w:p>
    <w:p>
      <w:pPr>
        <w:spacing w:after="120"/>
      </w:pPr>
      <w:r>
        <w:rPr>
          <w:rFonts w:ascii="Arial" w:cs="Arial" w:eastAsia="Arial" w:hAnsi="Arial"/>
          <w:b/>
          <w:bCs/>
          <w:sz w:val="20"/>
          <w:szCs w:val="20"/>
        </w:rPr>
        <w:t xml:space="preserve">Metodos:</w:t>
      </w:r>
    </w:p>
    <w:p>
      <w:pPr>
        <w:pStyle w:val="ListParagraph"/>
        <w:numPr>
          <w:ilvl w:val="0"/>
          <w:numId w:val="2"/>
        </w:numPr>
        <w:spacing w:after="80"/>
      </w:pPr>
      <w:r>
        <w:rPr>
          <w:rFonts w:ascii="Arial" w:cs="Arial" w:eastAsia="Arial" w:hAnsi="Arial"/>
          <w:b w:val="false"/>
          <w:bCs w:val="false"/>
          <w:sz w:val="20"/>
          <w:szCs w:val="20"/>
        </w:rPr>
        <w:t xml:space="preserve">updateMetrics(adherence, critical): void → actualiza el porcentaje y pacientes criticos</w:t>
      </w:r>
    </w:p>
    <w:p>
      <w:pPr>
        <w:pStyle w:val="ListParagraph"/>
        <w:numPr>
          <w:ilvl w:val="0"/>
          <w:numId w:val="2"/>
        </w:numPr>
        <w:spacing w:after="80"/>
      </w:pPr>
      <w:r>
        <w:rPr>
          <w:rFonts w:ascii="Arial" w:cs="Arial" w:eastAsia="Arial" w:hAnsi="Arial"/>
          <w:b w:val="false"/>
          <w:bCs w:val="false"/>
          <w:sz w:val="20"/>
          <w:szCs w:val="20"/>
        </w:rPr>
        <w:t xml:space="preserve">isCritical(): Boolean → retorna true si adherencePercentage es menor al 50%</w:t>
      </w:r>
    </w:p>
    <w:p>
      <w:pPr>
        <w:spacing w:after="120"/>
      </w:pPr>
      <w:r>
        <w:t xml:space="preserve"/>
      </w:r>
    </w:p>
    <w:p>
      <w:pPr>
        <w:pStyle w:val="Heading2"/>
        <w:spacing w:after="140" w:before="280"/>
      </w:pPr>
      <w:r>
        <w:rPr>
          <w:rFonts w:ascii="Arial" w:cs="Arial" w:eastAsia="Arial" w:hAnsi="Arial"/>
          <w:b/>
          <w:bCs/>
          <w:color w:val="2E75B6"/>
          <w:sz w:val="26"/>
          <w:szCs w:val="26"/>
        </w:rPr>
        <w:t xml:space="preserve">Entity: DistrictHeatMap</w:t>
      </w:r>
    </w:p>
    <w:p>
      <w:pPr>
        <w:spacing w:after="120"/>
      </w:pPr>
      <w:r>
        <w:rPr>
          <w:rFonts w:ascii="Arial" w:cs="Arial" w:eastAsia="Arial" w:hAnsi="Arial"/>
          <w:b w:val="false"/>
          <w:bCs w:val="false"/>
          <w:sz w:val="20"/>
          <w:szCs w:val="20"/>
        </w:rPr>
        <w:t xml:space="preserve">Representa el mapa de calor de un distrito mostrando el nivel de riesgo de cada posta mediante colores.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Atributo</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5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Proposito</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Identificador unico del mapa de calor</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districtId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Identificador del distrito que representa el mapa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districtName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String</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Nombre del distrito mostrado sobre el mapa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zones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List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Lista de zonas con facilityId, coordenadas y RiskZone de cada posta</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updatedAt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DateTime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Fecha de ultima actualizacion del mapa</w:t>
            </w:r>
          </w:p>
        </w:tc>
      </w:tr>
    </w:tbl>
    <w:p>
      <w:pPr>
        <w:spacing w:after="120"/>
      </w:pPr>
      <w:r>
        <w:t xml:space="preserve"/>
      </w:r>
    </w:p>
    <w:p>
      <w:pPr>
        <w:spacing w:after="120"/>
      </w:pPr>
      <w:r>
        <w:rPr>
          <w:rFonts w:ascii="Arial" w:cs="Arial" w:eastAsia="Arial" w:hAnsi="Arial"/>
          <w:b/>
          <w:bCs/>
          <w:sz w:val="20"/>
          <w:szCs w:val="20"/>
        </w:rPr>
        <w:t xml:space="preserve">Metodos:</w:t>
      </w:r>
    </w:p>
    <w:p>
      <w:pPr>
        <w:pStyle w:val="ListParagraph"/>
        <w:numPr>
          <w:ilvl w:val="0"/>
          <w:numId w:val="2"/>
        </w:numPr>
        <w:spacing w:after="80"/>
      </w:pPr>
      <w:r>
        <w:rPr>
          <w:rFonts w:ascii="Arial" w:cs="Arial" w:eastAsia="Arial" w:hAnsi="Arial"/>
          <w:b w:val="false"/>
          <w:bCs w:val="false"/>
          <w:sz w:val="20"/>
          <w:szCs w:val="20"/>
        </w:rPr>
        <w:t xml:space="preserve">updateZone(facilityId, riskZone): void → actualiza el color de una posta en el mapa</w:t>
      </w:r>
    </w:p>
    <w:p>
      <w:pPr>
        <w:pStyle w:val="ListParagraph"/>
        <w:numPr>
          <w:ilvl w:val="0"/>
          <w:numId w:val="2"/>
        </w:numPr>
        <w:spacing w:after="80"/>
      </w:pPr>
      <w:r>
        <w:rPr>
          <w:rFonts w:ascii="Arial" w:cs="Arial" w:eastAsia="Arial" w:hAnsi="Arial"/>
          <w:b w:val="false"/>
          <w:bCs w:val="false"/>
          <w:sz w:val="20"/>
          <w:szCs w:val="20"/>
        </w:rPr>
        <w:t xml:space="preserve">getCriticalZones(): List → retorna las postas en zona ROJA critica</w:t>
      </w:r>
    </w:p>
    <w:p>
      <w:pPr>
        <w:spacing w:after="120"/>
      </w:pPr>
      <w:r>
        <w:t xml:space="preserve"/>
      </w:r>
    </w:p>
    <w:p>
      <w:pPr>
        <w:pStyle w:val="Heading2"/>
        <w:spacing w:after="140" w:before="280"/>
      </w:pPr>
      <w:r>
        <w:rPr>
          <w:rFonts w:ascii="Arial" w:cs="Arial" w:eastAsia="Arial" w:hAnsi="Arial"/>
          <w:b/>
          <w:bCs/>
          <w:color w:val="2E75B6"/>
          <w:sz w:val="26"/>
          <w:szCs w:val="26"/>
        </w:rPr>
        <w:t xml:space="preserve">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 Object</w:t>
            </w:r>
          </w:p>
        </w:tc>
        <w:tc>
          <w:tcPr>
            <w:tcW w:type="dxa" w:w="7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Valores</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ReportStatus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GENERATED: reporte creado exitosamente y disponible para revision. EXPORTED: reporte descargado en PDF y enviado al MINSA central</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RiskZone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GREEN: mayor al 75% de adherencia. YELLOW: entre 50% y 75%. RED: menor al 50%</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Domain Service: ReportGeneratorService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Metodo</w:t>
            </w:r>
          </w:p>
        </w:tc>
        <w:tc>
          <w:tcPr>
            <w:tcW w:type="dxa" w:w="65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Proposito</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generateDistrictReport(districtId)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Consolida las metricas de todas las postas del distrito y genera el reporte completo con el porcentaje global de adherencia</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calculateAdherencePercentage(metrics)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Promedia los porcentajes de adherencia de todas las postas del distrito para obtener el porcentaje global</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classifyZone(adherencePercentage)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Clasifica una posta en GREEN, YELLOW o RED segun su porcentaje de adherencia</w:t>
            </w:r>
          </w:p>
        </w:tc>
      </w:tr>
    </w:tbl>
    <w:p>
      <w:pPr>
        <w:spacing w:after="120"/>
      </w:pPr>
      <w:r>
        <w:t xml:space="preserve"/>
      </w:r>
    </w:p>
    <w:p>
      <w:pPr>
        <w:pStyle w:val="Heading2"/>
        <w:spacing w:after="140" w:before="280"/>
      </w:pPr>
      <w:r>
        <w:rPr>
          <w:rFonts w:ascii="Arial" w:cs="Arial" w:eastAsia="Arial" w:hAnsi="Arial"/>
          <w:b/>
          <w:bCs/>
          <w:color w:val="2E75B6"/>
          <w:sz w:val="26"/>
          <w:szCs w:val="26"/>
        </w:rPr>
        <w:t xml:space="preserve">Domain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Evento</w:t>
            </w:r>
          </w:p>
        </w:tc>
        <w:tc>
          <w:tcPr>
            <w:tcW w:type="dxa" w:w="69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Cuando se dispara</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DistrictReportGenerated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Cuando el admin genera exitosamente el reporte del distrito. El reporte queda disponible en FerovaClinic</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HeatMapUpdated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Cuando el nivel de riesgo de alguna posta cambia y el mapa de calor se actualiza automaticamente</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ReportExported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Cuando el admin exporta el reporte en PDF para enviarlo al MINSA central</w:t>
            </w:r>
          </w:p>
        </w:tc>
      </w:tr>
    </w:tbl>
    <w:p>
      <w:pPr>
        <w:spacing w:after="120"/>
      </w:pPr>
      <w:r>
        <w:t xml:space="preserve"/>
      </w:r>
    </w:p>
    <w:p>
      <w:pPr>
        <w:pStyle w:val="Heading1"/>
        <w:spacing w:after="180" w:before="360"/>
      </w:pPr>
      <w:r>
        <w:rPr>
          <w:rFonts w:ascii="Arial" w:cs="Arial" w:eastAsia="Arial" w:hAnsi="Arial"/>
          <w:b/>
          <w:bCs/>
          <w:color w:val="1F4E79"/>
          <w:sz w:val="32"/>
          <w:szCs w:val="32"/>
        </w:rPr>
        <w:t xml:space="preserve">Infrastructure Layer</w:t>
      </w:r>
    </w:p>
    <w:p>
      <w:pPr>
        <w:pStyle w:val="Heading2"/>
        <w:spacing w:after="140" w:before="280"/>
      </w:pPr>
      <w:r>
        <w:rPr>
          <w:rFonts w:ascii="Arial" w:cs="Arial" w:eastAsia="Arial" w:hAnsi="Arial"/>
          <w:b/>
          <w:bCs/>
          <w:color w:val="2E75B6"/>
          <w:sz w:val="26"/>
          <w:szCs w:val="26"/>
        </w:rPr>
        <w:t xml:space="preserve">Modelo de datos MongoDB</w:t>
      </w:r>
    </w:p>
    <w:p>
      <w:pPr>
        <w:spacing w:after="120"/>
      </w:pPr>
      <w:r>
        <w:rPr>
          <w:rFonts w:ascii="Arial" w:cs="Arial" w:eastAsia="Arial" w:hAnsi="Arial"/>
          <w:b/>
          <w:bCs/>
          <w:sz w:val="20"/>
          <w:szCs w:val="20"/>
        </w:rPr>
        <w:t xml:space="preserve">Coleccion reports:</w:t>
      </w:r>
    </w:p>
    <w:p>
      <w:pPr>
        <w:shd w:fill="F2F2F2" w:val="clear"/>
        <w:spacing w:after="100" w:before="100"/>
      </w:pP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"_id": "rep:uuid",
</w:t>
      </w:r>
      <w:r>
        <w:rPr>
          <w:rFonts w:ascii="Courier New" w:cs="Courier New" w:eastAsia="Courier New" w:hAnsi="Courier New"/>
          <w:sz w:val="18"/>
          <w:szCs w:val="18"/>
        </w:rPr>
        <w:br/>
        <w:t xml:space="preserve">  "districtId": "dist-001",
</w:t>
      </w:r>
      <w:r>
        <w:rPr>
          <w:rFonts w:ascii="Courier New" w:cs="Courier New" w:eastAsia="Courier New" w:hAnsi="Courier New"/>
          <w:sz w:val="18"/>
          <w:szCs w:val="18"/>
        </w:rPr>
        <w:br/>
        <w:t xml:space="preserve">  "districtName": "San Juan de Lurigancho",
</w:t>
      </w:r>
      <w:r>
        <w:rPr>
          <w:rFonts w:ascii="Courier New" w:cs="Courier New" w:eastAsia="Courier New" w:hAnsi="Courier New"/>
          <w:sz w:val="18"/>
          <w:szCs w:val="18"/>
        </w:rPr>
        <w:br/>
        <w:t xml:space="preserve">  "generatedBy": "admin:uuid",
</w:t>
      </w:r>
      <w:r>
        <w:rPr>
          <w:rFonts w:ascii="Courier New" w:cs="Courier New" w:eastAsia="Courier New" w:hAnsi="Courier New"/>
          <w:sz w:val="18"/>
          <w:szCs w:val="18"/>
        </w:rPr>
        <w:br/>
        <w:t xml:space="preserve">  "period": "Abril 2026",
</w:t>
      </w:r>
      <w:r>
        <w:rPr>
          <w:rFonts w:ascii="Courier New" w:cs="Courier New" w:eastAsia="Courier New" w:hAnsi="Courier New"/>
          <w:sz w:val="18"/>
          <w:szCs w:val="18"/>
        </w:rPr>
        <w:br/>
        <w:t xml:space="preserve">  "adherencePercentage": 57.8,
</w:t>
      </w:r>
      <w:r>
        <w:rPr>
          <w:rFonts w:ascii="Courier New" w:cs="Courier New" w:eastAsia="Courier New" w:hAnsi="Courier New"/>
          <w:sz w:val="18"/>
          <w:szCs w:val="18"/>
        </w:rPr>
        <w:br/>
        <w:t xml:space="preserve">  "criticalFacilitiesCount": 2,
</w:t>
      </w:r>
      <w:r>
        <w:rPr>
          <w:rFonts w:ascii="Courier New" w:cs="Courier New" w:eastAsia="Courier New" w:hAnsi="Courier New"/>
          <w:sz w:val="18"/>
          <w:szCs w:val="18"/>
        </w:rPr>
        <w:br/>
        <w:t xml:space="preserve">  "status": "GENERATED",
</w:t>
      </w:r>
      <w:r>
        <w:rPr>
          <w:rFonts w:ascii="Courier New" w:cs="Courier New" w:eastAsia="Courier New" w:hAnsi="Courier New"/>
          <w:sz w:val="18"/>
          <w:szCs w:val="18"/>
        </w:rPr>
        <w:br/>
        <w:t xml:space="preserve">  "generatedAt": "2026-04-19T10:00:00Z"
</w:t>
      </w:r>
      <w:r>
        <w:rPr>
          <w:rFonts w:ascii="Courier New" w:cs="Courier New" w:eastAsia="Courier New" w:hAnsi="Courier New"/>
          <w:sz w:val="18"/>
          <w:szCs w:val="18"/>
        </w:rPr>
        <w:t xml:space="preserve">}</w:t>
      </w:r>
    </w:p>
    <w:p>
      <w:pPr>
        <w:spacing w:after="120"/>
      </w:pPr>
      <w:r>
        <w:t xml:space="preserve"/>
      </w:r>
    </w:p>
    <w:p>
      <w:pPr>
        <w:spacing w:after="120"/>
      </w:pPr>
      <w:r>
        <w:rPr>
          <w:rFonts w:ascii="Arial" w:cs="Arial" w:eastAsia="Arial" w:hAnsi="Arial"/>
          <w:b/>
          <w:bCs/>
          <w:sz w:val="20"/>
          <w:szCs w:val="20"/>
        </w:rPr>
        <w:t xml:space="preserve">Coleccion facility_metrics:</w:t>
      </w:r>
    </w:p>
    <w:p>
      <w:pPr>
        <w:shd w:fill="F2F2F2" w:val="clear"/>
        <w:spacing w:after="100" w:before="100"/>
      </w:pP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"_id": "metric:uuid",
</w:t>
      </w:r>
      <w:r>
        <w:rPr>
          <w:rFonts w:ascii="Courier New" w:cs="Courier New" w:eastAsia="Courier New" w:hAnsi="Courier New"/>
          <w:sz w:val="18"/>
          <w:szCs w:val="18"/>
        </w:rPr>
        <w:br/>
        <w:t xml:space="preserve">  "reportId": "rep:uuid",
</w:t>
      </w:r>
      <w:r>
        <w:rPr>
          <w:rFonts w:ascii="Courier New" w:cs="Courier New" w:eastAsia="Courier New" w:hAnsi="Courier New"/>
          <w:sz w:val="18"/>
          <w:szCs w:val="18"/>
        </w:rPr>
        <w:br/>
        <w:t xml:space="preserve">  "facilityId": "facility:uuid",
</w:t>
      </w:r>
      <w:r>
        <w:rPr>
          <w:rFonts w:ascii="Courier New" w:cs="Courier New" w:eastAsia="Courier New" w:hAnsi="Courier New"/>
          <w:sz w:val="18"/>
          <w:szCs w:val="18"/>
        </w:rPr>
        <w:br/>
        <w:t xml:space="preserve">  "facilityName": "Posta Medica Huascar",
</w:t>
      </w:r>
      <w:r>
        <w:rPr>
          <w:rFonts w:ascii="Courier New" w:cs="Courier New" w:eastAsia="Courier New" w:hAnsi="Courier New"/>
          <w:sz w:val="18"/>
          <w:szCs w:val="18"/>
        </w:rPr>
        <w:br/>
        <w:t xml:space="preserve">  "adherencePercentage": 30.0,
</w:t>
      </w:r>
      <w:r>
        <w:rPr>
          <w:rFonts w:ascii="Courier New" w:cs="Courier New" w:eastAsia="Courier New" w:hAnsi="Courier New"/>
          <w:sz w:val="18"/>
          <w:szCs w:val="18"/>
        </w:rPr>
        <w:br/>
        <w:t xml:space="preserve">  "totalPatients": 45,
</w:t>
      </w:r>
      <w:r>
        <w:rPr>
          <w:rFonts w:ascii="Courier New" w:cs="Courier New" w:eastAsia="Courier New" w:hAnsi="Courier New"/>
          <w:sz w:val="18"/>
          <w:szCs w:val="18"/>
        </w:rPr>
        <w:br/>
        <w:t xml:space="preserve">  "criticalPatients": 15,
</w:t>
      </w:r>
      <w:r>
        <w:rPr>
          <w:rFonts w:ascii="Courier New" w:cs="Courier New" w:eastAsia="Courier New" w:hAnsi="Courier New"/>
          <w:sz w:val="18"/>
          <w:szCs w:val="18"/>
        </w:rPr>
        <w:br/>
        <w:t xml:space="preserve">  "updatedAt": "2026-04-19T09:00:00Z"
</w:t>
      </w:r>
      <w:r>
        <w:rPr>
          <w:rFonts w:ascii="Courier New" w:cs="Courier New" w:eastAsia="Courier New" w:hAnsi="Courier New"/>
          <w:sz w:val="18"/>
          <w:szCs w:val="18"/>
        </w:rPr>
        <w:t xml:space="preserve">}</w:t>
      </w:r>
    </w:p>
    <w:p>
      <w:pPr>
        <w:spacing w:after="120"/>
      </w:pPr>
      <w:r>
        <w:t xml:space="preserve"/>
      </w:r>
    </w:p>
    <w:p>
      <w:pPr>
        <w:spacing w:after="120"/>
      </w:pPr>
      <w:r>
        <w:rPr>
          <w:rFonts w:ascii="Arial" w:cs="Arial" w:eastAsia="Arial" w:hAnsi="Arial"/>
          <w:b/>
          <w:bCs/>
          <w:sz w:val="20"/>
          <w:szCs w:val="20"/>
        </w:rPr>
        <w:t xml:space="preserve">Coleccion district_heat_maps:</w:t>
      </w:r>
    </w:p>
    <w:p>
      <w:pPr>
        <w:shd w:fill="F2F2F2" w:val="clear"/>
        <w:spacing w:after="100" w:before="100"/>
      </w:pP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"_id": "heatmap:uuid",
</w:t>
      </w:r>
      <w:r>
        <w:rPr>
          <w:rFonts w:ascii="Courier New" w:cs="Courier New" w:eastAsia="Courier New" w:hAnsi="Courier New"/>
          <w:sz w:val="18"/>
          <w:szCs w:val="18"/>
        </w:rPr>
        <w:br/>
        <w:t xml:space="preserve">  "districtId": "dist-001",
</w:t>
      </w:r>
      <w:r>
        <w:rPr>
          <w:rFonts w:ascii="Courier New" w:cs="Courier New" w:eastAsia="Courier New" w:hAnsi="Courier New"/>
          <w:sz w:val="18"/>
          <w:szCs w:val="18"/>
        </w:rPr>
        <w:br/>
        <w:t xml:space="preserve">  "districtName": "San Juan de Lurigancho",
</w:t>
      </w:r>
      <w:r>
        <w:rPr>
          <w:rFonts w:ascii="Courier New" w:cs="Courier New" w:eastAsia="Courier New" w:hAnsi="Courier New"/>
          <w:sz w:val="18"/>
          <w:szCs w:val="18"/>
        </w:rPr>
        <w:br/>
        <w:t xml:space="preserve">  "zones": [
</w:t>
      </w:r>
      <w:r>
        <w:rPr>
          <w:rFonts w:ascii="Courier New" w:cs="Courier New" w:eastAsia="Courier New" w:hAnsi="Courier New"/>
          <w:sz w:val="18"/>
          <w:szCs w:val="18"/>
        </w:rPr>
        <w:br/>
        <w:t xml:space="preserve">    { "facilityId": "facility:uuid", "facilityName": "Posta Medica Huascar",
</w:t>
      </w:r>
      <w:r>
        <w:rPr>
          <w:rFonts w:ascii="Courier New" w:cs="Courier New" w:eastAsia="Courier New" w:hAnsi="Courier New"/>
          <w:sz w:val="18"/>
          <w:szCs w:val="18"/>
        </w:rPr>
        <w:br/>
        <w:t xml:space="preserve">      "coordinates": { "lat": -12.0031, "lng": -77.0082 }, "riskZone": "RED" },
</w:t>
      </w:r>
      <w:r>
        <w:rPr>
          <w:rFonts w:ascii="Courier New" w:cs="Courier New" w:eastAsia="Courier New" w:hAnsi="Courier New"/>
          <w:sz w:val="18"/>
          <w:szCs w:val="18"/>
        </w:rPr>
        <w:br/>
        <w:t xml:space="preserve">    { "facilityId": "facility:uuid2", "facilityName": "Posta Medica Zarate",
</w:t>
      </w:r>
      <w:r>
        <w:rPr>
          <w:rFonts w:ascii="Courier New" w:cs="Courier New" w:eastAsia="Courier New" w:hAnsi="Courier New"/>
          <w:sz w:val="18"/>
          <w:szCs w:val="18"/>
        </w:rPr>
        <w:br/>
        <w:t xml:space="preserve">      "coordinates": { "lat": -12.0155, "lng": -77.0021 }, "riskZone": "YELLOW" }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"updatedAt": "2026-04-19T09:30:00Z"
</w:t>
      </w:r>
      <w:r>
        <w:rPr>
          <w:rFonts w:ascii="Courier New" w:cs="Courier New" w:eastAsia="Courier New" w:hAnsi="Courier New"/>
          <w:sz w:val="18"/>
          <w:szCs w:val="18"/>
        </w:rPr>
        <w:t xml:space="preserve">}</w:t>
      </w:r>
    </w:p>
    <w:p>
      <w:pPr>
        <w:spacing w:after="120"/>
      </w:pPr>
      <w:r>
        <w:t xml:space="preserve"/>
      </w:r>
    </w:p>
    <w:p>
      <w:pPr>
        <w:pStyle w:val="Heading1"/>
        <w:spacing w:after="180" w:before="360"/>
      </w:pPr>
      <w:r>
        <w:rPr>
          <w:rFonts w:ascii="Arial" w:cs="Arial" w:eastAsia="Arial" w:hAnsi="Arial"/>
          <w:b/>
          <w:bCs/>
          <w:color w:val="1F4E79"/>
          <w:sz w:val="32"/>
          <w:szCs w:val="32"/>
        </w:rPr>
        <w:t xml:space="preserve">Flujo completo de datos en BC Analytics &amp; Reporting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89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Paso</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1</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El admin registra una nueva posta en BC Health Facility. Analytics &amp; Reporting la agrega al mapa en color VERDE inicial</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2</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La enfermera registra al paciente en FerovaClinic. El paciente queda vinculado a la enfermera y la enfermera a la posta</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3</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La madre confirma o falla dosis en FerovaFamilia. BC Treatment Tracking dispara evento automatico hacia Analytics &amp; Reporting</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4</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Analytics &amp; Reporting recalcula la adherencia de la posta y actualiza el color del mapa en tiempo real</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5</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El admin Carlos abre FerovaClinic y ve el dashboard actualizado con el mapa de calor y la tabla comparativa</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6</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Carlos genera el reporte formal del distrito con el boton Generar reporte en FerovaClinic</w:t>
            </w:r>
          </w:p>
        </w:tc>
      </w:tr>
      <w:tr>
        <w:tc>
          <w:tcPr>
            <w:tcW w:type="dxa" w:w="400"/>
            <w:tcBorders>
              <w:top w:val="single" w:color="CCCCCC" w:sz="4"/>
              <w:left w:val="single" w:color="CCCCCC" w:sz="4"/>
              <w:bottom w:val="single" w:color="CCCCCC" w:sz="4"/>
              <w:right w:val="single" w:color="CCCCCC" w:sz="4"/>
            </w:tcBorders>
            <w:shd w:fill="EBF3FB" w:val="clear"/>
            <w:tcMar>
              <w:top w:type="dxa" w:w="80"/>
              <w:left w:type="dxa" w:w="150"/>
              <w:bottom w:type="dxa" w:w="80"/>
              <w:right w:type="dxa" w:w="150"/>
            </w:tcMar>
            <w:vAlign w:val="center"/>
          </w:tcPr>
          <w:p>
            <w:r>
              <w:rPr>
                <w:rFonts w:ascii="Arial" w:cs="Arial" w:eastAsia="Arial" w:hAnsi="Arial"/>
                <w:b/>
                <w:bCs/>
                <w:color w:val="1F4E79"/>
                <w:sz w:val="20"/>
                <w:szCs w:val="20"/>
              </w:rPr>
              <w:t xml:space="preserve">7</w:t>
            </w:r>
          </w:p>
        </w:tc>
        <w:tc>
          <w:tcPr>
            <w:tcW w:type="dxa" w:w="8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pPr>
            <w:r>
              <w:rPr>
                <w:rFonts w:ascii="Arial" w:cs="Arial" w:eastAsia="Arial" w:hAnsi="Arial"/>
                <w:sz w:val="20"/>
                <w:szCs w:val="20"/>
              </w:rPr>
              <w:t xml:space="preserve">Carlos revisa el reporte y exporta el PDF para enviarlo al MINSA central</w:t>
            </w:r>
          </w:p>
        </w:tc>
      </w:tr>
    </w:tbl>
    <w:p>
      <w:pPr>
        <w:spacing w:after="120"/>
      </w:pPr>
      <w:r>
        <w:t xml:space="preserve"/>
      </w:r>
    </w:p>
    <w:p>
      <w:pPr>
        <w:pBdr>
          <w:top w:val="single" w:color="2E75B6" w:sz="6" w:space="1"/>
        </w:pBdr>
        <w:spacing w:after="120" w:before="360"/>
      </w:pPr>
      <w:r>
        <w:rPr>
          <w:rFonts w:ascii="Arial" w:cs="Arial" w:eastAsia="Arial" w:hAnsi="Arial"/>
          <w:color w:val="2E75B6"/>
          <w:sz w:val="20"/>
          <w:szCs w:val="20"/>
        </w:rPr>
        <w:t xml:space="preserve">Nota importante: La enfermera NO necesita hacer nada especifico para Analytics &amp; Reporting. El sistema recibe los datos automaticamente a traves de los eventos de dominio cada vez que hay una confirmacion o falla de dosis. Carlos siempre ve datos actualizados en tiempo real sin que nadie tenga que enviar reportes manualmente.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2026-04-25T02:06:50.291Z</dcterms:created>
  <dcterms:modified xsi:type="dcterms:W3CDTF">2026-04-25T02:06:50.292Z</dcterms:modified>
</cp:coreProperties>
</file>

<file path=docProps/custom.xml><?xml version="1.0" encoding="utf-8"?>
<Properties xmlns="http://schemas.openxmlformats.org/officeDocument/2006/custom-properties" xmlns:vt="http://schemas.openxmlformats.org/officeDocument/2006/docPropsVTypes"/>
</file>