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7F44180" w14:textId="0E0AE6B5" w:rsidR="009303D9" w:rsidRPr="008B6524" w:rsidRDefault="001762E9" w:rsidP="008B6524">
      <w:pPr>
        <w:pStyle w:val="papertitle"/>
        <w:spacing w:before="5pt" w:beforeAutospacing="1" w:after="5pt" w:afterAutospacing="1"/>
        <w:rPr>
          <w:kern w:val="48"/>
        </w:rPr>
      </w:pPr>
      <w:r>
        <w:rPr>
          <w:kern w:val="48"/>
        </w:rPr>
        <w:t xml:space="preserve">Comparing </w:t>
      </w:r>
      <w:r w:rsidR="00E23215">
        <w:rPr>
          <w:kern w:val="48"/>
        </w:rPr>
        <w:t xml:space="preserve">the transfer learning performance </w:t>
      </w:r>
      <w:r w:rsidR="00983ED7">
        <w:rPr>
          <w:kern w:val="48"/>
        </w:rPr>
        <w:t xml:space="preserve">of </w:t>
      </w:r>
      <w:r>
        <w:rPr>
          <w:kern w:val="48"/>
        </w:rPr>
        <w:t>three well-known</w:t>
      </w:r>
      <w:r w:rsidR="00E23215">
        <w:rPr>
          <w:kern w:val="48"/>
        </w:rPr>
        <w:t xml:space="preserve"> neural network</w:t>
      </w:r>
      <w:r>
        <w:rPr>
          <w:kern w:val="48"/>
        </w:rPr>
        <w:t xml:space="preserve"> architectures </w:t>
      </w:r>
      <w:r w:rsidR="00E23215">
        <w:rPr>
          <w:kern w:val="48"/>
        </w:rPr>
        <w:t>on the BreastPathQ dataset.</w:t>
      </w:r>
    </w:p>
    <w:p w14:paraId="17F44182" w14:textId="77777777" w:rsidR="00D7522C" w:rsidRDefault="00D7522C" w:rsidP="003B4E04">
      <w:pPr>
        <w:pStyle w:val="Author"/>
        <w:spacing w:before="5pt" w:beforeAutospacing="1" w:after="5pt" w:afterAutospacing="1" w:line="6pt" w:lineRule="auto"/>
        <w:rPr>
          <w:sz w:val="16"/>
          <w:szCs w:val="16"/>
        </w:rPr>
      </w:pPr>
    </w:p>
    <w:p w14:paraId="17F441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7F44186" w14:textId="6136321E" w:rsidR="001A3B3D" w:rsidRPr="00F847A6" w:rsidRDefault="009674E0" w:rsidP="00447BB9">
      <w:pPr>
        <w:pStyle w:val="Author"/>
        <w:spacing w:before="5pt" w:beforeAutospacing="1"/>
        <w:rPr>
          <w:sz w:val="18"/>
          <w:szCs w:val="18"/>
        </w:rPr>
      </w:pPr>
      <w:r>
        <w:rPr>
          <w:sz w:val="18"/>
          <w:szCs w:val="18"/>
        </w:rPr>
        <w:t>S.A.O. Bunk</w:t>
      </w:r>
      <w:r w:rsidR="001A3B3D" w:rsidRPr="00F847A6">
        <w:rPr>
          <w:sz w:val="18"/>
          <w:szCs w:val="18"/>
        </w:rPr>
        <w:t xml:space="preserve"> </w:t>
      </w:r>
      <w:r w:rsidR="001A3B3D" w:rsidRPr="00F847A6">
        <w:rPr>
          <w:sz w:val="18"/>
          <w:szCs w:val="18"/>
        </w:rPr>
        <w:br/>
      </w:r>
      <w:r w:rsidR="0009749E">
        <w:rPr>
          <w:sz w:val="18"/>
          <w:szCs w:val="18"/>
        </w:rPr>
        <w:t>BMT</w:t>
      </w:r>
      <w:r w:rsidR="001A3B3D" w:rsidRPr="00F847A6">
        <w:rPr>
          <w:i/>
          <w:sz w:val="18"/>
          <w:szCs w:val="18"/>
        </w:rPr>
        <w:t xml:space="preserve"> </w:t>
      </w:r>
      <w:r w:rsidR="007B6DDA">
        <w:rPr>
          <w:i/>
          <w:sz w:val="18"/>
          <w:szCs w:val="18"/>
        </w:rPr>
        <w:br/>
      </w:r>
      <w:r w:rsidR="0009749E">
        <w:rPr>
          <w:sz w:val="18"/>
          <w:szCs w:val="18"/>
        </w:rPr>
        <w:t>TU/e</w:t>
      </w:r>
      <w:r w:rsidR="00D72D06" w:rsidRPr="00F847A6">
        <w:rPr>
          <w:sz w:val="18"/>
          <w:szCs w:val="18"/>
        </w:rPr>
        <w:br/>
      </w:r>
      <w:r w:rsidR="0009749E">
        <w:rPr>
          <w:sz w:val="18"/>
          <w:szCs w:val="18"/>
        </w:rPr>
        <w:t>0995198</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7F4418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7F441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F4418A" w14:textId="5EEC199D" w:rsidR="004D72B5" w:rsidRPr="00FF35B1" w:rsidRDefault="009303D9" w:rsidP="00972203">
      <w:pPr>
        <w:pStyle w:val="Abstract"/>
        <w:rPr>
          <w:i/>
          <w:iCs/>
          <w:lang w:val="en-GB"/>
        </w:rPr>
      </w:pPr>
      <w:r>
        <w:rPr>
          <w:i/>
          <w:iCs/>
        </w:rPr>
        <w:t>Abstract</w:t>
      </w:r>
      <w:r>
        <w:t>—</w:t>
      </w:r>
      <w:r w:rsidR="003E52B4" w:rsidRPr="003E52B4">
        <w:t xml:space="preserve"> </w:t>
      </w:r>
      <w:r w:rsidR="003E52B4" w:rsidRPr="003E52B4">
        <w:rPr>
          <w:iCs/>
        </w:rPr>
        <w:t xml:space="preserve">Lorem ipsum dolor sit </w:t>
      </w:r>
      <w:proofErr w:type="spellStart"/>
      <w:r w:rsidR="003E52B4" w:rsidRPr="003E52B4">
        <w:rPr>
          <w:iCs/>
        </w:rPr>
        <w:t>amet</w:t>
      </w:r>
      <w:proofErr w:type="spellEnd"/>
      <w:r w:rsidR="003E52B4" w:rsidRPr="003E52B4">
        <w:rPr>
          <w:iCs/>
        </w:rPr>
        <w:t xml:space="preserve">, </w:t>
      </w:r>
      <w:proofErr w:type="spellStart"/>
      <w:r w:rsidR="003E52B4" w:rsidRPr="003E52B4">
        <w:rPr>
          <w:iCs/>
        </w:rPr>
        <w:t>consectetur</w:t>
      </w:r>
      <w:proofErr w:type="spellEnd"/>
      <w:r w:rsidR="003E52B4" w:rsidRPr="003E52B4">
        <w:rPr>
          <w:iCs/>
        </w:rPr>
        <w:t xml:space="preserve"> </w:t>
      </w:r>
      <w:proofErr w:type="spellStart"/>
      <w:r w:rsidR="003E52B4" w:rsidRPr="003E52B4">
        <w:rPr>
          <w:iCs/>
        </w:rPr>
        <w:t>adipiscing</w:t>
      </w:r>
      <w:proofErr w:type="spellEnd"/>
      <w:r w:rsidR="003E52B4" w:rsidRPr="003E52B4">
        <w:rPr>
          <w:iCs/>
        </w:rPr>
        <w:t xml:space="preserve"> </w:t>
      </w:r>
      <w:proofErr w:type="spellStart"/>
      <w:r w:rsidR="003E52B4" w:rsidRPr="003E52B4">
        <w:rPr>
          <w:iCs/>
        </w:rPr>
        <w:t>elit</w:t>
      </w:r>
      <w:proofErr w:type="spellEnd"/>
      <w:r w:rsidR="003E52B4" w:rsidRPr="003E52B4">
        <w:rPr>
          <w:iCs/>
        </w:rPr>
        <w:t xml:space="preserve">. </w:t>
      </w:r>
      <w:proofErr w:type="spellStart"/>
      <w:r w:rsidR="003E52B4" w:rsidRPr="003E52B4">
        <w:rPr>
          <w:iCs/>
        </w:rPr>
        <w:t>Donec</w:t>
      </w:r>
      <w:proofErr w:type="spellEnd"/>
      <w:r w:rsidR="003E52B4" w:rsidRPr="003E52B4">
        <w:rPr>
          <w:iCs/>
        </w:rPr>
        <w:t xml:space="preserve"> </w:t>
      </w:r>
      <w:proofErr w:type="spellStart"/>
      <w:r w:rsidR="003E52B4" w:rsidRPr="003E52B4">
        <w:rPr>
          <w:iCs/>
        </w:rPr>
        <w:t>iaculis</w:t>
      </w:r>
      <w:proofErr w:type="spellEnd"/>
      <w:r w:rsidR="003E52B4" w:rsidRPr="003E52B4">
        <w:rPr>
          <w:iCs/>
        </w:rPr>
        <w:t xml:space="preserve"> </w:t>
      </w:r>
      <w:proofErr w:type="spellStart"/>
      <w:r w:rsidR="003E52B4" w:rsidRPr="003E52B4">
        <w:rPr>
          <w:iCs/>
        </w:rPr>
        <w:t>justo</w:t>
      </w:r>
      <w:proofErr w:type="spellEnd"/>
      <w:r w:rsidR="003E52B4" w:rsidRPr="003E52B4">
        <w:rPr>
          <w:iCs/>
        </w:rPr>
        <w:t xml:space="preserve"> </w:t>
      </w:r>
      <w:proofErr w:type="spellStart"/>
      <w:r w:rsidR="003E52B4" w:rsidRPr="003E52B4">
        <w:rPr>
          <w:iCs/>
        </w:rPr>
        <w:t>purus</w:t>
      </w:r>
      <w:proofErr w:type="spellEnd"/>
      <w:r w:rsidR="003E52B4" w:rsidRPr="003E52B4">
        <w:rPr>
          <w:iCs/>
        </w:rPr>
        <w:t xml:space="preserve">, </w:t>
      </w:r>
      <w:proofErr w:type="spellStart"/>
      <w:r w:rsidR="003E52B4" w:rsidRPr="003E52B4">
        <w:rPr>
          <w:iCs/>
        </w:rPr>
        <w:t>nec</w:t>
      </w:r>
      <w:proofErr w:type="spellEnd"/>
      <w:r w:rsidR="003E52B4" w:rsidRPr="003E52B4">
        <w:rPr>
          <w:iCs/>
        </w:rPr>
        <w:t xml:space="preserve"> </w:t>
      </w:r>
      <w:proofErr w:type="spellStart"/>
      <w:r w:rsidR="003E52B4" w:rsidRPr="003E52B4">
        <w:rPr>
          <w:iCs/>
        </w:rPr>
        <w:t>lobortis</w:t>
      </w:r>
      <w:proofErr w:type="spellEnd"/>
      <w:r w:rsidR="003E52B4" w:rsidRPr="003E52B4">
        <w:rPr>
          <w:iCs/>
        </w:rPr>
        <w:t xml:space="preserve"> </w:t>
      </w:r>
      <w:proofErr w:type="spellStart"/>
      <w:r w:rsidR="003E52B4" w:rsidRPr="003E52B4">
        <w:rPr>
          <w:iCs/>
        </w:rPr>
        <w:t>mauris</w:t>
      </w:r>
      <w:proofErr w:type="spellEnd"/>
      <w:r w:rsidR="003E52B4" w:rsidRPr="003E52B4">
        <w:rPr>
          <w:iCs/>
        </w:rPr>
        <w:t xml:space="preserve"> </w:t>
      </w:r>
      <w:proofErr w:type="spellStart"/>
      <w:r w:rsidR="003E52B4" w:rsidRPr="003E52B4">
        <w:rPr>
          <w:iCs/>
        </w:rPr>
        <w:t>pellentesque</w:t>
      </w:r>
      <w:proofErr w:type="spellEnd"/>
      <w:r w:rsidR="003E52B4" w:rsidRPr="003E52B4">
        <w:rPr>
          <w:iCs/>
        </w:rPr>
        <w:t xml:space="preserve"> sed. </w:t>
      </w:r>
      <w:proofErr w:type="spellStart"/>
      <w:r w:rsidR="003E52B4" w:rsidRPr="003E52B4">
        <w:rPr>
          <w:iCs/>
        </w:rPr>
        <w:t>Phasellus</w:t>
      </w:r>
      <w:proofErr w:type="spellEnd"/>
      <w:r w:rsidR="003E52B4" w:rsidRPr="003E52B4">
        <w:rPr>
          <w:iCs/>
        </w:rPr>
        <w:t xml:space="preserve"> et </w:t>
      </w:r>
      <w:proofErr w:type="spellStart"/>
      <w:r w:rsidR="003E52B4" w:rsidRPr="003E52B4">
        <w:rPr>
          <w:iCs/>
        </w:rPr>
        <w:t>lectus</w:t>
      </w:r>
      <w:proofErr w:type="spellEnd"/>
      <w:r w:rsidR="003E52B4" w:rsidRPr="003E52B4">
        <w:rPr>
          <w:iCs/>
        </w:rPr>
        <w:t xml:space="preserve"> non </w:t>
      </w:r>
      <w:proofErr w:type="spellStart"/>
      <w:r w:rsidR="003E52B4" w:rsidRPr="003E52B4">
        <w:rPr>
          <w:iCs/>
        </w:rPr>
        <w:t>sapien</w:t>
      </w:r>
      <w:proofErr w:type="spellEnd"/>
      <w:r w:rsidR="003E52B4" w:rsidRPr="003E52B4">
        <w:rPr>
          <w:iCs/>
        </w:rPr>
        <w:t xml:space="preserve"> </w:t>
      </w:r>
      <w:proofErr w:type="spellStart"/>
      <w:r w:rsidR="003E52B4" w:rsidRPr="003E52B4">
        <w:rPr>
          <w:iCs/>
        </w:rPr>
        <w:t>rhoncus</w:t>
      </w:r>
      <w:proofErr w:type="spellEnd"/>
      <w:r w:rsidR="003E52B4" w:rsidRPr="003E52B4">
        <w:rPr>
          <w:iCs/>
        </w:rPr>
        <w:t xml:space="preserve"> convallis. Nam sit </w:t>
      </w:r>
      <w:proofErr w:type="spellStart"/>
      <w:r w:rsidR="003E52B4" w:rsidRPr="003E52B4">
        <w:rPr>
          <w:iCs/>
        </w:rPr>
        <w:t>amet</w:t>
      </w:r>
      <w:proofErr w:type="spellEnd"/>
      <w:r w:rsidR="003E52B4" w:rsidRPr="003E52B4">
        <w:rPr>
          <w:iCs/>
        </w:rPr>
        <w:t xml:space="preserve"> libero </w:t>
      </w:r>
      <w:proofErr w:type="spellStart"/>
      <w:r w:rsidR="003E52B4" w:rsidRPr="003E52B4">
        <w:rPr>
          <w:iCs/>
        </w:rPr>
        <w:t>libero</w:t>
      </w:r>
      <w:proofErr w:type="spellEnd"/>
      <w:r w:rsidR="003E52B4" w:rsidRPr="003E52B4">
        <w:rPr>
          <w:iCs/>
        </w:rPr>
        <w:t xml:space="preserve">. </w:t>
      </w:r>
      <w:proofErr w:type="spellStart"/>
      <w:r w:rsidR="003E52B4" w:rsidRPr="003E52B4">
        <w:rPr>
          <w:iCs/>
        </w:rPr>
        <w:t>Phasellus</w:t>
      </w:r>
      <w:proofErr w:type="spellEnd"/>
      <w:r w:rsidR="003E52B4" w:rsidRPr="003E52B4">
        <w:rPr>
          <w:iCs/>
        </w:rPr>
        <w:t xml:space="preserve"> et </w:t>
      </w:r>
      <w:proofErr w:type="spellStart"/>
      <w:r w:rsidR="003E52B4" w:rsidRPr="003E52B4">
        <w:rPr>
          <w:iCs/>
        </w:rPr>
        <w:t>risus</w:t>
      </w:r>
      <w:proofErr w:type="spellEnd"/>
      <w:r w:rsidR="003E52B4" w:rsidRPr="003E52B4">
        <w:rPr>
          <w:iCs/>
        </w:rPr>
        <w:t xml:space="preserve"> convallis, </w:t>
      </w:r>
      <w:proofErr w:type="spellStart"/>
      <w:r w:rsidR="003E52B4" w:rsidRPr="003E52B4">
        <w:rPr>
          <w:iCs/>
        </w:rPr>
        <w:t>imperdiet</w:t>
      </w:r>
      <w:proofErr w:type="spellEnd"/>
      <w:r w:rsidR="003E52B4" w:rsidRPr="003E52B4">
        <w:rPr>
          <w:iCs/>
        </w:rPr>
        <w:t xml:space="preserve"> </w:t>
      </w:r>
      <w:proofErr w:type="spellStart"/>
      <w:r w:rsidR="003E52B4" w:rsidRPr="003E52B4">
        <w:rPr>
          <w:iCs/>
        </w:rPr>
        <w:t>purus</w:t>
      </w:r>
      <w:proofErr w:type="spellEnd"/>
      <w:r w:rsidR="003E52B4" w:rsidRPr="003E52B4">
        <w:rPr>
          <w:iCs/>
        </w:rPr>
        <w:t xml:space="preserve"> vel, </w:t>
      </w:r>
      <w:proofErr w:type="spellStart"/>
      <w:r w:rsidR="003E52B4" w:rsidRPr="003E52B4">
        <w:rPr>
          <w:iCs/>
        </w:rPr>
        <w:t>venenatis</w:t>
      </w:r>
      <w:proofErr w:type="spellEnd"/>
      <w:r w:rsidR="003E52B4" w:rsidRPr="003E52B4">
        <w:rPr>
          <w:iCs/>
        </w:rPr>
        <w:t xml:space="preserve"> ligula. Vestibulum </w:t>
      </w:r>
      <w:proofErr w:type="spellStart"/>
      <w:r w:rsidR="003E52B4" w:rsidRPr="003E52B4">
        <w:rPr>
          <w:iCs/>
        </w:rPr>
        <w:t>eget</w:t>
      </w:r>
      <w:proofErr w:type="spellEnd"/>
      <w:r w:rsidR="003E52B4" w:rsidRPr="003E52B4">
        <w:rPr>
          <w:iCs/>
        </w:rPr>
        <w:t xml:space="preserve"> </w:t>
      </w:r>
      <w:proofErr w:type="spellStart"/>
      <w:r w:rsidR="003E52B4" w:rsidRPr="003E52B4">
        <w:rPr>
          <w:iCs/>
        </w:rPr>
        <w:t>quam</w:t>
      </w:r>
      <w:proofErr w:type="spellEnd"/>
      <w:r w:rsidR="003E52B4" w:rsidRPr="003E52B4">
        <w:rPr>
          <w:iCs/>
        </w:rPr>
        <w:t xml:space="preserve"> ipsum. </w:t>
      </w:r>
      <w:proofErr w:type="spellStart"/>
      <w:r w:rsidR="003E52B4" w:rsidRPr="003E52B4">
        <w:rPr>
          <w:iCs/>
        </w:rPr>
        <w:t>Aenean</w:t>
      </w:r>
      <w:proofErr w:type="spellEnd"/>
      <w:r w:rsidR="003E52B4" w:rsidRPr="003E52B4">
        <w:rPr>
          <w:iCs/>
        </w:rPr>
        <w:t xml:space="preserve"> porta ac </w:t>
      </w:r>
      <w:proofErr w:type="spellStart"/>
      <w:r w:rsidR="003E52B4" w:rsidRPr="003E52B4">
        <w:rPr>
          <w:iCs/>
        </w:rPr>
        <w:t>leo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ornare</w:t>
      </w:r>
      <w:proofErr w:type="spellEnd"/>
      <w:r w:rsidR="003E52B4" w:rsidRPr="003E52B4">
        <w:rPr>
          <w:iCs/>
        </w:rPr>
        <w:t xml:space="preserve">. Maecenas </w:t>
      </w:r>
      <w:proofErr w:type="spellStart"/>
      <w:r w:rsidR="003E52B4" w:rsidRPr="003E52B4">
        <w:rPr>
          <w:iCs/>
        </w:rPr>
        <w:t>scelerisque</w:t>
      </w:r>
      <w:proofErr w:type="spellEnd"/>
      <w:r w:rsidR="003E52B4" w:rsidRPr="003E52B4">
        <w:rPr>
          <w:iCs/>
        </w:rPr>
        <w:t xml:space="preserve"> </w:t>
      </w:r>
      <w:proofErr w:type="spellStart"/>
      <w:r w:rsidR="003E52B4" w:rsidRPr="003E52B4">
        <w:rPr>
          <w:iCs/>
        </w:rPr>
        <w:t>risus</w:t>
      </w:r>
      <w:proofErr w:type="spellEnd"/>
      <w:r w:rsidR="003E52B4" w:rsidRPr="003E52B4">
        <w:rPr>
          <w:iCs/>
        </w:rPr>
        <w:t xml:space="preserve"> </w:t>
      </w:r>
      <w:proofErr w:type="spellStart"/>
      <w:r w:rsidR="003E52B4" w:rsidRPr="003E52B4">
        <w:rPr>
          <w:iCs/>
        </w:rPr>
        <w:t>justo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pellentesque</w:t>
      </w:r>
      <w:proofErr w:type="spellEnd"/>
      <w:r w:rsidR="003E52B4" w:rsidRPr="003E52B4">
        <w:rPr>
          <w:iCs/>
        </w:rPr>
        <w:t xml:space="preserve"> nisi </w:t>
      </w:r>
      <w:proofErr w:type="spellStart"/>
      <w:r w:rsidR="003E52B4" w:rsidRPr="003E52B4">
        <w:rPr>
          <w:iCs/>
        </w:rPr>
        <w:t>luctus</w:t>
      </w:r>
      <w:proofErr w:type="spellEnd"/>
      <w:r w:rsidR="003E52B4" w:rsidRPr="003E52B4">
        <w:rPr>
          <w:iCs/>
        </w:rPr>
        <w:t xml:space="preserve"> vel. </w:t>
      </w:r>
      <w:proofErr w:type="spellStart"/>
      <w:r w:rsidR="003E52B4" w:rsidRPr="003E52B4">
        <w:rPr>
          <w:iCs/>
        </w:rPr>
        <w:t>Donec</w:t>
      </w:r>
      <w:proofErr w:type="spellEnd"/>
      <w:r w:rsidR="003E52B4" w:rsidRPr="003E52B4">
        <w:rPr>
          <w:iCs/>
        </w:rPr>
        <w:t xml:space="preserve"> </w:t>
      </w:r>
      <w:proofErr w:type="spellStart"/>
      <w:r w:rsidR="003E52B4" w:rsidRPr="003E52B4">
        <w:rPr>
          <w:iCs/>
        </w:rPr>
        <w:t>ullamcorper</w:t>
      </w:r>
      <w:proofErr w:type="spellEnd"/>
      <w:r w:rsidR="003E52B4" w:rsidRPr="003E52B4">
        <w:rPr>
          <w:iCs/>
        </w:rPr>
        <w:t xml:space="preserve">, </w:t>
      </w:r>
      <w:proofErr w:type="spellStart"/>
      <w:r w:rsidR="003E52B4" w:rsidRPr="003E52B4">
        <w:rPr>
          <w:iCs/>
        </w:rPr>
        <w:t>odio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dignissim</w:t>
      </w:r>
      <w:proofErr w:type="spellEnd"/>
      <w:r w:rsidR="003E52B4" w:rsidRPr="003E52B4">
        <w:rPr>
          <w:iCs/>
        </w:rPr>
        <w:t xml:space="preserve"> </w:t>
      </w:r>
      <w:proofErr w:type="spellStart"/>
      <w:r w:rsidR="003E52B4" w:rsidRPr="003E52B4">
        <w:rPr>
          <w:iCs/>
        </w:rPr>
        <w:t>finibus</w:t>
      </w:r>
      <w:proofErr w:type="spellEnd"/>
      <w:r w:rsidR="003E52B4" w:rsidRPr="003E52B4">
        <w:rPr>
          <w:iCs/>
        </w:rPr>
        <w:t xml:space="preserve">, dolor </w:t>
      </w:r>
      <w:proofErr w:type="spellStart"/>
      <w:r w:rsidR="003E52B4" w:rsidRPr="003E52B4">
        <w:rPr>
          <w:iCs/>
        </w:rPr>
        <w:t>quam</w:t>
      </w:r>
      <w:proofErr w:type="spellEnd"/>
      <w:r w:rsidR="003E52B4" w:rsidRPr="003E52B4">
        <w:rPr>
          <w:iCs/>
        </w:rPr>
        <w:t xml:space="preserve"> vestibulum </w:t>
      </w:r>
      <w:proofErr w:type="spellStart"/>
      <w:r w:rsidR="003E52B4" w:rsidRPr="003E52B4">
        <w:rPr>
          <w:iCs/>
        </w:rPr>
        <w:t>tortor</w:t>
      </w:r>
      <w:proofErr w:type="spellEnd"/>
      <w:r w:rsidR="003E52B4" w:rsidRPr="003E52B4">
        <w:rPr>
          <w:iCs/>
        </w:rPr>
        <w:t xml:space="preserve">, a </w:t>
      </w:r>
      <w:proofErr w:type="spellStart"/>
      <w:r w:rsidR="003E52B4" w:rsidRPr="003E52B4">
        <w:rPr>
          <w:iCs/>
        </w:rPr>
        <w:t>rhoncus</w:t>
      </w:r>
      <w:proofErr w:type="spellEnd"/>
      <w:r w:rsidR="003E52B4" w:rsidRPr="003E52B4">
        <w:rPr>
          <w:iCs/>
        </w:rPr>
        <w:t xml:space="preserve"> </w:t>
      </w:r>
      <w:proofErr w:type="spellStart"/>
      <w:r w:rsidR="003E52B4" w:rsidRPr="003E52B4">
        <w:rPr>
          <w:iCs/>
        </w:rPr>
        <w:t>tortor</w:t>
      </w:r>
      <w:proofErr w:type="spellEnd"/>
      <w:r w:rsidR="003E52B4" w:rsidRPr="003E52B4">
        <w:rPr>
          <w:iCs/>
        </w:rPr>
        <w:t xml:space="preserve"> nisi at </w:t>
      </w:r>
      <w:proofErr w:type="spellStart"/>
      <w:r w:rsidR="003E52B4" w:rsidRPr="003E52B4">
        <w:rPr>
          <w:iCs/>
        </w:rPr>
        <w:t>nunc</w:t>
      </w:r>
      <w:proofErr w:type="spellEnd"/>
      <w:r w:rsidR="003E52B4" w:rsidRPr="003E52B4">
        <w:rPr>
          <w:iCs/>
        </w:rPr>
        <w:t xml:space="preserve">. </w:t>
      </w:r>
      <w:proofErr w:type="spellStart"/>
      <w:r w:rsidR="003E52B4" w:rsidRPr="003E52B4">
        <w:rPr>
          <w:iCs/>
        </w:rPr>
        <w:t>Phasellus</w:t>
      </w:r>
      <w:proofErr w:type="spellEnd"/>
      <w:r w:rsidR="003E52B4" w:rsidRPr="003E52B4">
        <w:rPr>
          <w:iCs/>
        </w:rPr>
        <w:t xml:space="preserve"> vitae </w:t>
      </w:r>
      <w:proofErr w:type="spellStart"/>
      <w:r w:rsidR="003E52B4" w:rsidRPr="003E52B4">
        <w:rPr>
          <w:iCs/>
        </w:rPr>
        <w:t>varius</w:t>
      </w:r>
      <w:proofErr w:type="spellEnd"/>
      <w:r w:rsidR="003E52B4" w:rsidRPr="003E52B4">
        <w:rPr>
          <w:iCs/>
        </w:rPr>
        <w:t xml:space="preserve"> </w:t>
      </w:r>
      <w:proofErr w:type="spellStart"/>
      <w:r w:rsidR="003E52B4" w:rsidRPr="003E52B4">
        <w:rPr>
          <w:iCs/>
        </w:rPr>
        <w:t>arcu</w:t>
      </w:r>
      <w:proofErr w:type="spellEnd"/>
      <w:r w:rsidR="003E52B4" w:rsidRPr="003E52B4">
        <w:rPr>
          <w:iCs/>
        </w:rPr>
        <w:t xml:space="preserve">, in </w:t>
      </w:r>
      <w:proofErr w:type="spellStart"/>
      <w:r w:rsidR="003E52B4" w:rsidRPr="003E52B4">
        <w:rPr>
          <w:iCs/>
        </w:rPr>
        <w:t>condimentum</w:t>
      </w:r>
      <w:proofErr w:type="spellEnd"/>
      <w:r w:rsidR="003E52B4" w:rsidRPr="003E52B4">
        <w:rPr>
          <w:iCs/>
        </w:rPr>
        <w:t xml:space="preserve"> </w:t>
      </w:r>
      <w:proofErr w:type="spellStart"/>
      <w:r w:rsidR="003E52B4" w:rsidRPr="003E52B4">
        <w:rPr>
          <w:iCs/>
        </w:rPr>
        <w:t>massa</w:t>
      </w:r>
      <w:proofErr w:type="spellEnd"/>
      <w:r w:rsidR="003E52B4" w:rsidRPr="003E52B4">
        <w:rPr>
          <w:iCs/>
        </w:rPr>
        <w:t xml:space="preserve">. Maecenas </w:t>
      </w:r>
      <w:proofErr w:type="spellStart"/>
      <w:r w:rsidR="003E52B4" w:rsidRPr="003E52B4">
        <w:rPr>
          <w:iCs/>
        </w:rPr>
        <w:t>faucibus</w:t>
      </w:r>
      <w:proofErr w:type="spellEnd"/>
      <w:r w:rsidR="003E52B4" w:rsidRPr="003E52B4">
        <w:rPr>
          <w:iCs/>
        </w:rPr>
        <w:t xml:space="preserve"> </w:t>
      </w:r>
      <w:proofErr w:type="spellStart"/>
      <w:r w:rsidR="003E52B4" w:rsidRPr="003E52B4">
        <w:rPr>
          <w:iCs/>
        </w:rPr>
        <w:t>enim</w:t>
      </w:r>
      <w:proofErr w:type="spellEnd"/>
      <w:r w:rsidR="003E52B4" w:rsidRPr="003E52B4">
        <w:rPr>
          <w:iCs/>
        </w:rPr>
        <w:t xml:space="preserve"> sed </w:t>
      </w:r>
      <w:proofErr w:type="spellStart"/>
      <w:r w:rsidR="003E52B4" w:rsidRPr="003E52B4">
        <w:rPr>
          <w:iCs/>
        </w:rPr>
        <w:t>velit</w:t>
      </w:r>
      <w:proofErr w:type="spellEnd"/>
      <w:r w:rsidR="003E52B4" w:rsidRPr="003E52B4">
        <w:rPr>
          <w:iCs/>
        </w:rPr>
        <w:t xml:space="preserve"> </w:t>
      </w:r>
      <w:proofErr w:type="spellStart"/>
      <w:r w:rsidR="003E52B4" w:rsidRPr="003E52B4">
        <w:rPr>
          <w:iCs/>
        </w:rPr>
        <w:t>tincidunt</w:t>
      </w:r>
      <w:proofErr w:type="spellEnd"/>
      <w:r w:rsidR="003E52B4" w:rsidRPr="003E52B4">
        <w:rPr>
          <w:iCs/>
        </w:rPr>
        <w:t xml:space="preserve">, a lacinia dolor </w:t>
      </w:r>
      <w:proofErr w:type="spellStart"/>
      <w:r w:rsidR="003E52B4" w:rsidRPr="003E52B4">
        <w:rPr>
          <w:iCs/>
        </w:rPr>
        <w:t>mattis</w:t>
      </w:r>
      <w:proofErr w:type="spellEnd"/>
      <w:r w:rsidR="003E52B4" w:rsidRPr="003E52B4">
        <w:rPr>
          <w:iCs/>
        </w:rPr>
        <w:t xml:space="preserve">. </w:t>
      </w:r>
      <w:proofErr w:type="spellStart"/>
      <w:r w:rsidR="003E52B4" w:rsidRPr="003E52B4">
        <w:rPr>
          <w:iCs/>
        </w:rPr>
        <w:t>Donec</w:t>
      </w:r>
      <w:proofErr w:type="spellEnd"/>
      <w:r w:rsidR="003E52B4" w:rsidRPr="003E52B4">
        <w:rPr>
          <w:iCs/>
        </w:rPr>
        <w:t xml:space="preserve"> </w:t>
      </w:r>
      <w:proofErr w:type="spellStart"/>
      <w:r w:rsidR="003E52B4" w:rsidRPr="003E52B4">
        <w:rPr>
          <w:iCs/>
        </w:rPr>
        <w:t>eget</w:t>
      </w:r>
      <w:proofErr w:type="spellEnd"/>
      <w:r w:rsidR="003E52B4" w:rsidRPr="003E52B4">
        <w:rPr>
          <w:iCs/>
        </w:rPr>
        <w:t xml:space="preserve"> magna in </w:t>
      </w:r>
      <w:proofErr w:type="spellStart"/>
      <w:r w:rsidR="003E52B4" w:rsidRPr="003E52B4">
        <w:rPr>
          <w:iCs/>
        </w:rPr>
        <w:t>arcu</w:t>
      </w:r>
      <w:proofErr w:type="spellEnd"/>
      <w:r w:rsidR="003E52B4" w:rsidRPr="003E52B4">
        <w:rPr>
          <w:iCs/>
        </w:rPr>
        <w:t xml:space="preserve"> </w:t>
      </w:r>
      <w:proofErr w:type="spellStart"/>
      <w:r w:rsidR="003E52B4" w:rsidRPr="003E52B4">
        <w:rPr>
          <w:iCs/>
        </w:rPr>
        <w:t>imperdiet</w:t>
      </w:r>
      <w:proofErr w:type="spellEnd"/>
      <w:r w:rsidR="003E52B4" w:rsidRPr="003E52B4">
        <w:rPr>
          <w:iCs/>
        </w:rPr>
        <w:t xml:space="preserve"> </w:t>
      </w:r>
      <w:proofErr w:type="spellStart"/>
      <w:r w:rsidR="003E52B4" w:rsidRPr="003E52B4">
        <w:rPr>
          <w:iCs/>
        </w:rPr>
        <w:t>blandit</w:t>
      </w:r>
      <w:proofErr w:type="spellEnd"/>
      <w:r w:rsidR="003E52B4" w:rsidRPr="003E52B4">
        <w:rPr>
          <w:iCs/>
        </w:rPr>
        <w:t xml:space="preserve">. Sed </w:t>
      </w:r>
      <w:proofErr w:type="spellStart"/>
      <w:r w:rsidR="003E52B4" w:rsidRPr="003E52B4">
        <w:rPr>
          <w:iCs/>
        </w:rPr>
        <w:t>aliquam</w:t>
      </w:r>
      <w:proofErr w:type="spellEnd"/>
      <w:r w:rsidR="003E52B4" w:rsidRPr="003E52B4">
        <w:rPr>
          <w:iCs/>
        </w:rPr>
        <w:t xml:space="preserve"> </w:t>
      </w:r>
      <w:proofErr w:type="spellStart"/>
      <w:r w:rsidR="003E52B4" w:rsidRPr="003E52B4">
        <w:rPr>
          <w:iCs/>
        </w:rPr>
        <w:t>est</w:t>
      </w:r>
      <w:proofErr w:type="spellEnd"/>
      <w:r w:rsidR="003E52B4" w:rsidRPr="003E52B4">
        <w:rPr>
          <w:iCs/>
        </w:rPr>
        <w:t xml:space="preserve"> ac </w:t>
      </w:r>
      <w:proofErr w:type="spellStart"/>
      <w:r w:rsidR="003E52B4" w:rsidRPr="003E52B4">
        <w:rPr>
          <w:iCs/>
        </w:rPr>
        <w:t>placerat</w:t>
      </w:r>
      <w:proofErr w:type="spellEnd"/>
      <w:r w:rsidR="003E52B4" w:rsidRPr="003E52B4">
        <w:rPr>
          <w:iCs/>
        </w:rPr>
        <w:t xml:space="preserve"> </w:t>
      </w:r>
      <w:proofErr w:type="spellStart"/>
      <w:r w:rsidR="003E52B4" w:rsidRPr="003E52B4">
        <w:rPr>
          <w:iCs/>
        </w:rPr>
        <w:t>tempor</w:t>
      </w:r>
      <w:proofErr w:type="spellEnd"/>
      <w:r w:rsidR="003E52B4" w:rsidRPr="003E52B4">
        <w:rPr>
          <w:iCs/>
        </w:rPr>
        <w:t>.</w:t>
      </w:r>
      <w:r w:rsidR="003E52B4">
        <w:rPr>
          <w:iCs/>
        </w:rPr>
        <w:t xml:space="preserve"> </w:t>
      </w:r>
      <w:r w:rsidR="003E52B4" w:rsidRPr="003E52B4">
        <w:rPr>
          <w:iCs/>
        </w:rPr>
        <w:t xml:space="preserve">Lorem ipsum dolor sit </w:t>
      </w:r>
      <w:proofErr w:type="spellStart"/>
      <w:r w:rsidR="003E52B4" w:rsidRPr="003E52B4">
        <w:rPr>
          <w:iCs/>
        </w:rPr>
        <w:t>amet</w:t>
      </w:r>
      <w:proofErr w:type="spellEnd"/>
      <w:r w:rsidR="003E52B4" w:rsidRPr="003E52B4">
        <w:rPr>
          <w:iCs/>
        </w:rPr>
        <w:t xml:space="preserve">, </w:t>
      </w:r>
      <w:proofErr w:type="spellStart"/>
      <w:r w:rsidR="003E52B4" w:rsidRPr="003E52B4">
        <w:rPr>
          <w:iCs/>
        </w:rPr>
        <w:t>consectetur</w:t>
      </w:r>
      <w:proofErr w:type="spellEnd"/>
      <w:r w:rsidR="003E52B4" w:rsidRPr="003E52B4">
        <w:rPr>
          <w:iCs/>
        </w:rPr>
        <w:t xml:space="preserve"> </w:t>
      </w:r>
      <w:proofErr w:type="spellStart"/>
      <w:r w:rsidR="003E52B4" w:rsidRPr="003E52B4">
        <w:rPr>
          <w:iCs/>
        </w:rPr>
        <w:t>adipiscing</w:t>
      </w:r>
      <w:proofErr w:type="spellEnd"/>
      <w:r w:rsidR="003E52B4" w:rsidRPr="003E52B4">
        <w:rPr>
          <w:iCs/>
        </w:rPr>
        <w:t xml:space="preserve"> </w:t>
      </w:r>
      <w:proofErr w:type="spellStart"/>
      <w:r w:rsidR="003E52B4" w:rsidRPr="003E52B4">
        <w:rPr>
          <w:iCs/>
        </w:rPr>
        <w:t>elit</w:t>
      </w:r>
      <w:proofErr w:type="spellEnd"/>
      <w:r w:rsidR="003E52B4" w:rsidRPr="003E52B4">
        <w:rPr>
          <w:iCs/>
        </w:rPr>
        <w:t xml:space="preserve">. </w:t>
      </w:r>
      <w:proofErr w:type="spellStart"/>
      <w:r w:rsidR="003E52B4" w:rsidRPr="003E52B4">
        <w:rPr>
          <w:iCs/>
        </w:rPr>
        <w:t>Donec</w:t>
      </w:r>
      <w:proofErr w:type="spellEnd"/>
      <w:r w:rsidR="003E52B4" w:rsidRPr="003E52B4">
        <w:rPr>
          <w:iCs/>
        </w:rPr>
        <w:t xml:space="preserve"> </w:t>
      </w:r>
      <w:proofErr w:type="spellStart"/>
      <w:r w:rsidR="003E52B4" w:rsidRPr="003E52B4">
        <w:rPr>
          <w:iCs/>
        </w:rPr>
        <w:t>iaculis</w:t>
      </w:r>
      <w:proofErr w:type="spellEnd"/>
      <w:r w:rsidR="003E52B4" w:rsidRPr="003E52B4">
        <w:rPr>
          <w:iCs/>
        </w:rPr>
        <w:t xml:space="preserve"> </w:t>
      </w:r>
      <w:proofErr w:type="spellStart"/>
      <w:r w:rsidR="003E52B4" w:rsidRPr="003E52B4">
        <w:rPr>
          <w:iCs/>
        </w:rPr>
        <w:t>justo</w:t>
      </w:r>
      <w:proofErr w:type="spellEnd"/>
      <w:r w:rsidR="003E52B4" w:rsidRPr="003E52B4">
        <w:rPr>
          <w:iCs/>
        </w:rPr>
        <w:t xml:space="preserve"> </w:t>
      </w:r>
      <w:proofErr w:type="spellStart"/>
      <w:r w:rsidR="003E52B4" w:rsidRPr="003E52B4">
        <w:rPr>
          <w:iCs/>
        </w:rPr>
        <w:t>purus</w:t>
      </w:r>
      <w:proofErr w:type="spellEnd"/>
      <w:r w:rsidR="003E52B4" w:rsidRPr="003E52B4">
        <w:rPr>
          <w:iCs/>
        </w:rPr>
        <w:t xml:space="preserve">, </w:t>
      </w:r>
      <w:proofErr w:type="spellStart"/>
      <w:r w:rsidR="003E52B4" w:rsidRPr="003E52B4">
        <w:rPr>
          <w:iCs/>
        </w:rPr>
        <w:t>nec</w:t>
      </w:r>
      <w:proofErr w:type="spellEnd"/>
      <w:r w:rsidR="003E52B4" w:rsidRPr="003E52B4">
        <w:rPr>
          <w:iCs/>
        </w:rPr>
        <w:t xml:space="preserve"> </w:t>
      </w:r>
      <w:proofErr w:type="spellStart"/>
      <w:r w:rsidR="003E52B4" w:rsidRPr="003E52B4">
        <w:rPr>
          <w:iCs/>
        </w:rPr>
        <w:t>lobortis</w:t>
      </w:r>
      <w:proofErr w:type="spellEnd"/>
      <w:r w:rsidR="003E52B4" w:rsidRPr="003E52B4">
        <w:rPr>
          <w:iCs/>
        </w:rPr>
        <w:t xml:space="preserve"> </w:t>
      </w:r>
      <w:proofErr w:type="spellStart"/>
      <w:r w:rsidR="003E52B4" w:rsidRPr="003E52B4">
        <w:rPr>
          <w:iCs/>
        </w:rPr>
        <w:t>mauris</w:t>
      </w:r>
      <w:proofErr w:type="spellEnd"/>
      <w:r w:rsidR="003E52B4" w:rsidRPr="003E52B4">
        <w:rPr>
          <w:iCs/>
        </w:rPr>
        <w:t xml:space="preserve"> </w:t>
      </w:r>
      <w:proofErr w:type="spellStart"/>
      <w:r w:rsidR="003E52B4" w:rsidRPr="003E52B4">
        <w:rPr>
          <w:iCs/>
        </w:rPr>
        <w:t>pellentesque</w:t>
      </w:r>
      <w:proofErr w:type="spellEnd"/>
      <w:r w:rsidR="003E52B4" w:rsidRPr="003E52B4">
        <w:rPr>
          <w:iCs/>
        </w:rPr>
        <w:t xml:space="preserve"> sed. </w:t>
      </w:r>
      <w:proofErr w:type="spellStart"/>
      <w:r w:rsidR="003E52B4" w:rsidRPr="003E52B4">
        <w:rPr>
          <w:iCs/>
        </w:rPr>
        <w:t>Phasellus</w:t>
      </w:r>
      <w:proofErr w:type="spellEnd"/>
      <w:r w:rsidR="003E52B4" w:rsidRPr="003E52B4">
        <w:rPr>
          <w:iCs/>
        </w:rPr>
        <w:t xml:space="preserve"> et </w:t>
      </w:r>
      <w:proofErr w:type="spellStart"/>
      <w:r w:rsidR="003E52B4" w:rsidRPr="003E52B4">
        <w:rPr>
          <w:iCs/>
        </w:rPr>
        <w:t>lectus</w:t>
      </w:r>
      <w:proofErr w:type="spellEnd"/>
      <w:r w:rsidR="003E52B4" w:rsidRPr="003E52B4">
        <w:rPr>
          <w:iCs/>
        </w:rPr>
        <w:t xml:space="preserve"> non </w:t>
      </w:r>
      <w:proofErr w:type="spellStart"/>
      <w:r w:rsidR="003E52B4" w:rsidRPr="003E52B4">
        <w:rPr>
          <w:iCs/>
        </w:rPr>
        <w:t>sapien</w:t>
      </w:r>
      <w:proofErr w:type="spellEnd"/>
      <w:r w:rsidR="003E52B4" w:rsidRPr="003E52B4">
        <w:rPr>
          <w:iCs/>
        </w:rPr>
        <w:t xml:space="preserve"> </w:t>
      </w:r>
      <w:proofErr w:type="spellStart"/>
      <w:r w:rsidR="003E52B4" w:rsidRPr="003E52B4">
        <w:rPr>
          <w:iCs/>
        </w:rPr>
        <w:t>rhoncus</w:t>
      </w:r>
      <w:proofErr w:type="spellEnd"/>
      <w:r w:rsidR="003E52B4" w:rsidRPr="003E52B4">
        <w:rPr>
          <w:iCs/>
        </w:rPr>
        <w:t xml:space="preserve"> convallis. Nam sit </w:t>
      </w:r>
      <w:proofErr w:type="spellStart"/>
      <w:r w:rsidR="003E52B4" w:rsidRPr="003E52B4">
        <w:rPr>
          <w:iCs/>
        </w:rPr>
        <w:t>amet</w:t>
      </w:r>
      <w:proofErr w:type="spellEnd"/>
      <w:r w:rsidR="003E52B4" w:rsidRPr="003E52B4">
        <w:rPr>
          <w:iCs/>
        </w:rPr>
        <w:t xml:space="preserve"> libero </w:t>
      </w:r>
      <w:proofErr w:type="spellStart"/>
      <w:r w:rsidR="003E52B4" w:rsidRPr="003E52B4">
        <w:rPr>
          <w:iCs/>
        </w:rPr>
        <w:t>libero</w:t>
      </w:r>
      <w:proofErr w:type="spellEnd"/>
      <w:r w:rsidR="003E52B4" w:rsidRPr="003E52B4">
        <w:rPr>
          <w:iCs/>
        </w:rPr>
        <w:t xml:space="preserve">. </w:t>
      </w:r>
      <w:proofErr w:type="spellStart"/>
      <w:r w:rsidR="003E52B4" w:rsidRPr="003E52B4">
        <w:rPr>
          <w:iCs/>
        </w:rPr>
        <w:t>Phasellus</w:t>
      </w:r>
      <w:proofErr w:type="spellEnd"/>
      <w:r w:rsidR="003E52B4" w:rsidRPr="003E52B4">
        <w:rPr>
          <w:iCs/>
        </w:rPr>
        <w:t xml:space="preserve"> et </w:t>
      </w:r>
      <w:proofErr w:type="spellStart"/>
      <w:r w:rsidR="003E52B4" w:rsidRPr="003E52B4">
        <w:rPr>
          <w:iCs/>
        </w:rPr>
        <w:t>risus</w:t>
      </w:r>
      <w:proofErr w:type="spellEnd"/>
      <w:r w:rsidR="003E52B4" w:rsidRPr="003E52B4">
        <w:rPr>
          <w:iCs/>
        </w:rPr>
        <w:t xml:space="preserve"> convallis, </w:t>
      </w:r>
      <w:proofErr w:type="spellStart"/>
      <w:r w:rsidR="003E52B4" w:rsidRPr="003E52B4">
        <w:rPr>
          <w:iCs/>
        </w:rPr>
        <w:t>imperdiet</w:t>
      </w:r>
      <w:proofErr w:type="spellEnd"/>
      <w:r w:rsidR="003E52B4" w:rsidRPr="003E52B4">
        <w:rPr>
          <w:iCs/>
        </w:rPr>
        <w:t xml:space="preserve"> </w:t>
      </w:r>
      <w:proofErr w:type="spellStart"/>
      <w:r w:rsidR="003E52B4" w:rsidRPr="003E52B4">
        <w:rPr>
          <w:iCs/>
        </w:rPr>
        <w:t>purus</w:t>
      </w:r>
      <w:proofErr w:type="spellEnd"/>
      <w:r w:rsidR="003E52B4" w:rsidRPr="003E52B4">
        <w:rPr>
          <w:iCs/>
        </w:rPr>
        <w:t xml:space="preserve"> vel, </w:t>
      </w:r>
      <w:proofErr w:type="spellStart"/>
      <w:r w:rsidR="003E52B4" w:rsidRPr="003E52B4">
        <w:rPr>
          <w:iCs/>
        </w:rPr>
        <w:t>venenatis</w:t>
      </w:r>
      <w:proofErr w:type="spellEnd"/>
      <w:r w:rsidR="003E52B4" w:rsidRPr="003E52B4">
        <w:rPr>
          <w:iCs/>
        </w:rPr>
        <w:t xml:space="preserve"> ligula. Vestibulum </w:t>
      </w:r>
      <w:proofErr w:type="spellStart"/>
      <w:r w:rsidR="003E52B4" w:rsidRPr="003E52B4">
        <w:rPr>
          <w:iCs/>
        </w:rPr>
        <w:t>eget</w:t>
      </w:r>
      <w:proofErr w:type="spellEnd"/>
      <w:r w:rsidR="003E52B4" w:rsidRPr="003E52B4">
        <w:rPr>
          <w:iCs/>
        </w:rPr>
        <w:t xml:space="preserve"> </w:t>
      </w:r>
      <w:proofErr w:type="spellStart"/>
      <w:r w:rsidR="003E52B4" w:rsidRPr="003E52B4">
        <w:rPr>
          <w:iCs/>
        </w:rPr>
        <w:t>quam</w:t>
      </w:r>
      <w:proofErr w:type="spellEnd"/>
      <w:r w:rsidR="003E52B4" w:rsidRPr="003E52B4">
        <w:rPr>
          <w:iCs/>
        </w:rPr>
        <w:t xml:space="preserve"> ipsum. </w:t>
      </w:r>
      <w:proofErr w:type="spellStart"/>
      <w:r w:rsidR="003E52B4" w:rsidRPr="003E52B4">
        <w:rPr>
          <w:iCs/>
        </w:rPr>
        <w:t>Aenean</w:t>
      </w:r>
      <w:proofErr w:type="spellEnd"/>
      <w:r w:rsidR="003E52B4" w:rsidRPr="003E52B4">
        <w:rPr>
          <w:iCs/>
        </w:rPr>
        <w:t xml:space="preserve"> porta ac </w:t>
      </w:r>
      <w:proofErr w:type="spellStart"/>
      <w:r w:rsidR="003E52B4" w:rsidRPr="003E52B4">
        <w:rPr>
          <w:iCs/>
        </w:rPr>
        <w:t>leo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ornare</w:t>
      </w:r>
      <w:proofErr w:type="spellEnd"/>
      <w:r w:rsidR="003E52B4" w:rsidRPr="003E52B4">
        <w:rPr>
          <w:iCs/>
        </w:rPr>
        <w:t xml:space="preserve">. Maecenas </w:t>
      </w:r>
      <w:proofErr w:type="spellStart"/>
      <w:r w:rsidR="003E52B4" w:rsidRPr="003E52B4">
        <w:rPr>
          <w:iCs/>
        </w:rPr>
        <w:t>scelerisque</w:t>
      </w:r>
      <w:proofErr w:type="spellEnd"/>
      <w:r w:rsidR="003E52B4" w:rsidRPr="003E52B4">
        <w:rPr>
          <w:iCs/>
        </w:rPr>
        <w:t xml:space="preserve"> </w:t>
      </w:r>
      <w:proofErr w:type="spellStart"/>
      <w:r w:rsidR="003E52B4" w:rsidRPr="003E52B4">
        <w:rPr>
          <w:iCs/>
        </w:rPr>
        <w:t>risus</w:t>
      </w:r>
      <w:proofErr w:type="spellEnd"/>
      <w:r w:rsidR="003E52B4" w:rsidRPr="003E52B4">
        <w:rPr>
          <w:iCs/>
        </w:rPr>
        <w:t xml:space="preserve"> </w:t>
      </w:r>
      <w:proofErr w:type="spellStart"/>
      <w:r w:rsidR="003E52B4" w:rsidRPr="003E52B4">
        <w:rPr>
          <w:iCs/>
        </w:rPr>
        <w:t>justo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pellentesque</w:t>
      </w:r>
      <w:proofErr w:type="spellEnd"/>
      <w:r w:rsidR="003E52B4" w:rsidRPr="003E52B4">
        <w:rPr>
          <w:iCs/>
        </w:rPr>
        <w:t xml:space="preserve"> nisi </w:t>
      </w:r>
      <w:proofErr w:type="spellStart"/>
      <w:r w:rsidR="003E52B4" w:rsidRPr="003E52B4">
        <w:rPr>
          <w:iCs/>
        </w:rPr>
        <w:t>luctus</w:t>
      </w:r>
      <w:proofErr w:type="spellEnd"/>
      <w:r w:rsidR="003E52B4" w:rsidRPr="003E52B4">
        <w:rPr>
          <w:iCs/>
        </w:rPr>
        <w:t xml:space="preserve"> vel. </w:t>
      </w:r>
      <w:proofErr w:type="spellStart"/>
      <w:r w:rsidR="003E52B4" w:rsidRPr="003E52B4">
        <w:rPr>
          <w:iCs/>
        </w:rPr>
        <w:t>Donec</w:t>
      </w:r>
      <w:proofErr w:type="spellEnd"/>
      <w:r w:rsidR="003E52B4" w:rsidRPr="003E52B4">
        <w:rPr>
          <w:iCs/>
        </w:rPr>
        <w:t xml:space="preserve"> </w:t>
      </w:r>
      <w:proofErr w:type="spellStart"/>
      <w:r w:rsidR="003E52B4" w:rsidRPr="003E52B4">
        <w:rPr>
          <w:iCs/>
        </w:rPr>
        <w:t>ullamcorper</w:t>
      </w:r>
      <w:proofErr w:type="spellEnd"/>
      <w:r w:rsidR="003E52B4" w:rsidRPr="003E52B4">
        <w:rPr>
          <w:iCs/>
        </w:rPr>
        <w:t xml:space="preserve">, </w:t>
      </w:r>
      <w:proofErr w:type="spellStart"/>
      <w:r w:rsidR="003E52B4" w:rsidRPr="003E52B4">
        <w:rPr>
          <w:iCs/>
        </w:rPr>
        <w:t>odio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dignissim</w:t>
      </w:r>
      <w:proofErr w:type="spellEnd"/>
      <w:r w:rsidR="003E52B4" w:rsidRPr="003E52B4">
        <w:rPr>
          <w:iCs/>
        </w:rPr>
        <w:t xml:space="preserve"> </w:t>
      </w:r>
      <w:proofErr w:type="spellStart"/>
      <w:r w:rsidR="003E52B4" w:rsidRPr="003E52B4">
        <w:rPr>
          <w:iCs/>
        </w:rPr>
        <w:t>finibus</w:t>
      </w:r>
      <w:proofErr w:type="spellEnd"/>
      <w:r w:rsidR="003E52B4" w:rsidRPr="003E52B4">
        <w:rPr>
          <w:iCs/>
        </w:rPr>
        <w:t xml:space="preserve">, dolor </w:t>
      </w:r>
      <w:proofErr w:type="spellStart"/>
      <w:r w:rsidR="003E52B4" w:rsidRPr="003E52B4">
        <w:rPr>
          <w:iCs/>
        </w:rPr>
        <w:t>quam</w:t>
      </w:r>
      <w:proofErr w:type="spellEnd"/>
      <w:r w:rsidR="003E52B4" w:rsidRPr="003E52B4">
        <w:rPr>
          <w:iCs/>
        </w:rPr>
        <w:t xml:space="preserve"> vestibulum </w:t>
      </w:r>
      <w:proofErr w:type="spellStart"/>
      <w:r w:rsidR="003E52B4" w:rsidRPr="003E52B4">
        <w:rPr>
          <w:iCs/>
        </w:rPr>
        <w:t>tortor</w:t>
      </w:r>
      <w:proofErr w:type="spellEnd"/>
      <w:r w:rsidR="003E52B4" w:rsidRPr="003E52B4">
        <w:rPr>
          <w:iCs/>
        </w:rPr>
        <w:t xml:space="preserve">, a </w:t>
      </w:r>
      <w:proofErr w:type="spellStart"/>
      <w:r w:rsidR="003E52B4" w:rsidRPr="003E52B4">
        <w:rPr>
          <w:iCs/>
        </w:rPr>
        <w:t>rhoncus</w:t>
      </w:r>
      <w:proofErr w:type="spellEnd"/>
      <w:r w:rsidR="003E52B4" w:rsidRPr="003E52B4">
        <w:rPr>
          <w:iCs/>
        </w:rPr>
        <w:t xml:space="preserve"> </w:t>
      </w:r>
      <w:proofErr w:type="spellStart"/>
      <w:r w:rsidR="003E52B4" w:rsidRPr="003E52B4">
        <w:rPr>
          <w:iCs/>
        </w:rPr>
        <w:t>tortor</w:t>
      </w:r>
      <w:proofErr w:type="spellEnd"/>
      <w:r w:rsidR="003E52B4" w:rsidRPr="003E52B4">
        <w:rPr>
          <w:iCs/>
        </w:rPr>
        <w:t xml:space="preserve"> nisi at </w:t>
      </w:r>
      <w:proofErr w:type="spellStart"/>
      <w:r w:rsidR="003E52B4" w:rsidRPr="003E52B4">
        <w:rPr>
          <w:iCs/>
        </w:rPr>
        <w:t>nunc</w:t>
      </w:r>
      <w:proofErr w:type="spellEnd"/>
      <w:r w:rsidR="003E52B4" w:rsidRPr="003E52B4">
        <w:rPr>
          <w:iCs/>
        </w:rPr>
        <w:t>.</w:t>
      </w:r>
    </w:p>
    <w:p w14:paraId="17F4418B" w14:textId="59D7C4E6"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3317B8B" w14:textId="77777777" w:rsidR="003A53A4" w:rsidRPr="000F2C61" w:rsidRDefault="003A53A4" w:rsidP="003A53A4">
      <w:pPr>
        <w:pStyle w:val="Heading1"/>
        <w:rPr>
          <w:lang w:val="en-GB"/>
        </w:rPr>
      </w:pPr>
      <w:r w:rsidRPr="000F2C61">
        <w:rPr>
          <w:lang w:val="en-GB"/>
        </w:rPr>
        <w:t>Introduction</w:t>
      </w:r>
    </w:p>
    <w:p w14:paraId="0C5D3F84" w14:textId="77777777" w:rsidR="003A53A4" w:rsidRPr="000F2C61" w:rsidRDefault="003A53A4" w:rsidP="002126BA">
      <w:pPr>
        <w:ind w:firstLine="36pt"/>
        <w:jc w:val="both"/>
        <w:rPr>
          <w:lang w:val="en-GB"/>
        </w:rPr>
      </w:pPr>
      <w:r w:rsidRPr="000F2C61">
        <w:rPr>
          <w:lang w:val="en-GB"/>
        </w:rPr>
        <w:t xml:space="preserve">In 2017, in the US alone, an estimated 252,710 new cases of invasive breast cancer and 63,410 new cases of in situ breast cancer were diagnosed amongst women [1]. </w:t>
      </w:r>
      <w:commentRangeStart w:id="0"/>
      <w:r w:rsidRPr="000F2C61">
        <w:rPr>
          <w:lang w:val="en-GB"/>
        </w:rPr>
        <w:t xml:space="preserve">Every woman undergoing treatment has some form of analysis performed on them to determine the appropriate treatment for their situation. </w:t>
      </w:r>
      <w:commentRangeEnd w:id="0"/>
      <w:r w:rsidRPr="000F2C61">
        <w:rPr>
          <w:rStyle w:val="CommentReference"/>
          <w:lang w:val="en-GB"/>
        </w:rPr>
        <w:commentReference w:id="0"/>
      </w:r>
      <w:r w:rsidRPr="000F2C61">
        <w:rPr>
          <w:lang w:val="en-GB"/>
        </w:rPr>
        <w:t>These treatment options include techniques such as radiation therapy and chemotherapy [2][3]. Treatment may lead to a reduction in size or disappearance of the tumour. However, it is also possible that the tumour remains the same size, but the cellularity of the tumour reduces, meaning the tumour now consists of a lower number of larger cells.</w:t>
      </w:r>
    </w:p>
    <w:p w14:paraId="3CC395D8" w14:textId="77777777" w:rsidR="00F37CE5" w:rsidRDefault="00F37CE5" w:rsidP="004223DC">
      <w:pPr>
        <w:jc w:val="both"/>
        <w:rPr>
          <w:lang w:val="en-GB"/>
        </w:rPr>
      </w:pPr>
    </w:p>
    <w:p w14:paraId="705A7162" w14:textId="1820C8C9" w:rsidR="003A53A4" w:rsidRPr="000F2C61" w:rsidRDefault="003A53A4" w:rsidP="00F37CE5">
      <w:pPr>
        <w:ind w:firstLine="36pt"/>
        <w:jc w:val="both"/>
        <w:rPr>
          <w:lang w:val="en-GB"/>
        </w:rPr>
      </w:pPr>
      <w:r w:rsidRPr="000F2C61">
        <w:rPr>
          <w:lang w:val="en-GB"/>
        </w:rPr>
        <w:t>Assessment of the cancer cellularity of a tumour is done to determine the effectiveness of previously applied treatment. The pathological examination of tissue removed during surgery allows for the determination of tumour cellularity. In current clinical practice pathologists manually determine the cellularity of tissue slides, which is a highly subjective and labour-intensive task. The variability in observers reduces the reliability and quality of the cellularity assessment [4].</w:t>
      </w:r>
    </w:p>
    <w:p w14:paraId="58BCB2EA" w14:textId="77777777" w:rsidR="003A53A4" w:rsidRPr="000F2C61" w:rsidRDefault="003A53A4" w:rsidP="004223DC">
      <w:pPr>
        <w:keepNext/>
        <w:jc w:val="both"/>
        <w:rPr>
          <w:lang w:val="en-GB"/>
        </w:rPr>
      </w:pPr>
      <w:r w:rsidRPr="000F2C61">
        <w:rPr>
          <w:noProof/>
          <w:lang w:val="en-GB"/>
        </w:rPr>
        <w:drawing>
          <wp:inline distT="0" distB="0" distL="0" distR="0" wp14:anchorId="679B9D16" wp14:editId="71A8FBA1">
            <wp:extent cx="3116404" cy="1951893"/>
            <wp:effectExtent l="0" t="0" r="8255" b="0"/>
            <wp:docPr id="1" name="Picture 1" descr="http://martellab.com/wp-content/uploads/2018/10/BreastPathQOverview.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martellab.com/wp-content/uploads/2018/10/BreastPathQOvervie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8846" cy="1972213"/>
                    </a:xfrm>
                    <a:prstGeom prst="rect">
                      <a:avLst/>
                    </a:prstGeom>
                    <a:noFill/>
                    <a:ln>
                      <a:noFill/>
                    </a:ln>
                  </pic:spPr>
                </pic:pic>
              </a:graphicData>
            </a:graphic>
          </wp:inline>
        </w:drawing>
      </w:r>
    </w:p>
    <w:p w14:paraId="5A288DA7" w14:textId="77777777" w:rsidR="003A53A4" w:rsidRPr="000F2C61" w:rsidRDefault="003A53A4" w:rsidP="004223DC">
      <w:pPr>
        <w:pStyle w:val="Caption"/>
        <w:jc w:val="both"/>
        <w:rPr>
          <w:lang w:val="en-GB"/>
        </w:rPr>
      </w:pPr>
      <w:r w:rsidRPr="000F2C61">
        <w:rPr>
          <w:lang w:val="en-GB"/>
        </w:rPr>
        <w:t xml:space="preserve">Figure </w:t>
      </w:r>
      <w:r w:rsidRPr="000F2C61">
        <w:rPr>
          <w:lang w:val="en-GB"/>
        </w:rPr>
        <w:fldChar w:fldCharType="begin"/>
      </w:r>
      <w:r w:rsidRPr="000F2C61">
        <w:rPr>
          <w:lang w:val="en-GB"/>
        </w:rPr>
        <w:instrText xml:space="preserve"> SEQ Figure \* ARABIC </w:instrText>
      </w:r>
      <w:r w:rsidRPr="000F2C61">
        <w:rPr>
          <w:lang w:val="en-GB"/>
        </w:rPr>
        <w:fldChar w:fldCharType="separate"/>
      </w:r>
      <w:r w:rsidRPr="000F2C61">
        <w:rPr>
          <w:noProof/>
          <w:lang w:val="en-GB"/>
        </w:rPr>
        <w:t>1</w:t>
      </w:r>
      <w:r w:rsidRPr="000F2C61">
        <w:rPr>
          <w:lang w:val="en-GB"/>
        </w:rPr>
        <w:fldChar w:fldCharType="end"/>
      </w:r>
      <w:r w:rsidRPr="000F2C61">
        <w:rPr>
          <w:lang w:val="en-GB"/>
        </w:rPr>
        <w:t>: Haematoxylin and eosin stained slide used in the assessment of breast cancer cellularity. On the right the cellularity of specific points of the slide is estimated [4].</w:t>
      </w:r>
    </w:p>
    <w:p w14:paraId="60CF26EB" w14:textId="77777777" w:rsidR="003A53A4" w:rsidRPr="000F2C61" w:rsidRDefault="003A53A4" w:rsidP="00F37CE5">
      <w:pPr>
        <w:ind w:firstLine="36pt"/>
        <w:jc w:val="both"/>
        <w:rPr>
          <w:lang w:val="en-GB"/>
        </w:rPr>
      </w:pPr>
      <w:r w:rsidRPr="000F2C61">
        <w:rPr>
          <w:lang w:val="en-GB"/>
        </w:rPr>
        <w:t xml:space="preserve">Automated assessment by image analysis can remove the intra- and inter-observer variability of cellularity determination and help increase the reproducibility of cellularity scores. In this study, we aim to assess cancer cellularity using deep learning techniques. Neural networks have achieved good results in the histopathological image analysis task and are highly useful tools for the computer-aided analysis of medical images [5][6][7]. </w:t>
      </w:r>
    </w:p>
    <w:p w14:paraId="29D2D421" w14:textId="77777777" w:rsidR="00F37CE5" w:rsidRDefault="00F37CE5" w:rsidP="004223DC">
      <w:pPr>
        <w:jc w:val="both"/>
        <w:rPr>
          <w:lang w:val="en-GB"/>
        </w:rPr>
      </w:pPr>
    </w:p>
    <w:p w14:paraId="0614EAC1" w14:textId="694AE488" w:rsidR="003A53A4" w:rsidRPr="000F2C61" w:rsidRDefault="003A53A4" w:rsidP="00F37CE5">
      <w:pPr>
        <w:ind w:firstLine="36pt"/>
        <w:jc w:val="both"/>
        <w:rPr>
          <w:lang w:val="en-GB"/>
        </w:rPr>
      </w:pPr>
      <w:r w:rsidRPr="000F2C61">
        <w:rPr>
          <w:lang w:val="en-GB"/>
        </w:rPr>
        <w:t xml:space="preserve">There exist </w:t>
      </w:r>
      <w:r w:rsidR="006F05E3">
        <w:rPr>
          <w:lang w:val="en-GB"/>
        </w:rPr>
        <w:t xml:space="preserve">neural </w:t>
      </w:r>
      <w:r w:rsidRPr="000F2C61">
        <w:rPr>
          <w:lang w:val="en-GB"/>
        </w:rPr>
        <w:t xml:space="preserve">networks that are pre-trained and can easily be adapted to a different purpose, whilst retaining high performance in the new task. A selection of these networks we will look at in this paper is InceptionV3 [8], VGG19 [9], Xception [10] and </w:t>
      </w:r>
      <w:commentRangeStart w:id="1"/>
      <w:r w:rsidRPr="000F2C61">
        <w:rPr>
          <w:lang w:val="en-GB"/>
        </w:rPr>
        <w:t xml:space="preserve">ResNet50 [11], all of which were pre-trained on the ImageNet dataset and are included with the </w:t>
      </w:r>
      <w:proofErr w:type="spellStart"/>
      <w:r w:rsidRPr="000F2C61">
        <w:rPr>
          <w:lang w:val="en-GB"/>
        </w:rPr>
        <w:t>Keras</w:t>
      </w:r>
      <w:proofErr w:type="spellEnd"/>
      <w:r w:rsidRPr="000F2C61">
        <w:rPr>
          <w:lang w:val="en-GB"/>
        </w:rPr>
        <w:t xml:space="preserve"> python library. The networks achieved top-5 accuracies on the ImageNet dataset of 0.937, 0.900, 0.945 and 0.921 respectively [12].</w:t>
      </w:r>
      <w:commentRangeEnd w:id="1"/>
      <w:r w:rsidR="00F67D43">
        <w:rPr>
          <w:rStyle w:val="CommentReference"/>
          <w:rFonts w:asciiTheme="minorHAnsi" w:eastAsiaTheme="minorHAnsi" w:hAnsiTheme="minorHAnsi" w:cstheme="minorBidi"/>
          <w:lang w:val="nl-NL"/>
        </w:rPr>
        <w:commentReference w:id="1"/>
      </w:r>
      <w:r w:rsidRPr="000F2C61">
        <w:rPr>
          <w:lang w:val="en-GB"/>
        </w:rPr>
        <w:t xml:space="preserve"> In this paper we will retrain these networks to be used in the cancer cellularity determination task.</w:t>
      </w:r>
    </w:p>
    <w:p w14:paraId="17CEC170" w14:textId="77777777" w:rsidR="00F37CE5" w:rsidRDefault="00F37CE5" w:rsidP="004223DC">
      <w:pPr>
        <w:jc w:val="both"/>
        <w:rPr>
          <w:lang w:val="en-GB"/>
        </w:rPr>
      </w:pPr>
    </w:p>
    <w:p w14:paraId="6B7E985F" w14:textId="422B725A" w:rsidR="003A53A4" w:rsidRPr="000F2C61" w:rsidRDefault="003A53A4" w:rsidP="00F37CE5">
      <w:pPr>
        <w:ind w:firstLine="36pt"/>
        <w:jc w:val="both"/>
        <w:rPr>
          <w:lang w:val="en-GB"/>
        </w:rPr>
      </w:pPr>
      <w:r w:rsidRPr="000F2C61">
        <w:rPr>
          <w:lang w:val="en-GB"/>
        </w:rPr>
        <w:t xml:space="preserve">Assessing the effectiveness of any method on a certain task requires an evaluation metric. To compare automatically assessed cancer cellularity scores to manually obtained ones, a fair metric needs to be chosen. This study ventures to compare the three different networks with a multitude of metrics. We utilize existing metrics like Spearman correlation, Kendall’s tau, mean-squared error and prediction probability [13]. It is expected that networks which </w:t>
      </w:r>
      <w:r w:rsidRPr="000F2C61">
        <w:rPr>
          <w:lang w:val="en-GB"/>
        </w:rPr>
        <w:lastRenderedPageBreak/>
        <w:t xml:space="preserve">performed better on the ImageNet dataset will show the highest scores [14]. </w:t>
      </w:r>
      <w:commentRangeStart w:id="2"/>
      <w:r w:rsidRPr="000F2C61">
        <w:rPr>
          <w:lang w:val="en-GB"/>
        </w:rPr>
        <w:t>The results showed that Xception had the best scores for Kendall’s Tau, prediction probability, and Spearman correlation, but the worst score for mean squared error. VGG19 performed the worst according to the three metrics Xception scored the best in, and the best in the metric Xception scored the worst in. InceptionV3 scored between both other networks in every metric.</w:t>
      </w:r>
      <w:commentRangeEnd w:id="2"/>
      <w:r w:rsidRPr="000F2C61">
        <w:rPr>
          <w:rStyle w:val="CommentReference"/>
          <w:lang w:val="en-GB"/>
        </w:rPr>
        <w:commentReference w:id="2"/>
      </w:r>
    </w:p>
    <w:p w14:paraId="76E577AD" w14:textId="77777777" w:rsidR="00F37CE5" w:rsidRDefault="00F37CE5" w:rsidP="004223DC">
      <w:pPr>
        <w:jc w:val="both"/>
        <w:rPr>
          <w:lang w:val="en-GB"/>
        </w:rPr>
      </w:pPr>
    </w:p>
    <w:p w14:paraId="72A85F6E" w14:textId="36585C9B" w:rsidR="003A53A4" w:rsidRPr="000F2C61" w:rsidRDefault="003A53A4" w:rsidP="00F37CE5">
      <w:pPr>
        <w:ind w:firstLine="36pt"/>
        <w:jc w:val="both"/>
        <w:rPr>
          <w:lang w:val="en-GB"/>
        </w:rPr>
      </w:pPr>
      <w:r w:rsidRPr="000F2C61">
        <w:rPr>
          <w:lang w:val="en-GB"/>
        </w:rPr>
        <w:t xml:space="preserve">The dataset the networks will be applied on is the </w:t>
      </w:r>
      <w:proofErr w:type="spellStart"/>
      <w:r w:rsidRPr="000F2C61">
        <w:rPr>
          <w:lang w:val="en-GB"/>
        </w:rPr>
        <w:t>BreastPathQ</w:t>
      </w:r>
      <w:proofErr w:type="spellEnd"/>
      <w:r w:rsidRPr="000F2C61">
        <w:rPr>
          <w:lang w:val="en-GB"/>
        </w:rPr>
        <w:t xml:space="preserve"> dataset. This dataset is available in the SPIE-AAPM-NCI </w:t>
      </w:r>
      <w:proofErr w:type="spellStart"/>
      <w:r w:rsidRPr="000F2C61">
        <w:rPr>
          <w:lang w:val="en-GB"/>
        </w:rPr>
        <w:t>BreastPathQ</w:t>
      </w:r>
      <w:proofErr w:type="spellEnd"/>
      <w:r w:rsidRPr="000F2C61">
        <w:rPr>
          <w:lang w:val="en-GB"/>
        </w:rPr>
        <w:t xml:space="preserve">: Cancer Cellularity Challenge. The training set contains 2579 patches extracted from 96 whole slide images. The whole slide images were made from breast tissue obtained from 64 patients. The training set has one tumour cellularity score assigned per patch [4]. </w:t>
      </w:r>
    </w:p>
    <w:p w14:paraId="406206F5" w14:textId="77777777" w:rsidR="003A53A4" w:rsidRPr="000F2C61" w:rsidRDefault="003A53A4" w:rsidP="003A53A4">
      <w:pPr>
        <w:pStyle w:val="Heading1"/>
        <w:rPr>
          <w:lang w:val="en-GB"/>
        </w:rPr>
      </w:pPr>
      <w:commentRangeStart w:id="3"/>
      <w:r w:rsidRPr="000F2C61">
        <w:rPr>
          <w:lang w:val="en-GB"/>
        </w:rPr>
        <w:t>Methods</w:t>
      </w:r>
      <w:commentRangeEnd w:id="3"/>
      <w:r w:rsidR="000401C3">
        <w:rPr>
          <w:rStyle w:val="CommentReference"/>
          <w:rFonts w:asciiTheme="minorHAnsi" w:eastAsiaTheme="minorHAnsi" w:hAnsiTheme="minorHAnsi" w:cstheme="minorBidi"/>
          <w:smallCaps w:val="0"/>
          <w:noProof w:val="0"/>
          <w:lang w:val="nl-NL"/>
        </w:rPr>
        <w:commentReference w:id="3"/>
      </w:r>
    </w:p>
    <w:p w14:paraId="0BB1B28F" w14:textId="77777777" w:rsidR="003A53A4" w:rsidRPr="000F2C61" w:rsidRDefault="003A53A4" w:rsidP="00E5286E">
      <w:pPr>
        <w:ind w:firstLine="36pt"/>
        <w:jc w:val="both"/>
        <w:rPr>
          <w:lang w:val="en-GB"/>
        </w:rPr>
      </w:pPr>
      <w:r w:rsidRPr="000F2C61">
        <w:rPr>
          <w:lang w:val="en-GB"/>
        </w:rPr>
        <w:t>The training set was split up into three parts based on the patient ID to create our own training, validation and test datasets. 45 patients had their associated patches turned into 1489 train patches, 8 patients and their 429 patches became the validation dataset, and 10 patients and their 476 patches became the test dataset.</w:t>
      </w:r>
    </w:p>
    <w:p w14:paraId="35A08424" w14:textId="77777777" w:rsidR="009228A6" w:rsidRDefault="009228A6" w:rsidP="00F37CE5">
      <w:pPr>
        <w:jc w:val="both"/>
        <w:rPr>
          <w:lang w:val="en-GB"/>
        </w:rPr>
      </w:pPr>
    </w:p>
    <w:p w14:paraId="3B1BCB5A" w14:textId="180C9443" w:rsidR="003A53A4" w:rsidRPr="000F2C61" w:rsidRDefault="003A53A4" w:rsidP="009228A6">
      <w:pPr>
        <w:ind w:firstLine="36pt"/>
        <w:jc w:val="both"/>
        <w:rPr>
          <w:lang w:val="en-GB"/>
        </w:rPr>
      </w:pPr>
      <w:r w:rsidRPr="000F2C61">
        <w:rPr>
          <w:lang w:val="en-GB"/>
        </w:rPr>
        <w:t>The choice was made to not include the top of the pre-trained networks InceptionV3, VGG19, Xception and ResNet50, as the top’s main function is to classify the input into the 1000 categories of the ImageNet dataset [8]. Instead, three custom layers were added to replace the top layers. These layers were constructed such that they would yield a single output, which would be the input image’s cellularity.</w:t>
      </w:r>
    </w:p>
    <w:p w14:paraId="34550666" w14:textId="77777777" w:rsidR="003A53A4" w:rsidRPr="000F2C61" w:rsidRDefault="003A53A4" w:rsidP="00F37CE5">
      <w:pPr>
        <w:keepNext/>
        <w:jc w:val="both"/>
        <w:rPr>
          <w:lang w:val="en-GB"/>
        </w:rPr>
      </w:pPr>
      <w:r w:rsidRPr="000F2C61">
        <w:rPr>
          <w:noProof/>
          <w:lang w:val="en-GB"/>
        </w:rPr>
        <w:drawing>
          <wp:inline distT="0" distB="0" distL="0" distR="0" wp14:anchorId="3A0BD496" wp14:editId="77ACDEE6">
            <wp:extent cx="3147060" cy="633046"/>
            <wp:effectExtent l="0" t="0" r="15240" b="0"/>
            <wp:docPr id="2" name="Diagram 2"/>
            <wp:cNvGraphicFramePr/>
            <a:graphic xmlns:a="http://purl.oclc.org/ooxml/drawingml/main">
              <a:graphicData uri="http://purl.oclc.org/ooxml/drawingml/diagram">
                <dgm:relIds xmlns:dgm="http://purl.oclc.org/ooxml/drawingml/diagram" xmlns:r="http://purl.oclc.org/ooxml/officeDocument/relationships" r:dm="rId13" r:lo="rId14" r:qs="rId15" r:cs="rId16"/>
              </a:graphicData>
            </a:graphic>
          </wp:inline>
        </w:drawing>
      </w:r>
    </w:p>
    <w:p w14:paraId="3CE35491" w14:textId="77777777" w:rsidR="003A53A4" w:rsidRPr="000F2C61" w:rsidRDefault="003A53A4" w:rsidP="00F37CE5">
      <w:pPr>
        <w:pStyle w:val="Caption"/>
        <w:jc w:val="both"/>
        <w:rPr>
          <w:lang w:val="en-GB"/>
        </w:rPr>
      </w:pPr>
      <w:r w:rsidRPr="000F2C61">
        <w:rPr>
          <w:lang w:val="en-GB"/>
        </w:rPr>
        <w:t xml:space="preserve">Figure </w:t>
      </w:r>
      <w:r w:rsidRPr="000F2C61">
        <w:rPr>
          <w:lang w:val="en-GB"/>
        </w:rPr>
        <w:fldChar w:fldCharType="begin"/>
      </w:r>
      <w:r w:rsidRPr="000F2C61">
        <w:rPr>
          <w:lang w:val="en-GB"/>
        </w:rPr>
        <w:instrText xml:space="preserve"> SEQ Figure \* ARABIC </w:instrText>
      </w:r>
      <w:r w:rsidRPr="000F2C61">
        <w:rPr>
          <w:lang w:val="en-GB"/>
        </w:rPr>
        <w:fldChar w:fldCharType="separate"/>
      </w:r>
      <w:r w:rsidRPr="000F2C61">
        <w:rPr>
          <w:noProof/>
          <w:lang w:val="en-GB"/>
        </w:rPr>
        <w:t>2</w:t>
      </w:r>
      <w:r w:rsidRPr="000F2C61">
        <w:rPr>
          <w:lang w:val="en-GB"/>
        </w:rPr>
        <w:fldChar w:fldCharType="end"/>
      </w:r>
      <w:r w:rsidRPr="000F2C61">
        <w:rPr>
          <w:lang w:val="en-GB"/>
        </w:rPr>
        <w:t>: Layers added on top of the pre-trained networks.</w:t>
      </w:r>
    </w:p>
    <w:p w14:paraId="78300C86" w14:textId="77777777" w:rsidR="003A53A4" w:rsidRPr="000F2C61" w:rsidRDefault="003A53A4" w:rsidP="009228A6">
      <w:pPr>
        <w:ind w:firstLine="36pt"/>
        <w:jc w:val="both"/>
        <w:rPr>
          <w:lang w:val="en-GB"/>
        </w:rPr>
      </w:pPr>
      <w:r w:rsidRPr="000F2C61">
        <w:rPr>
          <w:lang w:val="en-GB"/>
        </w:rPr>
        <w:t>A variety of data augmentation techniques were applied to the image patches. During training, these techniques were applied randomly to the image patches within a certain range as shown in Table 1.</w:t>
      </w:r>
    </w:p>
    <w:p w14:paraId="665D6651" w14:textId="77777777" w:rsidR="003A53A4" w:rsidRPr="000F2C61" w:rsidRDefault="003A53A4" w:rsidP="00F37CE5">
      <w:pPr>
        <w:pStyle w:val="Caption"/>
        <w:jc w:val="both"/>
        <w:rPr>
          <w:lang w:val="en-GB"/>
        </w:rPr>
      </w:pPr>
      <w:r w:rsidRPr="000F2C61">
        <w:rPr>
          <w:lang w:val="en-GB"/>
        </w:rPr>
        <w:t xml:space="preserve">Table </w:t>
      </w:r>
      <w:r w:rsidRPr="000F2C61">
        <w:rPr>
          <w:lang w:val="en-GB"/>
        </w:rPr>
        <w:fldChar w:fldCharType="begin"/>
      </w:r>
      <w:r w:rsidRPr="000F2C61">
        <w:rPr>
          <w:lang w:val="en-GB"/>
        </w:rPr>
        <w:instrText xml:space="preserve"> SEQ Table \* ARABIC </w:instrText>
      </w:r>
      <w:r w:rsidRPr="000F2C61">
        <w:rPr>
          <w:lang w:val="en-GB"/>
        </w:rPr>
        <w:fldChar w:fldCharType="separate"/>
      </w:r>
      <w:r w:rsidRPr="000F2C61">
        <w:rPr>
          <w:noProof/>
          <w:lang w:val="en-GB"/>
        </w:rPr>
        <w:t>1</w:t>
      </w:r>
      <w:r w:rsidRPr="000F2C61">
        <w:rPr>
          <w:lang w:val="en-GB"/>
        </w:rPr>
        <w:fldChar w:fldCharType="end"/>
      </w:r>
      <w:r w:rsidRPr="000F2C61">
        <w:rPr>
          <w:lang w:val="en-GB"/>
        </w:rPr>
        <w:t>: The augmentation techniques and their range values.</w:t>
      </w:r>
    </w:p>
    <w:tbl>
      <w:tblPr>
        <w:tblStyle w:val="TableGrid"/>
        <w:tblW w:w="0pt" w:type="dxa"/>
        <w:tblLook w:firstRow="1" w:lastRow="0" w:firstColumn="1" w:lastColumn="0" w:noHBand="0" w:noVBand="1"/>
      </w:tblPr>
      <w:tblGrid>
        <w:gridCol w:w="2518"/>
        <w:gridCol w:w="2324"/>
      </w:tblGrid>
      <w:tr w:rsidR="003A53A4" w:rsidRPr="000F2C61" w14:paraId="03FBA736" w14:textId="77777777" w:rsidTr="007B7E8B">
        <w:tc>
          <w:tcPr>
            <w:tcW w:w="125.90pt" w:type="dxa"/>
          </w:tcPr>
          <w:p w14:paraId="282B1229" w14:textId="77777777" w:rsidR="003A53A4" w:rsidRPr="000F2C61" w:rsidRDefault="003A53A4" w:rsidP="00F37CE5">
            <w:pPr>
              <w:jc w:val="both"/>
              <w:rPr>
                <w:lang w:val="en-GB"/>
              </w:rPr>
            </w:pPr>
            <w:r w:rsidRPr="000F2C61">
              <w:rPr>
                <w:lang w:val="en-GB"/>
              </w:rPr>
              <w:t>Augmentation Technique</w:t>
            </w:r>
          </w:p>
        </w:tc>
        <w:tc>
          <w:tcPr>
            <w:tcW w:w="116.20pt" w:type="dxa"/>
          </w:tcPr>
          <w:p w14:paraId="1764757B" w14:textId="77777777" w:rsidR="003A53A4" w:rsidRPr="000F2C61" w:rsidRDefault="003A53A4" w:rsidP="00F37CE5">
            <w:pPr>
              <w:jc w:val="both"/>
              <w:rPr>
                <w:lang w:val="en-GB"/>
              </w:rPr>
            </w:pPr>
            <w:r w:rsidRPr="000F2C61">
              <w:rPr>
                <w:lang w:val="en-GB"/>
              </w:rPr>
              <w:t>Value range (+/-)</w:t>
            </w:r>
          </w:p>
        </w:tc>
      </w:tr>
      <w:tr w:rsidR="003A53A4" w:rsidRPr="000F2C61" w14:paraId="1A735E5A" w14:textId="77777777" w:rsidTr="007B7E8B">
        <w:tc>
          <w:tcPr>
            <w:tcW w:w="125.90pt" w:type="dxa"/>
          </w:tcPr>
          <w:p w14:paraId="684A6695" w14:textId="77777777" w:rsidR="003A53A4" w:rsidRPr="000F2C61" w:rsidRDefault="003A53A4" w:rsidP="00F37CE5">
            <w:pPr>
              <w:jc w:val="both"/>
              <w:rPr>
                <w:lang w:val="en-GB"/>
              </w:rPr>
            </w:pPr>
            <w:r w:rsidRPr="000F2C61">
              <w:rPr>
                <w:lang w:val="en-GB"/>
              </w:rPr>
              <w:t>Rotation</w:t>
            </w:r>
          </w:p>
        </w:tc>
        <w:tc>
          <w:tcPr>
            <w:tcW w:w="116.20pt" w:type="dxa"/>
          </w:tcPr>
          <w:p w14:paraId="094E432A" w14:textId="77777777" w:rsidR="003A53A4" w:rsidRPr="000F2C61" w:rsidRDefault="003A53A4" w:rsidP="00F37CE5">
            <w:pPr>
              <w:jc w:val="both"/>
              <w:rPr>
                <w:lang w:val="en-GB"/>
              </w:rPr>
            </w:pPr>
            <w:r w:rsidRPr="000F2C61">
              <w:rPr>
                <w:lang w:val="en-GB"/>
              </w:rPr>
              <w:t>π</w:t>
            </w:r>
          </w:p>
        </w:tc>
      </w:tr>
      <w:tr w:rsidR="003A53A4" w:rsidRPr="000F2C61" w14:paraId="6AA4CF96" w14:textId="77777777" w:rsidTr="007B7E8B">
        <w:trPr>
          <w:trHeight w:val="510"/>
        </w:trPr>
        <w:tc>
          <w:tcPr>
            <w:tcW w:w="125.90pt" w:type="dxa"/>
          </w:tcPr>
          <w:p w14:paraId="56F77018" w14:textId="77777777" w:rsidR="003A53A4" w:rsidRPr="000F2C61" w:rsidRDefault="003A53A4" w:rsidP="00F37CE5">
            <w:pPr>
              <w:jc w:val="both"/>
              <w:rPr>
                <w:lang w:val="en-GB"/>
              </w:rPr>
            </w:pPr>
            <w:r w:rsidRPr="000F2C61">
              <w:rPr>
                <w:lang w:val="en-GB"/>
              </w:rPr>
              <w:t>X translation</w:t>
            </w:r>
          </w:p>
        </w:tc>
        <w:tc>
          <w:tcPr>
            <w:tcW w:w="116.20pt" w:type="dxa"/>
          </w:tcPr>
          <w:p w14:paraId="6D943AE8" w14:textId="77777777" w:rsidR="003A53A4" w:rsidRPr="000F2C61" w:rsidRDefault="009A19FD"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oMath>
            <w:r w:rsidR="003A53A4" w:rsidRPr="000F2C61">
              <w:rPr>
                <w:rFonts w:eastAsiaTheme="minorEastAsia"/>
                <w:lang w:val="en-GB"/>
              </w:rPr>
              <w:t>*image width</w:t>
            </w:r>
          </w:p>
        </w:tc>
      </w:tr>
      <w:tr w:rsidR="003A53A4" w:rsidRPr="000F2C61" w14:paraId="0A03E343" w14:textId="77777777" w:rsidTr="007B7E8B">
        <w:trPr>
          <w:trHeight w:val="546"/>
        </w:trPr>
        <w:tc>
          <w:tcPr>
            <w:tcW w:w="125.90pt" w:type="dxa"/>
          </w:tcPr>
          <w:p w14:paraId="4FBCB0B1" w14:textId="77777777" w:rsidR="003A53A4" w:rsidRPr="000F2C61" w:rsidRDefault="003A53A4" w:rsidP="00F37CE5">
            <w:pPr>
              <w:jc w:val="both"/>
              <w:rPr>
                <w:lang w:val="en-GB"/>
              </w:rPr>
            </w:pPr>
            <w:r w:rsidRPr="000F2C61">
              <w:rPr>
                <w:lang w:val="en-GB"/>
              </w:rPr>
              <w:t>Y Translation</w:t>
            </w:r>
          </w:p>
        </w:tc>
        <w:tc>
          <w:tcPr>
            <w:tcW w:w="116.20pt" w:type="dxa"/>
          </w:tcPr>
          <w:p w14:paraId="14D3522A" w14:textId="77777777" w:rsidR="003A53A4" w:rsidRPr="000F2C61" w:rsidRDefault="009A19FD"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oMath>
            <w:r w:rsidR="003A53A4" w:rsidRPr="000F2C61">
              <w:rPr>
                <w:rFonts w:eastAsiaTheme="minorEastAsia"/>
                <w:lang w:val="en-GB"/>
              </w:rPr>
              <w:t>*image height</w:t>
            </w:r>
          </w:p>
        </w:tc>
      </w:tr>
      <w:tr w:rsidR="003A53A4" w:rsidRPr="000F2C61" w14:paraId="4F8DEF0D" w14:textId="77777777" w:rsidTr="007B7E8B">
        <w:trPr>
          <w:trHeight w:val="426"/>
        </w:trPr>
        <w:tc>
          <w:tcPr>
            <w:tcW w:w="125.90pt" w:type="dxa"/>
          </w:tcPr>
          <w:p w14:paraId="52323830" w14:textId="77777777" w:rsidR="003A53A4" w:rsidRPr="000F2C61" w:rsidRDefault="003A53A4" w:rsidP="00F37CE5">
            <w:pPr>
              <w:jc w:val="both"/>
              <w:rPr>
                <w:lang w:val="en-GB"/>
              </w:rPr>
            </w:pPr>
            <w:r w:rsidRPr="000F2C61">
              <w:rPr>
                <w:lang w:val="en-GB"/>
              </w:rPr>
              <w:t>Rescaling</w:t>
            </w:r>
          </w:p>
        </w:tc>
        <w:tc>
          <w:tcPr>
            <w:tcW w:w="116.20pt" w:type="dxa"/>
          </w:tcPr>
          <w:p w14:paraId="6BA261C7" w14:textId="77777777" w:rsidR="003A53A4" w:rsidRPr="000F2C61" w:rsidRDefault="009A19FD"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5</m:t>
                  </m:r>
                </m:den>
              </m:f>
            </m:oMath>
            <w:r w:rsidR="003A53A4" w:rsidRPr="000F2C61">
              <w:rPr>
                <w:rFonts w:eastAsiaTheme="minorEastAsia"/>
                <w:lang w:val="en-GB"/>
              </w:rPr>
              <w:t>*image size</w:t>
            </w:r>
          </w:p>
        </w:tc>
      </w:tr>
      <w:tr w:rsidR="003A53A4" w:rsidRPr="000F2C61" w14:paraId="6234ED10" w14:textId="77777777" w:rsidTr="007B7E8B">
        <w:tc>
          <w:tcPr>
            <w:tcW w:w="125.90pt" w:type="dxa"/>
          </w:tcPr>
          <w:p w14:paraId="1318A4F6" w14:textId="77777777" w:rsidR="003A53A4" w:rsidRPr="000F2C61" w:rsidRDefault="003A53A4" w:rsidP="00F37CE5">
            <w:pPr>
              <w:jc w:val="both"/>
              <w:rPr>
                <w:lang w:val="en-GB"/>
              </w:rPr>
            </w:pPr>
            <w:r w:rsidRPr="000F2C61">
              <w:rPr>
                <w:lang w:val="en-GB"/>
              </w:rPr>
              <w:t>X flipping</w:t>
            </w:r>
          </w:p>
        </w:tc>
        <w:tc>
          <w:tcPr>
            <w:tcW w:w="116.20pt" w:type="dxa"/>
          </w:tcPr>
          <w:p w14:paraId="337D1FAD" w14:textId="77777777" w:rsidR="003A53A4" w:rsidRPr="000F2C61" w:rsidRDefault="003A53A4" w:rsidP="00F37CE5">
            <w:pPr>
              <w:jc w:val="both"/>
              <w:rPr>
                <w:lang w:val="en-GB"/>
              </w:rPr>
            </w:pPr>
            <w:r w:rsidRPr="000F2C61">
              <w:rPr>
                <w:lang w:val="en-GB"/>
              </w:rPr>
              <w:t>Yes</w:t>
            </w:r>
          </w:p>
        </w:tc>
      </w:tr>
      <w:tr w:rsidR="003A53A4" w:rsidRPr="000F2C61" w14:paraId="00F83E96" w14:textId="77777777" w:rsidTr="007B7E8B">
        <w:tc>
          <w:tcPr>
            <w:tcW w:w="125.90pt" w:type="dxa"/>
          </w:tcPr>
          <w:p w14:paraId="23776804" w14:textId="77777777" w:rsidR="003A53A4" w:rsidRPr="000F2C61" w:rsidRDefault="003A53A4" w:rsidP="00F37CE5">
            <w:pPr>
              <w:jc w:val="both"/>
              <w:rPr>
                <w:lang w:val="en-GB"/>
              </w:rPr>
            </w:pPr>
            <w:r w:rsidRPr="000F2C61">
              <w:rPr>
                <w:lang w:val="en-GB"/>
              </w:rPr>
              <w:t>Y flipping</w:t>
            </w:r>
          </w:p>
        </w:tc>
        <w:tc>
          <w:tcPr>
            <w:tcW w:w="116.20pt" w:type="dxa"/>
          </w:tcPr>
          <w:p w14:paraId="36DE15D4" w14:textId="77777777" w:rsidR="003A53A4" w:rsidRPr="000F2C61" w:rsidRDefault="003A53A4" w:rsidP="00F37CE5">
            <w:pPr>
              <w:jc w:val="both"/>
              <w:rPr>
                <w:lang w:val="en-GB"/>
              </w:rPr>
            </w:pPr>
            <w:r w:rsidRPr="000F2C61">
              <w:rPr>
                <w:lang w:val="en-GB"/>
              </w:rPr>
              <w:t>Yes</w:t>
            </w:r>
          </w:p>
        </w:tc>
      </w:tr>
      <w:tr w:rsidR="003A53A4" w:rsidRPr="000F2C61" w14:paraId="7A594AE4" w14:textId="77777777" w:rsidTr="007B7E8B">
        <w:trPr>
          <w:trHeight w:val="426"/>
        </w:trPr>
        <w:tc>
          <w:tcPr>
            <w:tcW w:w="125.90pt" w:type="dxa"/>
          </w:tcPr>
          <w:p w14:paraId="4E85A86E" w14:textId="77777777" w:rsidR="003A53A4" w:rsidRPr="000F2C61" w:rsidRDefault="003A53A4" w:rsidP="00F37CE5">
            <w:pPr>
              <w:jc w:val="both"/>
              <w:rPr>
                <w:lang w:val="en-GB"/>
              </w:rPr>
            </w:pPr>
            <w:r w:rsidRPr="000F2C61">
              <w:rPr>
                <w:lang w:val="en-GB"/>
              </w:rPr>
              <w:t>Per-pixel rescaling</w:t>
            </w:r>
          </w:p>
        </w:tc>
        <w:tc>
          <w:tcPr>
            <w:tcW w:w="116.20pt" w:type="dxa"/>
          </w:tcPr>
          <w:p w14:paraId="789B56AE" w14:textId="77777777" w:rsidR="003A53A4" w:rsidRPr="000F2C61" w:rsidRDefault="009A19FD"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255</m:t>
                  </m:r>
                </m:den>
              </m:f>
            </m:oMath>
            <w:r w:rsidR="003A53A4" w:rsidRPr="000F2C61">
              <w:rPr>
                <w:rFonts w:eastAsiaTheme="minorEastAsia"/>
                <w:lang w:val="en-GB"/>
              </w:rPr>
              <w:t xml:space="preserve"> </w:t>
            </w:r>
          </w:p>
        </w:tc>
      </w:tr>
      <w:tr w:rsidR="003A53A4" w:rsidRPr="000F2C61" w14:paraId="74F840E6" w14:textId="77777777" w:rsidTr="007B7E8B">
        <w:tc>
          <w:tcPr>
            <w:tcW w:w="125.90pt" w:type="dxa"/>
          </w:tcPr>
          <w:p w14:paraId="4E9B0C6E" w14:textId="77777777" w:rsidR="003A53A4" w:rsidRPr="000F2C61" w:rsidRDefault="003A53A4" w:rsidP="00F37CE5">
            <w:pPr>
              <w:jc w:val="both"/>
              <w:rPr>
                <w:lang w:val="en-GB"/>
              </w:rPr>
            </w:pPr>
            <w:r w:rsidRPr="000F2C61">
              <w:rPr>
                <w:lang w:val="en-GB"/>
              </w:rPr>
              <w:t>Channel Shifting</w:t>
            </w:r>
          </w:p>
        </w:tc>
        <w:tc>
          <w:tcPr>
            <w:tcW w:w="116.20pt" w:type="dxa"/>
          </w:tcPr>
          <w:p w14:paraId="2D38BEB0" w14:textId="77777777" w:rsidR="003A53A4" w:rsidRPr="000F2C61" w:rsidRDefault="003A53A4" w:rsidP="00F37CE5">
            <w:pPr>
              <w:jc w:val="both"/>
              <w:rPr>
                <w:lang w:val="en-GB"/>
              </w:rPr>
            </w:pPr>
            <w:r w:rsidRPr="000F2C61">
              <w:rPr>
                <w:lang w:val="en-GB"/>
              </w:rPr>
              <w:t>15</w:t>
            </w:r>
          </w:p>
        </w:tc>
      </w:tr>
      <w:tr w:rsidR="003A53A4" w:rsidRPr="000F2C61" w14:paraId="275A857A" w14:textId="77777777" w:rsidTr="007B7E8B">
        <w:trPr>
          <w:trHeight w:val="408"/>
        </w:trPr>
        <w:tc>
          <w:tcPr>
            <w:tcW w:w="125.90pt" w:type="dxa"/>
          </w:tcPr>
          <w:p w14:paraId="72DEA506" w14:textId="77777777" w:rsidR="003A53A4" w:rsidRPr="000F2C61" w:rsidRDefault="003A53A4" w:rsidP="00F37CE5">
            <w:pPr>
              <w:tabs>
                <w:tab w:val="start" w:pos="64.50pt"/>
              </w:tabs>
              <w:jc w:val="both"/>
              <w:rPr>
                <w:lang w:val="en-GB"/>
              </w:rPr>
            </w:pPr>
            <w:r w:rsidRPr="000F2C61">
              <w:rPr>
                <w:lang w:val="en-GB"/>
              </w:rPr>
              <w:t>Shearing</w:t>
            </w:r>
            <w:r w:rsidRPr="000F2C61">
              <w:rPr>
                <w:lang w:val="en-GB"/>
              </w:rPr>
              <w:tab/>
            </w:r>
          </w:p>
        </w:tc>
        <w:tc>
          <w:tcPr>
            <w:tcW w:w="116.20pt" w:type="dxa"/>
          </w:tcPr>
          <w:p w14:paraId="626DBF8E" w14:textId="77777777" w:rsidR="003A53A4" w:rsidRPr="000F2C61" w:rsidRDefault="009A19FD"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5</m:t>
                  </m:r>
                </m:den>
              </m:f>
            </m:oMath>
            <w:r w:rsidR="003A53A4" w:rsidRPr="000F2C61">
              <w:rPr>
                <w:rFonts w:eastAsiaTheme="minorEastAsia"/>
                <w:lang w:val="en-GB"/>
              </w:rPr>
              <w:t>*image size</w:t>
            </w:r>
          </w:p>
        </w:tc>
      </w:tr>
      <w:tr w:rsidR="003A53A4" w:rsidRPr="000F2C61" w14:paraId="426A5C91" w14:textId="77777777" w:rsidTr="007B7E8B">
        <w:trPr>
          <w:trHeight w:val="414"/>
        </w:trPr>
        <w:tc>
          <w:tcPr>
            <w:tcW w:w="125.90pt" w:type="dxa"/>
          </w:tcPr>
          <w:p w14:paraId="56BF5975" w14:textId="77777777" w:rsidR="003A53A4" w:rsidRPr="000F2C61" w:rsidRDefault="003A53A4" w:rsidP="00F37CE5">
            <w:pPr>
              <w:tabs>
                <w:tab w:val="start" w:pos="64.50pt"/>
              </w:tabs>
              <w:jc w:val="both"/>
              <w:rPr>
                <w:lang w:val="en-GB"/>
              </w:rPr>
            </w:pPr>
            <w:r w:rsidRPr="000F2C61">
              <w:rPr>
                <w:lang w:val="en-GB"/>
              </w:rPr>
              <w:t>Zooming</w:t>
            </w:r>
          </w:p>
        </w:tc>
        <w:tc>
          <w:tcPr>
            <w:tcW w:w="116.20pt" w:type="dxa"/>
          </w:tcPr>
          <w:p w14:paraId="05D7C9EE" w14:textId="77777777" w:rsidR="003A53A4" w:rsidRPr="000F2C61" w:rsidRDefault="009A19FD"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5</m:t>
                  </m:r>
                </m:den>
              </m:f>
            </m:oMath>
            <w:r w:rsidR="003A53A4" w:rsidRPr="000F2C61">
              <w:rPr>
                <w:rFonts w:eastAsiaTheme="minorEastAsia"/>
                <w:lang w:val="en-GB"/>
              </w:rPr>
              <w:t>*image size</w:t>
            </w:r>
          </w:p>
        </w:tc>
      </w:tr>
    </w:tbl>
    <w:p w14:paraId="23B12DC0" w14:textId="1D1D171A" w:rsidR="00F37CE5" w:rsidRDefault="003A53A4" w:rsidP="009228A6">
      <w:pPr>
        <w:ind w:firstLine="36pt"/>
        <w:jc w:val="both"/>
        <w:rPr>
          <w:lang w:val="en-GB"/>
        </w:rPr>
      </w:pPr>
      <w:r w:rsidRPr="000F2C61">
        <w:rPr>
          <w:lang w:val="en-GB"/>
        </w:rPr>
        <w:t>InceptionV3, VGG19 and Xception were trained for 100 epochs using the Adam optimizer with a learning rate of 0.001, with a mean squared logarithmic error loss. All but the three added custom layers had their weights frozen for this first batch of training. The epochs were the validation mean squared error was lower than in the previous epoch ha</w:t>
      </w:r>
      <w:r w:rsidR="00F41F17">
        <w:rPr>
          <w:lang w:val="en-GB"/>
        </w:rPr>
        <w:t>d their weights saved.</w:t>
      </w:r>
    </w:p>
    <w:p w14:paraId="78D1069F" w14:textId="77777777" w:rsidR="00F41F17" w:rsidRDefault="00F41F17" w:rsidP="00F41F17">
      <w:pPr>
        <w:ind w:firstLine="36pt"/>
        <w:jc w:val="both"/>
        <w:rPr>
          <w:lang w:val="en-GB"/>
        </w:rPr>
      </w:pPr>
    </w:p>
    <w:p w14:paraId="056E0DDB" w14:textId="5E86EA22" w:rsidR="003A53A4" w:rsidRPr="000F2C61" w:rsidRDefault="003A53A4" w:rsidP="00F41F17">
      <w:pPr>
        <w:ind w:firstLine="36pt"/>
        <w:jc w:val="both"/>
        <w:rPr>
          <w:lang w:val="en-GB"/>
        </w:rPr>
      </w:pPr>
      <w:r w:rsidRPr="000F2C61">
        <w:rPr>
          <w:lang w:val="en-GB"/>
        </w:rPr>
        <w:t>After completing the first batch of training, the InceptionV3 and Xception networks also had some of their convolutional layers re-trained. For the InceptionV3 network the first 41 layers and for the Xception the first 66 layers remained frozen, the rest of the layers was re-trained using the Adam optimizer with a learning rate of 0.0001 and the same loss type as the first batch of training. Again, the epochs with the lowest validation mean squared error had their weights saved.</w:t>
      </w:r>
    </w:p>
    <w:p w14:paraId="3B279995" w14:textId="77777777" w:rsidR="009228A6" w:rsidRDefault="009228A6" w:rsidP="00F37CE5">
      <w:pPr>
        <w:jc w:val="both"/>
        <w:rPr>
          <w:lang w:val="en-GB"/>
        </w:rPr>
      </w:pPr>
    </w:p>
    <w:p w14:paraId="6A16429A" w14:textId="69FA1C96" w:rsidR="003A53A4" w:rsidRPr="000F2C61" w:rsidRDefault="003A53A4" w:rsidP="009228A6">
      <w:pPr>
        <w:ind w:firstLine="36pt"/>
        <w:jc w:val="both"/>
        <w:rPr>
          <w:lang w:val="en-GB"/>
        </w:rPr>
      </w:pPr>
      <w:r w:rsidRPr="000F2C61">
        <w:rPr>
          <w:lang w:val="en-GB"/>
        </w:rPr>
        <w:t>Each network had four different instances of itself trained, whose best saved weights were used on the dataset to produce predictions. These predictions were saved such that statistical analysis could be performed on the predictions of the test set. The predictions made on the test set were compared to the ground truth of the test set using four different statistical metrics, namely Kendall’s Tau, Prediction Probability, Mean Square Error and Spearman Correlation.</w:t>
      </w:r>
    </w:p>
    <w:p w14:paraId="7306090D" w14:textId="77777777" w:rsidR="003A53A4" w:rsidRPr="000F2C61" w:rsidRDefault="003A53A4" w:rsidP="003A53A4">
      <w:pPr>
        <w:pStyle w:val="Heading1"/>
        <w:rPr>
          <w:lang w:val="en-GB"/>
        </w:rPr>
      </w:pPr>
      <w:r w:rsidRPr="000F2C61">
        <w:rPr>
          <w:lang w:val="en-GB"/>
        </w:rPr>
        <w:t>Results</w:t>
      </w:r>
    </w:p>
    <w:p w14:paraId="49962245" w14:textId="77777777" w:rsidR="003A53A4" w:rsidRPr="000F2C61" w:rsidRDefault="003A53A4" w:rsidP="009228A6">
      <w:pPr>
        <w:ind w:firstLine="36pt"/>
        <w:jc w:val="both"/>
        <w:rPr>
          <w:lang w:val="en-GB"/>
        </w:rPr>
      </w:pPr>
      <w:r w:rsidRPr="000F2C61">
        <w:rPr>
          <w:lang w:val="en-GB"/>
        </w:rPr>
        <w:t>Of each statistical metric obtained for each network, the mean was determined between the four trained instances of each network. These means can be seen in Table 2. It can be seen that Xception performed the best in three metrics, and VGG19 performed the worst the same three metrics. InceptionV3 was the middle performer in each metric. The performance in the mean square error was the worst for Xception and the best for VGG19. A complete swap in ranking compared to their performance in the other tree metrics.</w:t>
      </w:r>
    </w:p>
    <w:p w14:paraId="1FAD964C" w14:textId="4DD13F1C" w:rsidR="003A53A4" w:rsidRPr="000F2C61" w:rsidRDefault="003A53A4" w:rsidP="003A53A4">
      <w:pPr>
        <w:pStyle w:val="Caption"/>
        <w:keepNext/>
        <w:rPr>
          <w:lang w:val="en-GB"/>
        </w:rPr>
      </w:pPr>
      <w:r w:rsidRPr="000F2C61">
        <w:rPr>
          <w:lang w:val="en-GB"/>
        </w:rPr>
        <w:t xml:space="preserve">Table </w:t>
      </w:r>
      <w:r w:rsidRPr="000F2C61">
        <w:rPr>
          <w:lang w:val="en-GB"/>
        </w:rPr>
        <w:fldChar w:fldCharType="begin"/>
      </w:r>
      <w:r w:rsidRPr="000F2C61">
        <w:rPr>
          <w:lang w:val="en-GB"/>
        </w:rPr>
        <w:instrText xml:space="preserve"> SEQ Table \* ARABIC </w:instrText>
      </w:r>
      <w:r w:rsidRPr="000F2C61">
        <w:rPr>
          <w:lang w:val="en-GB"/>
        </w:rPr>
        <w:fldChar w:fldCharType="separate"/>
      </w:r>
      <w:r w:rsidRPr="000F2C61">
        <w:rPr>
          <w:noProof/>
          <w:lang w:val="en-GB"/>
        </w:rPr>
        <w:t>2</w:t>
      </w:r>
      <w:r w:rsidRPr="000F2C61">
        <w:rPr>
          <w:lang w:val="en-GB"/>
        </w:rPr>
        <w:fldChar w:fldCharType="end"/>
      </w:r>
      <w:r w:rsidRPr="000F2C61">
        <w:rPr>
          <w:lang w:val="en-GB"/>
        </w:rPr>
        <w:t>: Mean metric values for each network and their four instances.</w:t>
      </w:r>
      <w:r w:rsidR="00115FB0">
        <w:rPr>
          <w:lang w:val="en-GB"/>
        </w:rPr>
        <w:t xml:space="preserve"> Cells coloured green score the highest in their given metric</w:t>
      </w:r>
      <w:r w:rsidR="00F65B87">
        <w:rPr>
          <w:lang w:val="en-GB"/>
        </w:rPr>
        <w:t xml:space="preserve"> and cells coloured red score the lowest. The uncoloured cells fall in between.</w:t>
      </w:r>
    </w:p>
    <w:tbl>
      <w:tblPr>
        <w:tblW w:w="243.05pt" w:type="dxa"/>
        <w:tblInd w:w="3.50pt" w:type="dxa"/>
        <w:tblCellMar>
          <w:start w:w="3.50pt" w:type="dxa"/>
          <w:end w:w="3.50pt" w:type="dxa"/>
        </w:tblCellMar>
        <w:tblLook w:firstRow="1" w:lastRow="0" w:firstColumn="1" w:lastColumn="0" w:noHBand="0" w:noVBand="1"/>
      </w:tblPr>
      <w:tblGrid>
        <w:gridCol w:w="1123"/>
        <w:gridCol w:w="864"/>
        <w:gridCol w:w="1065"/>
        <w:gridCol w:w="969"/>
        <w:gridCol w:w="1065"/>
      </w:tblGrid>
      <w:tr w:rsidR="003A53A4" w:rsidRPr="000F2C61" w14:paraId="637C3061" w14:textId="77777777" w:rsidTr="004223DC">
        <w:trPr>
          <w:trHeight w:val="368"/>
        </w:trPr>
        <w:tc>
          <w:tcPr>
            <w:tcW w:w="47.95pt" w:type="dxa"/>
            <w:tcBorders>
              <w:top w:val="nil"/>
              <w:start w:val="nil"/>
              <w:bottom w:val="single" w:sz="4" w:space="0" w:color="auto"/>
            </w:tcBorders>
            <w:shd w:val="clear" w:color="auto" w:fill="auto"/>
            <w:noWrap/>
            <w:vAlign w:val="bottom"/>
            <w:hideMark/>
          </w:tcPr>
          <w:p w14:paraId="616BA44B" w14:textId="77777777" w:rsidR="003A53A4" w:rsidRPr="000F2C61" w:rsidRDefault="003A53A4" w:rsidP="007B7E8B">
            <w:pPr>
              <w:rPr>
                <w:rFonts w:eastAsia="Times New Roman"/>
                <w:sz w:val="24"/>
                <w:szCs w:val="24"/>
                <w:lang w:val="en-GB" w:eastAsia="nl-NL"/>
              </w:rPr>
            </w:pPr>
          </w:p>
        </w:tc>
        <w:tc>
          <w:tcPr>
            <w:tcW w:w="40.1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98AC468"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Kendall's Tau</w:t>
            </w:r>
          </w:p>
        </w:tc>
        <w:tc>
          <w:tcPr>
            <w:tcW w:w="53.2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5B9DD0F3"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Prediction Probability</w:t>
            </w:r>
          </w:p>
        </w:tc>
        <w:tc>
          <w:tcPr>
            <w:tcW w:w="48.4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5065EE31" w14:textId="22FA49A1"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Mean Square</w:t>
            </w:r>
            <w:r w:rsidR="002A4FA1">
              <w:rPr>
                <w:rFonts w:ascii="Calibri" w:eastAsia="Times New Roman" w:hAnsi="Calibri" w:cs="Calibri"/>
                <w:color w:val="000000"/>
                <w:lang w:val="en-GB" w:eastAsia="nl-NL"/>
              </w:rPr>
              <w:t>d</w:t>
            </w:r>
            <w:r w:rsidRPr="000F2C61">
              <w:rPr>
                <w:rFonts w:ascii="Calibri" w:eastAsia="Times New Roman" w:hAnsi="Calibri" w:cs="Calibri"/>
                <w:color w:val="000000"/>
                <w:lang w:val="en-GB" w:eastAsia="nl-NL"/>
              </w:rPr>
              <w:t xml:space="preserve"> Error</w:t>
            </w:r>
          </w:p>
        </w:tc>
        <w:tc>
          <w:tcPr>
            <w:tcW w:w="53.2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16FA790"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Spearman Correlation</w:t>
            </w:r>
          </w:p>
        </w:tc>
      </w:tr>
      <w:tr w:rsidR="003A53A4" w:rsidRPr="000F2C61" w14:paraId="302B1FD8" w14:textId="77777777" w:rsidTr="004223DC">
        <w:trPr>
          <w:trHeight w:val="368"/>
        </w:trPr>
        <w:tc>
          <w:tcPr>
            <w:tcW w:w="47.9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2E58D6D3"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InceptionV3</w:t>
            </w:r>
          </w:p>
        </w:tc>
        <w:tc>
          <w:tcPr>
            <w:tcW w:w="40.15pt" w:type="dxa"/>
            <w:tcBorders>
              <w:top w:val="single" w:sz="4" w:space="0" w:color="auto"/>
              <w:start w:val="nil"/>
              <w:bottom w:val="single" w:sz="4" w:space="0" w:color="auto"/>
              <w:end w:val="single" w:sz="4" w:space="0" w:color="auto"/>
            </w:tcBorders>
            <w:shd w:val="clear" w:color="000000" w:fill="FCFCFF"/>
            <w:noWrap/>
            <w:vAlign w:val="bottom"/>
            <w:hideMark/>
          </w:tcPr>
          <w:p w14:paraId="21363179" w14:textId="5A36C4B8"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0.70794</w:t>
            </w:r>
          </w:p>
        </w:tc>
        <w:tc>
          <w:tcPr>
            <w:tcW w:w="53.25pt" w:type="dxa"/>
            <w:tcBorders>
              <w:top w:val="single" w:sz="4" w:space="0" w:color="auto"/>
              <w:start w:val="single" w:sz="4" w:space="0" w:color="auto"/>
              <w:bottom w:val="single" w:sz="4" w:space="0" w:color="auto"/>
              <w:end w:val="single" w:sz="4" w:space="0" w:color="auto"/>
            </w:tcBorders>
            <w:shd w:val="clear" w:color="000000" w:fill="FCFCFF"/>
            <w:noWrap/>
            <w:vAlign w:val="bottom"/>
            <w:hideMark/>
          </w:tcPr>
          <w:p w14:paraId="3714BA1C" w14:textId="159994F4"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0.87822</w:t>
            </w:r>
          </w:p>
        </w:tc>
        <w:tc>
          <w:tcPr>
            <w:tcW w:w="48.45pt" w:type="dxa"/>
            <w:tcBorders>
              <w:top w:val="single" w:sz="4" w:space="0" w:color="auto"/>
              <w:start w:val="single" w:sz="4" w:space="0" w:color="auto"/>
              <w:bottom w:val="single" w:sz="4" w:space="0" w:color="auto"/>
              <w:end w:val="single" w:sz="4" w:space="0" w:color="auto"/>
            </w:tcBorders>
            <w:shd w:val="clear" w:color="000000" w:fill="FCFCFF"/>
            <w:noWrap/>
            <w:vAlign w:val="bottom"/>
            <w:hideMark/>
          </w:tcPr>
          <w:p w14:paraId="3134A521" w14:textId="0CC54D96"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0.0262</w:t>
            </w:r>
            <w:r w:rsidR="00CE459A">
              <w:rPr>
                <w:rFonts w:ascii="Calibri" w:hAnsi="Calibri" w:cs="Calibri"/>
                <w:color w:val="000000"/>
              </w:rPr>
              <w:t>7</w:t>
            </w:r>
          </w:p>
        </w:tc>
        <w:tc>
          <w:tcPr>
            <w:tcW w:w="53.25pt" w:type="dxa"/>
            <w:tcBorders>
              <w:top w:val="single" w:sz="4" w:space="0" w:color="auto"/>
              <w:start w:val="single" w:sz="4" w:space="0" w:color="auto"/>
              <w:bottom w:val="single" w:sz="4" w:space="0" w:color="auto"/>
              <w:end w:val="single" w:sz="4" w:space="0" w:color="auto"/>
            </w:tcBorders>
            <w:shd w:val="clear" w:color="000000" w:fill="FCFCFF"/>
            <w:noWrap/>
            <w:vAlign w:val="bottom"/>
            <w:hideMark/>
          </w:tcPr>
          <w:p w14:paraId="4BAFBE7A" w14:textId="17E99EC9"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0.8649</w:t>
            </w:r>
            <w:r w:rsidR="004223DC">
              <w:rPr>
                <w:rFonts w:ascii="Calibri" w:hAnsi="Calibri" w:cs="Calibri"/>
                <w:color w:val="000000"/>
              </w:rPr>
              <w:t>6</w:t>
            </w:r>
          </w:p>
        </w:tc>
      </w:tr>
      <w:tr w:rsidR="003A53A4" w:rsidRPr="000F2C61" w14:paraId="609B1028" w14:textId="77777777" w:rsidTr="004223DC">
        <w:trPr>
          <w:trHeight w:val="368"/>
        </w:trPr>
        <w:tc>
          <w:tcPr>
            <w:tcW w:w="47.9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01716CED"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VGG19</w:t>
            </w:r>
          </w:p>
        </w:tc>
        <w:tc>
          <w:tcPr>
            <w:tcW w:w="40.15pt" w:type="dxa"/>
            <w:tcBorders>
              <w:top w:val="single" w:sz="4" w:space="0" w:color="auto"/>
              <w:start w:val="nil"/>
              <w:bottom w:val="single" w:sz="4" w:space="0" w:color="auto"/>
              <w:end w:val="single" w:sz="4" w:space="0" w:color="auto"/>
            </w:tcBorders>
            <w:shd w:val="clear" w:color="000000" w:fill="F8696B"/>
            <w:noWrap/>
            <w:vAlign w:val="bottom"/>
            <w:hideMark/>
          </w:tcPr>
          <w:p w14:paraId="776C7033" w14:textId="70512544"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0.66692</w:t>
            </w:r>
          </w:p>
        </w:tc>
        <w:tc>
          <w:tcPr>
            <w:tcW w:w="53.25pt" w:type="dxa"/>
            <w:tcBorders>
              <w:top w:val="single" w:sz="4" w:space="0" w:color="auto"/>
              <w:start w:val="single" w:sz="4" w:space="0" w:color="auto"/>
              <w:bottom w:val="single" w:sz="4" w:space="0" w:color="auto"/>
              <w:end w:val="single" w:sz="4" w:space="0" w:color="auto"/>
            </w:tcBorders>
            <w:shd w:val="clear" w:color="000000" w:fill="F8696B"/>
            <w:noWrap/>
            <w:vAlign w:val="bottom"/>
            <w:hideMark/>
          </w:tcPr>
          <w:p w14:paraId="161945E6" w14:textId="1175AEFE"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0.8563</w:t>
            </w:r>
          </w:p>
        </w:tc>
        <w:tc>
          <w:tcPr>
            <w:tcW w:w="48.45pt" w:type="dxa"/>
            <w:tcBorders>
              <w:top w:val="single" w:sz="4" w:space="0" w:color="auto"/>
              <w:start w:val="single" w:sz="4" w:space="0" w:color="auto"/>
              <w:bottom w:val="single" w:sz="4" w:space="0" w:color="auto"/>
              <w:end w:val="single" w:sz="4" w:space="0" w:color="auto"/>
            </w:tcBorders>
            <w:shd w:val="clear" w:color="000000" w:fill="63BE7B"/>
            <w:noWrap/>
            <w:vAlign w:val="bottom"/>
            <w:hideMark/>
          </w:tcPr>
          <w:p w14:paraId="629B40D3" w14:textId="69FA824A"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0.025</w:t>
            </w:r>
            <w:r w:rsidR="00CE459A">
              <w:rPr>
                <w:rFonts w:ascii="Calibri" w:hAnsi="Calibri" w:cs="Calibri"/>
                <w:color w:val="000000"/>
              </w:rPr>
              <w:t>7</w:t>
            </w:r>
          </w:p>
        </w:tc>
        <w:tc>
          <w:tcPr>
            <w:tcW w:w="53.25pt" w:type="dxa"/>
            <w:tcBorders>
              <w:top w:val="single" w:sz="4" w:space="0" w:color="auto"/>
              <w:start w:val="single" w:sz="4" w:space="0" w:color="auto"/>
              <w:bottom w:val="single" w:sz="4" w:space="0" w:color="auto"/>
              <w:end w:val="single" w:sz="4" w:space="0" w:color="auto"/>
            </w:tcBorders>
            <w:shd w:val="clear" w:color="000000" w:fill="F8696B"/>
            <w:noWrap/>
            <w:vAlign w:val="bottom"/>
            <w:hideMark/>
          </w:tcPr>
          <w:p w14:paraId="7912C84C" w14:textId="414ACA0E"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0.83327</w:t>
            </w:r>
          </w:p>
        </w:tc>
      </w:tr>
      <w:tr w:rsidR="003A53A4" w:rsidRPr="000F2C61" w14:paraId="22B9FB6D" w14:textId="77777777" w:rsidTr="004223DC">
        <w:trPr>
          <w:trHeight w:val="368"/>
        </w:trPr>
        <w:tc>
          <w:tcPr>
            <w:tcW w:w="47.9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7C7B4CF"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Xception</w:t>
            </w:r>
          </w:p>
        </w:tc>
        <w:tc>
          <w:tcPr>
            <w:tcW w:w="40.15pt" w:type="dxa"/>
            <w:tcBorders>
              <w:top w:val="single" w:sz="4" w:space="0" w:color="auto"/>
              <w:start w:val="nil"/>
              <w:bottom w:val="single" w:sz="4" w:space="0" w:color="auto"/>
              <w:end w:val="single" w:sz="4" w:space="0" w:color="auto"/>
            </w:tcBorders>
            <w:shd w:val="clear" w:color="000000" w:fill="63BE7B"/>
            <w:noWrap/>
            <w:vAlign w:val="bottom"/>
            <w:hideMark/>
          </w:tcPr>
          <w:p w14:paraId="037040B8" w14:textId="42AD4613"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0.73808</w:t>
            </w:r>
          </w:p>
        </w:tc>
        <w:tc>
          <w:tcPr>
            <w:tcW w:w="53.25pt" w:type="dxa"/>
            <w:tcBorders>
              <w:top w:val="single" w:sz="4" w:space="0" w:color="auto"/>
              <w:start w:val="single" w:sz="4" w:space="0" w:color="auto"/>
              <w:bottom w:val="single" w:sz="4" w:space="0" w:color="auto"/>
              <w:end w:val="single" w:sz="4" w:space="0" w:color="auto"/>
            </w:tcBorders>
            <w:shd w:val="clear" w:color="000000" w:fill="63BE7B"/>
            <w:noWrap/>
            <w:vAlign w:val="bottom"/>
            <w:hideMark/>
          </w:tcPr>
          <w:p w14:paraId="046F8C51" w14:textId="78262715"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0.8943</w:t>
            </w:r>
            <w:r w:rsidR="00CE459A">
              <w:rPr>
                <w:rFonts w:ascii="Calibri" w:hAnsi="Calibri" w:cs="Calibri"/>
                <w:color w:val="000000"/>
              </w:rPr>
              <w:t>3</w:t>
            </w:r>
          </w:p>
        </w:tc>
        <w:tc>
          <w:tcPr>
            <w:tcW w:w="48.45pt" w:type="dxa"/>
            <w:tcBorders>
              <w:top w:val="single" w:sz="4" w:space="0" w:color="auto"/>
              <w:start w:val="single" w:sz="4" w:space="0" w:color="auto"/>
              <w:bottom w:val="single" w:sz="4" w:space="0" w:color="auto"/>
              <w:end w:val="single" w:sz="4" w:space="0" w:color="auto"/>
            </w:tcBorders>
            <w:shd w:val="clear" w:color="000000" w:fill="F8696B"/>
            <w:noWrap/>
            <w:vAlign w:val="bottom"/>
            <w:hideMark/>
          </w:tcPr>
          <w:p w14:paraId="4666BF1D" w14:textId="0BAC875F"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0.03028</w:t>
            </w:r>
          </w:p>
        </w:tc>
        <w:tc>
          <w:tcPr>
            <w:tcW w:w="53.25pt" w:type="dxa"/>
            <w:tcBorders>
              <w:top w:val="single" w:sz="4" w:space="0" w:color="auto"/>
              <w:start w:val="single" w:sz="4" w:space="0" w:color="auto"/>
              <w:bottom w:val="single" w:sz="4" w:space="0" w:color="auto"/>
              <w:end w:val="single" w:sz="4" w:space="0" w:color="auto"/>
            </w:tcBorders>
            <w:shd w:val="clear" w:color="000000" w:fill="63BE7B"/>
            <w:noWrap/>
            <w:vAlign w:val="bottom"/>
            <w:hideMark/>
          </w:tcPr>
          <w:p w14:paraId="6EBEA482" w14:textId="29A40AF4"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0.8825</w:t>
            </w:r>
            <w:r w:rsidR="004223DC">
              <w:rPr>
                <w:rFonts w:ascii="Calibri" w:hAnsi="Calibri" w:cs="Calibri"/>
                <w:color w:val="000000"/>
              </w:rPr>
              <w:t>6</w:t>
            </w:r>
          </w:p>
        </w:tc>
      </w:tr>
    </w:tbl>
    <w:p w14:paraId="53EF4329" w14:textId="77777777" w:rsidR="003A53A4" w:rsidRDefault="003A53A4" w:rsidP="003A53A4">
      <w:pPr>
        <w:rPr>
          <w:lang w:val="en-GB"/>
        </w:rPr>
      </w:pPr>
    </w:p>
    <w:p w14:paraId="1CF06F70" w14:textId="5BE5991F" w:rsidR="003A53A4" w:rsidRDefault="003A53A4" w:rsidP="009228A6">
      <w:pPr>
        <w:ind w:firstLine="36pt"/>
        <w:jc w:val="both"/>
        <w:rPr>
          <w:lang w:val="en-GB"/>
        </w:rPr>
      </w:pPr>
      <w:r w:rsidRPr="000F2C61">
        <w:rPr>
          <w:lang w:val="en-GB"/>
        </w:rPr>
        <w:t xml:space="preserve">In </w:t>
      </w:r>
      <w:r>
        <w:rPr>
          <w:lang w:val="en-GB"/>
        </w:rPr>
        <w:t>Figure 3</w:t>
      </w:r>
      <w:r w:rsidR="00BA0446">
        <w:rPr>
          <w:lang w:val="en-GB"/>
        </w:rPr>
        <w:t xml:space="preserve">, </w:t>
      </w:r>
      <w:r>
        <w:rPr>
          <w:lang w:val="en-GB"/>
        </w:rPr>
        <w:t>for Xception</w:t>
      </w:r>
      <w:r w:rsidR="00BA0446">
        <w:rPr>
          <w:lang w:val="en-GB"/>
        </w:rPr>
        <w:t xml:space="preserve"> the top graph</w:t>
      </w:r>
      <w:r>
        <w:rPr>
          <w:lang w:val="en-GB"/>
        </w:rPr>
        <w:t xml:space="preserve"> and VGG19</w:t>
      </w:r>
      <w:r w:rsidR="00412347">
        <w:rPr>
          <w:lang w:val="en-GB"/>
        </w:rPr>
        <w:t xml:space="preserve"> the bottom graph</w:t>
      </w:r>
      <w:r>
        <w:rPr>
          <w:lang w:val="en-GB"/>
        </w:rPr>
        <w:t>, for one of their</w:t>
      </w:r>
      <w:r w:rsidR="00412347">
        <w:rPr>
          <w:lang w:val="en-GB"/>
        </w:rPr>
        <w:t xml:space="preserve"> trained</w:t>
      </w:r>
      <w:r>
        <w:rPr>
          <w:lang w:val="en-GB"/>
        </w:rPr>
        <w:t xml:space="preserve"> instances, their predictions on the test set have been plotted against the ground truth of the test set. It can be seen that Xception tends to predict higher values than the ground truth, whilst VGG19 predicts both higher and lower values than the ground truth with a similar frequency.</w:t>
      </w:r>
    </w:p>
    <w:p w14:paraId="4EEFD29C" w14:textId="77777777" w:rsidR="003A53A4" w:rsidRPr="000F2C61" w:rsidRDefault="003A53A4" w:rsidP="003A53A4">
      <w:pPr>
        <w:rPr>
          <w:lang w:val="en-GB"/>
        </w:rPr>
      </w:pPr>
    </w:p>
    <w:p w14:paraId="616F89FB" w14:textId="77777777" w:rsidR="003A53A4" w:rsidRPr="000F2C61" w:rsidRDefault="003A53A4" w:rsidP="003A53A4">
      <w:pPr>
        <w:rPr>
          <w:lang w:val="en-GB"/>
        </w:rPr>
      </w:pPr>
      <w:r w:rsidRPr="000F2C61">
        <w:rPr>
          <w:noProof/>
          <w:lang w:val="en-GB"/>
        </w:rPr>
        <w:lastRenderedPageBreak/>
        <w:drawing>
          <wp:inline distT="0" distB="0" distL="0" distR="0" wp14:anchorId="30CCDFB3" wp14:editId="29F8F3E5">
            <wp:extent cx="3283929" cy="2189285"/>
            <wp:effectExtent l="0" t="0" r="0" b="190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307632" cy="2205087"/>
                    </a:xfrm>
                    <a:prstGeom prst="rect">
                      <a:avLst/>
                    </a:prstGeom>
                    <a:noFill/>
                    <a:ln>
                      <a:noFill/>
                    </a:ln>
                  </pic:spPr>
                </pic:pic>
              </a:graphicData>
            </a:graphic>
          </wp:inline>
        </w:drawing>
      </w:r>
    </w:p>
    <w:p w14:paraId="0F0D3DD3" w14:textId="77777777" w:rsidR="003A53A4" w:rsidRPr="000F2C61" w:rsidRDefault="003A53A4" w:rsidP="003A53A4">
      <w:pPr>
        <w:keepNext/>
        <w:rPr>
          <w:lang w:val="en-GB"/>
        </w:rPr>
      </w:pPr>
      <w:r w:rsidRPr="000F2C61">
        <w:rPr>
          <w:noProof/>
          <w:lang w:val="en-GB"/>
        </w:rPr>
        <w:drawing>
          <wp:inline distT="0" distB="0" distL="0" distR="0" wp14:anchorId="4A92D7E1" wp14:editId="781A7817">
            <wp:extent cx="3305908" cy="2203938"/>
            <wp:effectExtent l="0" t="0" r="8890" b="635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19489" cy="2212992"/>
                    </a:xfrm>
                    <a:prstGeom prst="rect">
                      <a:avLst/>
                    </a:prstGeom>
                    <a:noFill/>
                    <a:ln>
                      <a:noFill/>
                    </a:ln>
                  </pic:spPr>
                </pic:pic>
              </a:graphicData>
            </a:graphic>
          </wp:inline>
        </w:drawing>
      </w:r>
    </w:p>
    <w:p w14:paraId="0A0980C0" w14:textId="1341F299" w:rsidR="003A53A4" w:rsidRPr="000F2C61" w:rsidRDefault="003A53A4" w:rsidP="003A53A4">
      <w:pPr>
        <w:pStyle w:val="Caption"/>
        <w:rPr>
          <w:lang w:val="en-GB"/>
        </w:rPr>
      </w:pPr>
      <w:r w:rsidRPr="000F2C61">
        <w:rPr>
          <w:lang w:val="en-GB"/>
        </w:rPr>
        <w:t xml:space="preserve">Figure </w:t>
      </w:r>
      <w:r w:rsidR="00BA0446">
        <w:rPr>
          <w:lang w:val="en-GB"/>
        </w:rPr>
        <w:t>3</w:t>
      </w:r>
      <w:r w:rsidRPr="000F2C61">
        <w:rPr>
          <w:lang w:val="en-GB"/>
        </w:rPr>
        <w:t xml:space="preserve">: </w:t>
      </w:r>
      <w:r>
        <w:rPr>
          <w:lang w:val="en-GB"/>
        </w:rPr>
        <w:t xml:space="preserve">Top: </w:t>
      </w:r>
      <w:r w:rsidRPr="000F2C61">
        <w:rPr>
          <w:lang w:val="en-GB"/>
        </w:rPr>
        <w:t>The prediction of the Xception 4 model plotted against the ground truth of the test dataset.</w:t>
      </w:r>
      <w:r>
        <w:rPr>
          <w:lang w:val="en-GB"/>
        </w:rPr>
        <w:t xml:space="preserve"> </w:t>
      </w:r>
      <w:r>
        <w:rPr>
          <w:lang w:val="en-GB"/>
        </w:rPr>
        <w:br/>
        <w:t xml:space="preserve">Bottom: </w:t>
      </w:r>
      <w:r w:rsidRPr="000F2C61">
        <w:rPr>
          <w:lang w:val="en-GB"/>
        </w:rPr>
        <w:t>The prediction of the VGG19 4 model plotted against the ground truth of the test dataset.</w:t>
      </w:r>
      <w:r>
        <w:rPr>
          <w:lang w:val="en-GB"/>
        </w:rPr>
        <w:t xml:space="preserve"> The blue line is where the dots should fall if the predictions were completely accurate.</w:t>
      </w:r>
    </w:p>
    <w:p w14:paraId="299D08F6" w14:textId="77777777" w:rsidR="003A53A4" w:rsidRPr="000F2C61" w:rsidRDefault="003A53A4" w:rsidP="003A53A4">
      <w:pPr>
        <w:pStyle w:val="Heading1"/>
        <w:rPr>
          <w:lang w:val="en-GB"/>
        </w:rPr>
      </w:pPr>
      <w:r w:rsidRPr="000F2C61">
        <w:rPr>
          <w:lang w:val="en-GB"/>
        </w:rPr>
        <w:t>Discussion and Conclusion</w:t>
      </w:r>
    </w:p>
    <w:p w14:paraId="59B15790" w14:textId="6EFE7611" w:rsidR="00397E3A" w:rsidRDefault="003A53A4" w:rsidP="00680ABC">
      <w:pPr>
        <w:ind w:firstLine="36pt"/>
        <w:jc w:val="both"/>
        <w:rPr>
          <w:lang w:val="en-GB"/>
        </w:rPr>
      </w:pPr>
      <w:r w:rsidRPr="000F2C61">
        <w:rPr>
          <w:lang w:val="en-GB"/>
        </w:rPr>
        <w:t>As expected, the networks with a better performance on the ImageNet dataset scored better in the majority of metrics. However, it is surprising that Xception</w:t>
      </w:r>
      <w:r w:rsidR="004B4F9E">
        <w:rPr>
          <w:lang w:val="en-GB"/>
        </w:rPr>
        <w:t>,</w:t>
      </w:r>
      <w:r w:rsidRPr="000F2C61">
        <w:rPr>
          <w:lang w:val="en-GB"/>
        </w:rPr>
        <w:t xml:space="preserve"> which performed best in the most metrics</w:t>
      </w:r>
      <w:r w:rsidR="004B4F9E">
        <w:rPr>
          <w:lang w:val="en-GB"/>
        </w:rPr>
        <w:t>,</w:t>
      </w:r>
      <w:r w:rsidRPr="000F2C61">
        <w:rPr>
          <w:lang w:val="en-GB"/>
        </w:rPr>
        <w:t xml:space="preserve"> had the highest mean square error. As the other metrics all look at statistical correlation and not direct accuracy, this must mean that Xception was better at correctly predicting the relative ranking of patch cellularities, but was worse at predicting their exact values.</w:t>
      </w:r>
      <w:r>
        <w:rPr>
          <w:lang w:val="en-GB"/>
        </w:rPr>
        <w:t xml:space="preserve"> This behaviour was indeed seen in </w:t>
      </w:r>
      <w:r w:rsidR="004B4F9E">
        <w:rPr>
          <w:lang w:val="en-GB"/>
        </w:rPr>
        <w:t>Figure 3,</w:t>
      </w:r>
      <w:r>
        <w:rPr>
          <w:lang w:val="en-GB"/>
        </w:rPr>
        <w:t xml:space="preserve"> where Xception </w:t>
      </w:r>
      <w:r w:rsidR="00F51154">
        <w:rPr>
          <w:lang w:val="en-GB"/>
        </w:rPr>
        <w:t>predicted fewer cellularities lower than the associated ground truth value than VGG19 did</w:t>
      </w:r>
      <w:r>
        <w:rPr>
          <w:lang w:val="en-GB"/>
        </w:rPr>
        <w:t>. The cellularity values predicted by Xception were however usually higher than their ground truth counterparts.</w:t>
      </w:r>
    </w:p>
    <w:p w14:paraId="3304557A" w14:textId="484FEC88" w:rsidR="00A4011A" w:rsidRDefault="00A4011A" w:rsidP="00680ABC">
      <w:pPr>
        <w:ind w:firstLine="36pt"/>
        <w:jc w:val="both"/>
        <w:rPr>
          <w:lang w:val="en-GB"/>
        </w:rPr>
      </w:pPr>
    </w:p>
    <w:p w14:paraId="3D31F4A0" w14:textId="2B53A7F8" w:rsidR="00A4011A" w:rsidRDefault="00277E00" w:rsidP="00680ABC">
      <w:pPr>
        <w:ind w:firstLine="36pt"/>
        <w:jc w:val="both"/>
        <w:rPr>
          <w:lang w:val="en-GB"/>
        </w:rPr>
      </w:pPr>
      <w:r>
        <w:rPr>
          <w:lang w:val="en-GB"/>
        </w:rPr>
        <w:t>From these results it becomes clear that the choice of metric with which to rank the performance</w:t>
      </w:r>
      <w:r w:rsidR="00107FFA">
        <w:rPr>
          <w:lang w:val="en-GB"/>
        </w:rPr>
        <w:t xml:space="preserve"> of neural networks should be tailored to the desired application</w:t>
      </w:r>
      <w:r w:rsidR="003B4C1C">
        <w:rPr>
          <w:lang w:val="en-GB"/>
        </w:rPr>
        <w:t>. If the goal is to</w:t>
      </w:r>
      <w:r w:rsidR="00DC2D78">
        <w:rPr>
          <w:lang w:val="en-GB"/>
        </w:rPr>
        <w:t xml:space="preserve"> rank the cellularities of different patches, utilizing </w:t>
      </w:r>
      <w:r w:rsidR="00C66044">
        <w:rPr>
          <w:lang w:val="en-GB"/>
        </w:rPr>
        <w:t xml:space="preserve">metrics such as the prediction probability </w:t>
      </w:r>
      <w:r w:rsidR="00FF368C">
        <w:rPr>
          <w:lang w:val="en-GB"/>
        </w:rPr>
        <w:t>to grade the performance makes the most sense. However, if exact cellularity scores are required</w:t>
      </w:r>
      <w:r w:rsidR="004B0564">
        <w:rPr>
          <w:lang w:val="en-GB"/>
        </w:rPr>
        <w:t>, utilizing a metric which grades networks on how close they come to the ground truth value</w:t>
      </w:r>
      <w:r w:rsidR="00115FB0">
        <w:rPr>
          <w:lang w:val="en-GB"/>
        </w:rPr>
        <w:t xml:space="preserve"> would be the preferred option.</w:t>
      </w:r>
    </w:p>
    <w:p w14:paraId="435F942F" w14:textId="44C4B22B" w:rsidR="001D446D" w:rsidRDefault="001D446D" w:rsidP="00680ABC">
      <w:pPr>
        <w:ind w:firstLine="36pt"/>
        <w:jc w:val="both"/>
        <w:rPr>
          <w:lang w:val="en-GB"/>
        </w:rPr>
      </w:pPr>
    </w:p>
    <w:p w14:paraId="48F3EABF" w14:textId="2BB7AD53" w:rsidR="001D446D" w:rsidRDefault="001D446D" w:rsidP="00680ABC">
      <w:pPr>
        <w:ind w:firstLine="36pt"/>
        <w:jc w:val="both"/>
        <w:rPr>
          <w:lang w:val="en-GB"/>
        </w:rPr>
      </w:pPr>
      <w:commentRangeStart w:id="4"/>
      <w:r>
        <w:rPr>
          <w:lang w:val="en-GB"/>
        </w:rPr>
        <w:t>For future research</w:t>
      </w:r>
      <w:r w:rsidR="00E10BE0">
        <w:rPr>
          <w:lang w:val="en-GB"/>
        </w:rPr>
        <w:t xml:space="preserve"> it could be interesting to not only grade the network’s performance using a particular metric, but also </w:t>
      </w:r>
      <w:r w:rsidR="009E7CBC">
        <w:rPr>
          <w:lang w:val="en-GB"/>
        </w:rPr>
        <w:t>use that metric as the loss during the training of the network</w:t>
      </w:r>
      <w:r w:rsidR="00EE2CC9">
        <w:rPr>
          <w:lang w:val="en-GB"/>
        </w:rPr>
        <w:t>.</w:t>
      </w:r>
      <w:r w:rsidR="00F376CB">
        <w:rPr>
          <w:lang w:val="en-GB"/>
        </w:rPr>
        <w:t xml:space="preserve"> This network could then be compared to a network trained with a different loss metric</w:t>
      </w:r>
      <w:r w:rsidR="00BD1C8F">
        <w:rPr>
          <w:lang w:val="en-GB"/>
        </w:rPr>
        <w:t xml:space="preserve"> </w:t>
      </w:r>
      <w:r w:rsidR="00453B3A">
        <w:rPr>
          <w:lang w:val="en-GB"/>
        </w:rPr>
        <w:t xml:space="preserve">than the grading metric, </w:t>
      </w:r>
      <w:r w:rsidR="00BD1C8F">
        <w:rPr>
          <w:lang w:val="en-GB"/>
        </w:rPr>
        <w:t>to see how they each perform</w:t>
      </w:r>
      <w:r w:rsidR="00453B3A">
        <w:rPr>
          <w:lang w:val="en-GB"/>
        </w:rPr>
        <w:t xml:space="preserve"> with regards to the metric used to actually grade the network performance.</w:t>
      </w:r>
      <w:commentRangeEnd w:id="4"/>
      <w:r w:rsidR="00B17CDB">
        <w:rPr>
          <w:rStyle w:val="CommentReference"/>
          <w:rFonts w:asciiTheme="minorHAnsi" w:eastAsiaTheme="minorHAnsi" w:hAnsiTheme="minorHAnsi" w:cstheme="minorBidi"/>
          <w:lang w:val="nl-NL"/>
        </w:rPr>
        <w:commentReference w:id="4"/>
      </w:r>
    </w:p>
    <w:p w14:paraId="1A641732" w14:textId="467AAD4E" w:rsidR="00680ABC" w:rsidRDefault="00680ABC" w:rsidP="00680ABC">
      <w:pPr>
        <w:pStyle w:val="Heading5"/>
      </w:pPr>
      <w:r w:rsidRPr="005B520E">
        <w:t>Acknowledgment</w:t>
      </w:r>
    </w:p>
    <w:p w14:paraId="0CDA95B6" w14:textId="3C3E6585" w:rsidR="00680ABC" w:rsidRPr="00680ABC" w:rsidRDefault="00680ABC" w:rsidP="00680ABC">
      <w:pPr>
        <w:pStyle w:val="BodyText"/>
        <w:rPr>
          <w:lang w:val="en-US"/>
        </w:rPr>
      </w:pPr>
      <w:r>
        <w:rPr>
          <w:lang w:val="en-US"/>
        </w:rPr>
        <w:t xml:space="preserve">Thanks go out to </w:t>
      </w:r>
      <w:r w:rsidR="00D4573E">
        <w:rPr>
          <w:lang w:val="en-US"/>
        </w:rPr>
        <w:t xml:space="preserve">S.C. Wetstein </w:t>
      </w:r>
      <w:r w:rsidR="00617522">
        <w:rPr>
          <w:lang w:val="en-US"/>
        </w:rPr>
        <w:t>for providing guidance during the execution of the performed research</w:t>
      </w:r>
      <w:r w:rsidR="00FD0990">
        <w:rPr>
          <w:lang w:val="en-US"/>
        </w:rPr>
        <w:t xml:space="preserve"> and associated writing of the paper.</w:t>
      </w:r>
    </w:p>
    <w:p w14:paraId="603CDFD7" w14:textId="77777777" w:rsidR="00680ABC" w:rsidRPr="00680ABC" w:rsidRDefault="00680ABC" w:rsidP="00680ABC">
      <w:pPr>
        <w:jc w:val="both"/>
        <w:rPr>
          <w:lang w:val="x-none"/>
        </w:rPr>
      </w:pPr>
    </w:p>
    <w:p w14:paraId="55CE5C08" w14:textId="7C2F8BF1" w:rsidR="005852AC" w:rsidRPr="005B520E" w:rsidRDefault="005852AC" w:rsidP="00885D94">
      <w:pPr>
        <w:pStyle w:val="Heading5"/>
      </w:pPr>
      <w:r w:rsidRPr="005B520E">
        <w:t>References</w:t>
      </w:r>
    </w:p>
    <w:p w14:paraId="208B9CB7" w14:textId="77777777" w:rsidR="005852AC" w:rsidRPr="005852AC" w:rsidRDefault="005852AC" w:rsidP="005852AC">
      <w:pPr>
        <w:pStyle w:val="references"/>
        <w:ind w:start="17.70pt" w:hanging="17.70pt"/>
        <w:rPr>
          <w:rStyle w:val="Hyperlink"/>
          <w:color w:val="auto"/>
          <w:u w:val="none"/>
        </w:rPr>
      </w:pPr>
      <w:r w:rsidRPr="000F2C61">
        <w:rPr>
          <w:lang w:val="en-GB"/>
        </w:rPr>
        <w:t xml:space="preserve">American Cancer Society. </w:t>
      </w:r>
      <w:r w:rsidRPr="000F2C61">
        <w:rPr>
          <w:i/>
          <w:lang w:val="en-GB"/>
        </w:rPr>
        <w:t>Breast Cancer Facts &amp; Figures 2017-2018</w:t>
      </w:r>
      <w:r w:rsidRPr="000F2C61">
        <w:rPr>
          <w:lang w:val="en-GB"/>
        </w:rPr>
        <w:t xml:space="preserve">. Retrieved from  </w:t>
      </w:r>
      <w:hyperlink r:id="rId20" w:history="1">
        <w:r w:rsidRPr="000F2C61">
          <w:rPr>
            <w:rStyle w:val="Hyperlink"/>
            <w:lang w:val="en-GB"/>
          </w:rPr>
          <w:t>https://www.cancer.org/content/dam/cancer-org/research/cancer-facts-and-statistics/breast-cancer-facts-and-figures/breast-cancer-facts-and-figures-2017-2018.pdf</w:t>
        </w:r>
      </w:hyperlink>
    </w:p>
    <w:p w14:paraId="0BE3674A" w14:textId="77777777" w:rsidR="005852AC" w:rsidRPr="000F2C61" w:rsidRDefault="005852AC" w:rsidP="005852AC">
      <w:pPr>
        <w:pStyle w:val="references"/>
        <w:rPr>
          <w:lang w:val="en-GB"/>
        </w:rPr>
      </w:pPr>
      <w:r w:rsidRPr="000F2C61">
        <w:rPr>
          <w:lang w:val="en-GB"/>
        </w:rPr>
        <w:t>Early Breast Cancer Trialists' Collaborative Group. (2011). Effect of radiotherapy after breast-conserving surgery on 10-year recurrence and 15-year breast cancer death: meta-analysis of individual patient data for 10 801 women in 17 randomised trials. </w:t>
      </w:r>
      <w:r w:rsidRPr="000F2C61">
        <w:rPr>
          <w:i/>
          <w:iCs/>
          <w:lang w:val="en-GB"/>
        </w:rPr>
        <w:t>The Lancet</w:t>
      </w:r>
      <w:r w:rsidRPr="000F2C61">
        <w:rPr>
          <w:lang w:val="en-GB"/>
        </w:rPr>
        <w:t>, </w:t>
      </w:r>
      <w:r w:rsidRPr="000F2C61">
        <w:rPr>
          <w:i/>
          <w:iCs/>
          <w:lang w:val="en-GB"/>
        </w:rPr>
        <w:t>378</w:t>
      </w:r>
      <w:r w:rsidRPr="000F2C61">
        <w:rPr>
          <w:lang w:val="en-GB"/>
        </w:rPr>
        <w:t>(9804), 1707-1716.</w:t>
      </w:r>
    </w:p>
    <w:p w14:paraId="0E3934D1" w14:textId="77777777" w:rsidR="005852AC" w:rsidRPr="000F2C61" w:rsidRDefault="005852AC" w:rsidP="005852AC">
      <w:pPr>
        <w:pStyle w:val="references"/>
        <w:rPr>
          <w:lang w:val="en-GB"/>
        </w:rPr>
      </w:pPr>
      <w:r w:rsidRPr="000F2C61">
        <w:rPr>
          <w:lang w:val="en-GB"/>
        </w:rPr>
        <w:t>Von Minckwitz, G., Untch, M., Blohmer, J. U., Costa, S. D., Eidtmann, H., Fasching, P. A., ... &amp; Jackisch, C. (2012). Definition and impact of pathologic complete response on prognosis after neoadjuvant chemotherapy in various intrinsic breast cancer subtypes. J Clin Oncol, 30(15), 1796-1804.</w:t>
      </w:r>
    </w:p>
    <w:p w14:paraId="47BF0FB3" w14:textId="77777777" w:rsidR="005852AC" w:rsidRPr="000F2C61" w:rsidRDefault="005852AC" w:rsidP="005852AC">
      <w:pPr>
        <w:pStyle w:val="references"/>
        <w:rPr>
          <w:i/>
          <w:lang w:val="en-GB"/>
        </w:rPr>
      </w:pPr>
      <w:r w:rsidRPr="000F2C61">
        <w:rPr>
          <w:lang w:val="en-GB"/>
        </w:rPr>
        <w:t xml:space="preserve">Grand-Challenges. </w:t>
      </w:r>
      <w:r w:rsidRPr="000F2C61">
        <w:rPr>
          <w:i/>
          <w:lang w:val="en-GB"/>
        </w:rPr>
        <w:t xml:space="preserve">SPIE-AAPM-NCI BreastPathQ: Cancer Cellularity Challenge. </w:t>
      </w:r>
      <w:r w:rsidRPr="000F2C61">
        <w:rPr>
          <w:lang w:val="en-GB"/>
        </w:rPr>
        <w:t xml:space="preserve">Retrieved from </w:t>
      </w:r>
      <w:hyperlink r:id="rId21" w:history="1">
        <w:r w:rsidRPr="000F2C61">
          <w:rPr>
            <w:rStyle w:val="Hyperlink"/>
            <w:lang w:val="en-GB"/>
          </w:rPr>
          <w:t>https://breastpathq.grand-challenge.org/</w:t>
        </w:r>
      </w:hyperlink>
    </w:p>
    <w:p w14:paraId="38FBC946" w14:textId="77777777" w:rsidR="005852AC" w:rsidRPr="000F2C61" w:rsidRDefault="005852AC" w:rsidP="005852AC">
      <w:pPr>
        <w:pStyle w:val="references"/>
        <w:rPr>
          <w:lang w:val="en-GB"/>
        </w:rPr>
      </w:pPr>
      <w:r w:rsidRPr="000F2C61">
        <w:rPr>
          <w:lang w:val="en-GB"/>
        </w:rPr>
        <w:t>Ronneberger, O., Fischer, P., &amp; Brox, T. (2015, October). U-net: Convolutional networks for biomedical image segmentation. In </w:t>
      </w:r>
      <w:r w:rsidRPr="000F2C61">
        <w:rPr>
          <w:i/>
          <w:iCs/>
          <w:lang w:val="en-GB"/>
        </w:rPr>
        <w:t>International Conference on Medical image computing and computer-assisted intervention</w:t>
      </w:r>
      <w:r w:rsidRPr="000F2C61">
        <w:rPr>
          <w:lang w:val="en-GB"/>
        </w:rPr>
        <w:t xml:space="preserve"> (pp. 234-241). Springer, Cham. </w:t>
      </w:r>
    </w:p>
    <w:p w14:paraId="36008BFD" w14:textId="77777777" w:rsidR="005852AC" w:rsidRPr="000F2C61" w:rsidRDefault="005852AC" w:rsidP="005852AC">
      <w:pPr>
        <w:pStyle w:val="references"/>
        <w:rPr>
          <w:lang w:val="en-GB"/>
        </w:rPr>
      </w:pPr>
      <w:r w:rsidRPr="000F2C61">
        <w:rPr>
          <w:lang w:val="en-GB"/>
        </w:rPr>
        <w:t>Veta, M., Heng, Y. J., Stathonikos, N., Bejnordi, B. E., Beca, F., Wollmann, T., ... &amp; Hedlund, M. (2019). Predicting breast tumor proliferation from whole-slide images: the TUPAC16 challenge. </w:t>
      </w:r>
      <w:r w:rsidRPr="000F2C61">
        <w:rPr>
          <w:i/>
          <w:iCs/>
          <w:lang w:val="en-GB"/>
        </w:rPr>
        <w:t>Medical image analysis</w:t>
      </w:r>
      <w:r w:rsidRPr="000F2C61">
        <w:rPr>
          <w:lang w:val="en-GB"/>
        </w:rPr>
        <w:t>, </w:t>
      </w:r>
      <w:r w:rsidRPr="000F2C61">
        <w:rPr>
          <w:i/>
          <w:iCs/>
          <w:lang w:val="en-GB"/>
        </w:rPr>
        <w:t>54</w:t>
      </w:r>
      <w:r w:rsidRPr="000F2C61">
        <w:rPr>
          <w:lang w:val="en-GB"/>
        </w:rPr>
        <w:t>, 111-121.</w:t>
      </w:r>
    </w:p>
    <w:p w14:paraId="205B3451" w14:textId="01E1196C" w:rsidR="003A53A4" w:rsidRDefault="005852AC" w:rsidP="005852AC">
      <w:pPr>
        <w:pStyle w:val="references"/>
        <w:ind w:start="17.70pt" w:hanging="17.70pt"/>
        <w:rPr>
          <w:lang w:val="en-GB"/>
        </w:rPr>
      </w:pPr>
      <w:r w:rsidRPr="005852AC">
        <w:rPr>
          <w:lang w:val="en-GB"/>
        </w:rPr>
        <w:t>Wang, D., Khosla, A., Gargeya, R., Irshad, H., &amp; Beck, A. H. (2016). Deep learning for identifying metastatic breast cancer. </w:t>
      </w:r>
      <w:r w:rsidRPr="005852AC">
        <w:rPr>
          <w:i/>
          <w:iCs/>
          <w:lang w:val="en-GB"/>
        </w:rPr>
        <w:t>arXiv preprint arXiv:1606.05718</w:t>
      </w:r>
      <w:r w:rsidRPr="005852AC">
        <w:rPr>
          <w:lang w:val="en-GB"/>
        </w:rPr>
        <w:t>.</w:t>
      </w:r>
    </w:p>
    <w:p w14:paraId="3398E37B" w14:textId="0608D4B6" w:rsidR="005852AC" w:rsidRDefault="00A97462" w:rsidP="005852AC">
      <w:pPr>
        <w:pStyle w:val="references"/>
        <w:ind w:start="17.70pt" w:hanging="17.70pt"/>
        <w:rPr>
          <w:lang w:val="en-GB"/>
        </w:rPr>
      </w:pPr>
      <w:r w:rsidRPr="000F2C61">
        <w:rPr>
          <w:lang w:val="en-GB"/>
        </w:rPr>
        <w:t>Szegedy, C., Vanhoucke, V., Ioffe, S., Shlens, J., &amp; Wojna, Z. (2016). Rethinking the inception architecture for computer vision. In </w:t>
      </w:r>
      <w:r w:rsidRPr="000F2C61">
        <w:rPr>
          <w:i/>
          <w:iCs/>
          <w:lang w:val="en-GB"/>
        </w:rPr>
        <w:t>Proceedings of the IEEE conference on computer vision and pattern recognition</w:t>
      </w:r>
      <w:r w:rsidRPr="000F2C61">
        <w:rPr>
          <w:lang w:val="en-GB"/>
        </w:rPr>
        <w:t> (pp. 2818-2826).</w:t>
      </w:r>
    </w:p>
    <w:p w14:paraId="1BD4FCFF" w14:textId="0C5A0418" w:rsidR="00A97462" w:rsidRDefault="00A97462" w:rsidP="005852AC">
      <w:pPr>
        <w:pStyle w:val="references"/>
        <w:ind w:start="17.70pt" w:hanging="17.70pt"/>
        <w:rPr>
          <w:lang w:val="en-GB"/>
        </w:rPr>
      </w:pPr>
      <w:r w:rsidRPr="000F2C61">
        <w:rPr>
          <w:lang w:val="en-GB"/>
        </w:rPr>
        <w:t>Simonyan, K., &amp; Zisserman, A. (2014). Very deep convolutional networks for large-scale image recognition. </w:t>
      </w:r>
      <w:r w:rsidRPr="000F2C61">
        <w:rPr>
          <w:i/>
          <w:iCs/>
          <w:lang w:val="en-GB"/>
        </w:rPr>
        <w:t>arXiv preprint arXiv:1409.1556</w:t>
      </w:r>
      <w:r w:rsidRPr="000F2C61">
        <w:rPr>
          <w:lang w:val="en-GB"/>
        </w:rPr>
        <w:t>.</w:t>
      </w:r>
    </w:p>
    <w:p w14:paraId="745BCE47" w14:textId="1D24DF85" w:rsidR="00A97462" w:rsidRDefault="00A97462" w:rsidP="005852AC">
      <w:pPr>
        <w:pStyle w:val="references"/>
        <w:ind w:start="17.70pt" w:hanging="17.70pt"/>
        <w:rPr>
          <w:lang w:val="en-GB"/>
        </w:rPr>
      </w:pPr>
      <w:r w:rsidRPr="000F2C61">
        <w:rPr>
          <w:lang w:val="en-GB"/>
        </w:rPr>
        <w:t>Chollet, F. (2017). Xception: Deep learning with depthwise separable convolutions. In </w:t>
      </w:r>
      <w:r w:rsidRPr="000F2C61">
        <w:rPr>
          <w:i/>
          <w:iCs/>
          <w:lang w:val="en-GB"/>
        </w:rPr>
        <w:t>Proceedings of the IEEE conference on computer vision and pattern recognition</w:t>
      </w:r>
      <w:r w:rsidRPr="000F2C61">
        <w:rPr>
          <w:lang w:val="en-GB"/>
        </w:rPr>
        <w:t> (pp. 1251-1258).</w:t>
      </w:r>
    </w:p>
    <w:p w14:paraId="0AAB1E7D" w14:textId="50B86AE1" w:rsidR="00A97462" w:rsidRDefault="00A97462" w:rsidP="00A97462">
      <w:pPr>
        <w:pStyle w:val="references"/>
        <w:ind w:start="17.70pt" w:hanging="17.70pt"/>
        <w:rPr>
          <w:lang w:val="en-GB"/>
        </w:rPr>
      </w:pPr>
      <w:r w:rsidRPr="000F2C61">
        <w:rPr>
          <w:lang w:val="en-GB"/>
        </w:rPr>
        <w:t>He, K., Zhang, X., Ren, S., &amp; Sun, J. (2016). Deep residual learning for image recognition. In </w:t>
      </w:r>
      <w:r w:rsidRPr="000F2C61">
        <w:rPr>
          <w:i/>
          <w:iCs/>
          <w:lang w:val="en-GB"/>
        </w:rPr>
        <w:t>Proceedings of the IEEE conference on computer vision and pattern recognition</w:t>
      </w:r>
      <w:r w:rsidRPr="000F2C61">
        <w:rPr>
          <w:lang w:val="en-GB"/>
        </w:rPr>
        <w:t> (pp. 770-778).</w:t>
      </w:r>
    </w:p>
    <w:p w14:paraId="4DE922F0" w14:textId="42BE872C" w:rsidR="00A97462" w:rsidRPr="00A97462" w:rsidRDefault="00A97462" w:rsidP="00A97462">
      <w:pPr>
        <w:pStyle w:val="references"/>
        <w:rPr>
          <w:lang w:val="en-GB"/>
        </w:rPr>
      </w:pPr>
      <w:r w:rsidRPr="00A97462">
        <w:rPr>
          <w:lang w:val="en-GB"/>
        </w:rPr>
        <w:t xml:space="preserve">Keras, Applications, retrieved from </w:t>
      </w:r>
      <w:hyperlink r:id="rId22" w:history="1">
        <w:r w:rsidR="00885D94" w:rsidRPr="001D26D7">
          <w:rPr>
            <w:rStyle w:val="Hyperlink"/>
            <w:lang w:val="en-GB"/>
          </w:rPr>
          <w:t>https://keras.io/applications/</w:t>
        </w:r>
      </w:hyperlink>
    </w:p>
    <w:p w14:paraId="6CAF1F0C" w14:textId="6D332C7C" w:rsidR="00A97462" w:rsidRPr="00A97462" w:rsidRDefault="009A19FD" w:rsidP="005852AC">
      <w:pPr>
        <w:pStyle w:val="references"/>
        <w:ind w:start="17.70pt" w:hanging="17.70pt"/>
        <w:rPr>
          <w:rStyle w:val="Hyperlink"/>
          <w:color w:val="auto"/>
          <w:u w:val="none"/>
          <w:lang w:val="en-GB"/>
        </w:rPr>
      </w:pPr>
      <w:hyperlink r:id="rId23" w:history="1">
        <w:r w:rsidR="00A97462" w:rsidRPr="000F2C61">
          <w:rPr>
            <w:rStyle w:val="Hyperlink"/>
            <w:lang w:val="en-GB"/>
          </w:rPr>
          <w:t>http://spiechallenges.cloudapp.net/competitions/14</w:t>
        </w:r>
      </w:hyperlink>
    </w:p>
    <w:p w14:paraId="5F3E8C74" w14:textId="22D4DD5A" w:rsidR="00A97462" w:rsidRPr="005852AC" w:rsidRDefault="00A97462" w:rsidP="005852AC">
      <w:pPr>
        <w:pStyle w:val="references"/>
        <w:ind w:start="17.70pt" w:hanging="17.70pt"/>
        <w:rPr>
          <w:lang w:val="en-GB"/>
        </w:rPr>
      </w:pPr>
      <w:r w:rsidRPr="000F2C61">
        <w:rPr>
          <w:lang w:val="en-GB"/>
        </w:rPr>
        <w:t>Kornblith, S., Shlens, J., &amp; Le, Q. V. (2018). Do better imagenet models transfer better?. </w:t>
      </w:r>
      <w:r w:rsidRPr="000F2C61">
        <w:rPr>
          <w:i/>
          <w:iCs/>
          <w:lang w:val="en-GB"/>
        </w:rPr>
        <w:t>arXiv preprint arXiv:1805.08974</w:t>
      </w:r>
      <w:r w:rsidRPr="000F2C61">
        <w:rPr>
          <w:lang w:val="en-GB"/>
        </w:rPr>
        <w:t>.</w:t>
      </w:r>
    </w:p>
    <w:p w14:paraId="17F441E2" w14:textId="7C540000" w:rsidR="009303D9" w:rsidRPr="00F37CE5" w:rsidRDefault="003A53A4" w:rsidP="00F37CE5">
      <w:pPr>
        <w:jc w:val="both"/>
        <w:rPr>
          <w:lang w:val="en-GB"/>
        </w:rPr>
      </w:pPr>
      <w:r w:rsidRPr="000F2C61">
        <w:rPr>
          <w:lang w:val="en-GB"/>
        </w:rPr>
        <w:t xml:space="preserve"> </w:t>
      </w:r>
    </w:p>
    <w:sectPr w:rsidR="009303D9" w:rsidRPr="00F37CE5" w:rsidSect="003A53A4">
      <w:type w:val="continuous"/>
      <w:pgSz w:w="595.30pt" w:h="841.90pt" w:code="9"/>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mment w:id="0" w:author="Stijn Bunk" w:date="2019-05-23T12:00:00Z" w:initials="SB">
    <w:p w14:paraId="41A551F1" w14:textId="77777777" w:rsidR="003A53A4" w:rsidRDefault="003A53A4" w:rsidP="003A53A4">
      <w:pPr>
        <w:pStyle w:val="CommentText"/>
      </w:pPr>
      <w:r>
        <w:rPr>
          <w:rStyle w:val="CommentReference"/>
        </w:rPr>
        <w:annotationRef/>
      </w:r>
      <w:r>
        <w:t xml:space="preserve">De eerste zin is goed, maar daarna wordt het wel erg snel erg specifiek. Maak de eerste alinea wat uitgebreider. Vertel bijv. eerst dat er verschillende treatment opties zijn voor </w:t>
      </w:r>
      <w:proofErr w:type="spellStart"/>
      <w:r>
        <w:t>invasive</w:t>
      </w:r>
      <w:proofErr w:type="spellEnd"/>
      <w:r>
        <w:t xml:space="preserve"> </w:t>
      </w:r>
      <w:proofErr w:type="spellStart"/>
      <w:r>
        <w:t>breast</w:t>
      </w:r>
      <w:proofErr w:type="spellEnd"/>
      <w:r>
        <w:t xml:space="preserve"> </w:t>
      </w:r>
      <w:proofErr w:type="spellStart"/>
      <w:r>
        <w:t>cancer</w:t>
      </w:r>
      <w:proofErr w:type="spellEnd"/>
      <w:r>
        <w:t xml:space="preserve"> en refereer naar medische papers. Daarna kan je vertellen dat behandelingsopties als bestraling/chemo kunnen leiden tot het kleiner worden of verdwijnen van de tumor, en dat hierdoor ook de </w:t>
      </w:r>
      <w:proofErr w:type="spellStart"/>
      <w:r>
        <w:t>cancer</w:t>
      </w:r>
      <w:proofErr w:type="spellEnd"/>
      <w:r>
        <w:t xml:space="preserve"> </w:t>
      </w:r>
      <w:proofErr w:type="spellStart"/>
      <w:r>
        <w:t>cellularity</w:t>
      </w:r>
      <w:proofErr w:type="spellEnd"/>
      <w:r>
        <w:t xml:space="preserve"> van de tumor af kan nemen. Dan kan je daarna verder met meer uitleggen over </w:t>
      </w:r>
      <w:proofErr w:type="spellStart"/>
      <w:r>
        <w:t>cellularity</w:t>
      </w:r>
      <w:proofErr w:type="spellEnd"/>
      <w:r>
        <w:t>.</w:t>
      </w:r>
    </w:p>
  </w:comment>
  <w:comment w:id="1" w:author="Bunk, S.A.O." w:date="2019-06-05T11:42:00Z" w:initials="BS">
    <w:p w14:paraId="4CBCFE78" w14:textId="7C35C85E" w:rsidR="00F67D43" w:rsidRPr="00F67D43" w:rsidRDefault="00F67D43">
      <w:pPr>
        <w:pStyle w:val="CommentText"/>
        <w:rPr>
          <w:lang w:val="en-US"/>
        </w:rPr>
      </w:pPr>
      <w:r>
        <w:rPr>
          <w:rStyle w:val="CommentReference"/>
        </w:rPr>
        <w:annotationRef/>
      </w:r>
      <w:r w:rsidRPr="00F67D43">
        <w:rPr>
          <w:lang w:val="en-US"/>
        </w:rPr>
        <w:t>Remove ResNet50 if it n</w:t>
      </w:r>
      <w:r>
        <w:rPr>
          <w:lang w:val="en-US"/>
        </w:rPr>
        <w:t>ever works</w:t>
      </w:r>
    </w:p>
  </w:comment>
  <w:comment w:id="2" w:author="Bunk, S.A.O." w:date="2019-05-29T10:04:00Z" w:initials="BS">
    <w:p w14:paraId="7E455819" w14:textId="77777777" w:rsidR="003A53A4" w:rsidRPr="009B3FD3" w:rsidRDefault="003A53A4" w:rsidP="003A53A4">
      <w:pPr>
        <w:pStyle w:val="CommentText"/>
        <w:rPr>
          <w:lang w:val="en-US"/>
        </w:rPr>
      </w:pPr>
      <w:r>
        <w:rPr>
          <w:rStyle w:val="CommentReference"/>
        </w:rPr>
        <w:annotationRef/>
      </w:r>
      <w:r w:rsidRPr="009B3FD3">
        <w:rPr>
          <w:lang w:val="en-US"/>
        </w:rPr>
        <w:t>Change to include ResNet50 if i</w:t>
      </w:r>
      <w:r>
        <w:rPr>
          <w:lang w:val="en-US"/>
        </w:rPr>
        <w:t>t ever properly works.</w:t>
      </w:r>
    </w:p>
  </w:comment>
  <w:comment w:id="3" w:author="Bunk, S.A.O." w:date="2019-06-05T14:05:00Z" w:initials="BS">
    <w:p w14:paraId="49EC32C7" w14:textId="4289E9EB" w:rsidR="000401C3" w:rsidRPr="000401C3" w:rsidRDefault="000401C3">
      <w:pPr>
        <w:pStyle w:val="CommentText"/>
        <w:rPr>
          <w:lang w:val="en-US"/>
        </w:rPr>
      </w:pPr>
      <w:r>
        <w:rPr>
          <w:rStyle w:val="CommentReference"/>
        </w:rPr>
        <w:annotationRef/>
      </w:r>
      <w:r w:rsidRPr="000401C3">
        <w:rPr>
          <w:lang w:val="en-US"/>
        </w:rPr>
        <w:t>Write a paragraph about th</w:t>
      </w:r>
      <w:r>
        <w:rPr>
          <w:lang w:val="en-US"/>
        </w:rPr>
        <w:t>e architecture of each network</w:t>
      </w:r>
      <w:r w:rsidR="00CD1A7F">
        <w:rPr>
          <w:lang w:val="en-US"/>
        </w:rPr>
        <w:t xml:space="preserve"> explaining their depth and amount of blocks </w:t>
      </w:r>
      <w:r w:rsidR="00CD1A7F">
        <w:rPr>
          <w:lang w:val="en-US"/>
        </w:rPr>
        <w:t>etc.</w:t>
      </w:r>
    </w:p>
  </w:comment>
  <w:comment w:id="4" w:author="Bunk, S.A.O." w:date="2019-06-05T14:00:00Z" w:initials="BS">
    <w:p w14:paraId="35D477BE" w14:textId="12F774EC" w:rsidR="00B17CDB" w:rsidRDefault="00B17CDB">
      <w:pPr>
        <w:pStyle w:val="CommentText"/>
      </w:pPr>
      <w:r>
        <w:rPr>
          <w:rStyle w:val="CommentReference"/>
        </w:rPr>
        <w:annotationRef/>
      </w:r>
      <w:r>
        <w:t xml:space="preserve">Als de </w:t>
      </w:r>
      <w:proofErr w:type="spellStart"/>
      <w:r>
        <w:t>metric</w:t>
      </w:r>
      <w:proofErr w:type="spellEnd"/>
      <w:r>
        <w:t xml:space="preserve"> differentieerbaar is</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commentEx w15:paraId="41A551F1" w15:done="0"/>
  <w15:commentEx w15:paraId="4CBCFE78" w15:done="0"/>
  <w15:commentEx w15:paraId="7E455819" w15:done="0"/>
  <w15:commentEx w15:paraId="49EC32C7" w15:done="0"/>
  <w15:commentEx w15:paraId="35D477BE"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6cid:commentId w16cid:paraId="41A551F1" w16cid:durableId="209109DE"/>
  <w16cid:commentId w16cid:paraId="4CBCFE78" w16cid:durableId="20A2293F"/>
  <w16cid:commentId w16cid:paraId="7E455819" w16cid:durableId="2098D7C0"/>
  <w16cid:commentId w16cid:paraId="49EC32C7" w16cid:durableId="20A24AA8"/>
  <w16cid:commentId w16cid:paraId="35D477BE" w16cid:durableId="20A2497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76811E4" w14:textId="77777777" w:rsidR="009A19FD" w:rsidRDefault="009A19FD" w:rsidP="001A3B3D">
      <w:r>
        <w:separator/>
      </w:r>
    </w:p>
  </w:endnote>
  <w:endnote w:type="continuationSeparator" w:id="0">
    <w:p w14:paraId="2D56D94A" w14:textId="77777777" w:rsidR="009A19FD" w:rsidRDefault="009A19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0002A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7F441E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88E7134" w14:textId="77777777" w:rsidR="009A19FD" w:rsidRDefault="009A19FD" w:rsidP="001A3B3D">
      <w:r>
        <w:separator/>
      </w:r>
    </w:p>
  </w:footnote>
  <w:footnote w:type="continuationSeparator" w:id="0">
    <w:p w14:paraId="50CE756B" w14:textId="77777777" w:rsidR="009A19FD" w:rsidRDefault="009A19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Stijn Bunk">
    <w15:presenceInfo w15:providerId="None" w15:userId="Stijn Bunk"/>
  </w15:person>
  <w15:person w15:author="Bunk, S.A.O.">
    <w15:presenceInfo w15:providerId="AD" w15:userId="S-1-5-21-1895577662-1677200029-1617787245-1159058"/>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1C3"/>
    <w:rsid w:val="0004781E"/>
    <w:rsid w:val="0008758A"/>
    <w:rsid w:val="0009749E"/>
    <w:rsid w:val="000C1E68"/>
    <w:rsid w:val="00107FFA"/>
    <w:rsid w:val="00115FB0"/>
    <w:rsid w:val="00126E27"/>
    <w:rsid w:val="001762E9"/>
    <w:rsid w:val="001A2EFD"/>
    <w:rsid w:val="001A3B3D"/>
    <w:rsid w:val="001B67DC"/>
    <w:rsid w:val="001D446D"/>
    <w:rsid w:val="002126BA"/>
    <w:rsid w:val="002254A9"/>
    <w:rsid w:val="00233D97"/>
    <w:rsid w:val="002347A2"/>
    <w:rsid w:val="00277E00"/>
    <w:rsid w:val="002850E3"/>
    <w:rsid w:val="002A4FA1"/>
    <w:rsid w:val="00354FCF"/>
    <w:rsid w:val="00381D82"/>
    <w:rsid w:val="00397E3A"/>
    <w:rsid w:val="003A19E2"/>
    <w:rsid w:val="003A53A4"/>
    <w:rsid w:val="003B2B40"/>
    <w:rsid w:val="003B4C1C"/>
    <w:rsid w:val="003B4E04"/>
    <w:rsid w:val="003E52B4"/>
    <w:rsid w:val="003F5A08"/>
    <w:rsid w:val="00412347"/>
    <w:rsid w:val="00420716"/>
    <w:rsid w:val="004223DC"/>
    <w:rsid w:val="004325FB"/>
    <w:rsid w:val="004432BA"/>
    <w:rsid w:val="0044407E"/>
    <w:rsid w:val="00447BB9"/>
    <w:rsid w:val="00453B3A"/>
    <w:rsid w:val="0046031D"/>
    <w:rsid w:val="00473AC9"/>
    <w:rsid w:val="004B0564"/>
    <w:rsid w:val="004B4F9E"/>
    <w:rsid w:val="004D72B5"/>
    <w:rsid w:val="00521B3C"/>
    <w:rsid w:val="00551B7F"/>
    <w:rsid w:val="0056610F"/>
    <w:rsid w:val="00575BCA"/>
    <w:rsid w:val="005852AC"/>
    <w:rsid w:val="005B0344"/>
    <w:rsid w:val="005B520E"/>
    <w:rsid w:val="005E2800"/>
    <w:rsid w:val="00605825"/>
    <w:rsid w:val="00617522"/>
    <w:rsid w:val="00645D22"/>
    <w:rsid w:val="00651A08"/>
    <w:rsid w:val="00654204"/>
    <w:rsid w:val="00670434"/>
    <w:rsid w:val="00680ABC"/>
    <w:rsid w:val="006B6B66"/>
    <w:rsid w:val="006E5AD5"/>
    <w:rsid w:val="006F05E3"/>
    <w:rsid w:val="006F6D3D"/>
    <w:rsid w:val="00715BEA"/>
    <w:rsid w:val="00740EEA"/>
    <w:rsid w:val="00794804"/>
    <w:rsid w:val="007951C7"/>
    <w:rsid w:val="007B33F1"/>
    <w:rsid w:val="007B6DDA"/>
    <w:rsid w:val="007C0308"/>
    <w:rsid w:val="007C2FF2"/>
    <w:rsid w:val="007D6232"/>
    <w:rsid w:val="007F1F99"/>
    <w:rsid w:val="007F768F"/>
    <w:rsid w:val="0080791D"/>
    <w:rsid w:val="00836367"/>
    <w:rsid w:val="00873603"/>
    <w:rsid w:val="00885D94"/>
    <w:rsid w:val="0089725D"/>
    <w:rsid w:val="008A2C7D"/>
    <w:rsid w:val="008B6524"/>
    <w:rsid w:val="008C4B23"/>
    <w:rsid w:val="008F6E2C"/>
    <w:rsid w:val="009228A6"/>
    <w:rsid w:val="009303D9"/>
    <w:rsid w:val="00933C64"/>
    <w:rsid w:val="009674E0"/>
    <w:rsid w:val="00972203"/>
    <w:rsid w:val="00983ED7"/>
    <w:rsid w:val="009A19FD"/>
    <w:rsid w:val="009E7CBC"/>
    <w:rsid w:val="009F1D79"/>
    <w:rsid w:val="00A059B3"/>
    <w:rsid w:val="00A341A0"/>
    <w:rsid w:val="00A4011A"/>
    <w:rsid w:val="00A97462"/>
    <w:rsid w:val="00AE3409"/>
    <w:rsid w:val="00B11A60"/>
    <w:rsid w:val="00B17CDB"/>
    <w:rsid w:val="00B219CD"/>
    <w:rsid w:val="00B22613"/>
    <w:rsid w:val="00B44A76"/>
    <w:rsid w:val="00B768D1"/>
    <w:rsid w:val="00BA0446"/>
    <w:rsid w:val="00BA1025"/>
    <w:rsid w:val="00BA305E"/>
    <w:rsid w:val="00BB7AF6"/>
    <w:rsid w:val="00BC3420"/>
    <w:rsid w:val="00BD1C8F"/>
    <w:rsid w:val="00BD670B"/>
    <w:rsid w:val="00BE7D3C"/>
    <w:rsid w:val="00BF5FF6"/>
    <w:rsid w:val="00C0207F"/>
    <w:rsid w:val="00C16117"/>
    <w:rsid w:val="00C3075A"/>
    <w:rsid w:val="00C66044"/>
    <w:rsid w:val="00C919A4"/>
    <w:rsid w:val="00CA4392"/>
    <w:rsid w:val="00CC393F"/>
    <w:rsid w:val="00CC716F"/>
    <w:rsid w:val="00CD1A7F"/>
    <w:rsid w:val="00CE459A"/>
    <w:rsid w:val="00D2176E"/>
    <w:rsid w:val="00D4573E"/>
    <w:rsid w:val="00D632BE"/>
    <w:rsid w:val="00D72D06"/>
    <w:rsid w:val="00D7522C"/>
    <w:rsid w:val="00D7536F"/>
    <w:rsid w:val="00D76668"/>
    <w:rsid w:val="00DC2D78"/>
    <w:rsid w:val="00E07383"/>
    <w:rsid w:val="00E10BE0"/>
    <w:rsid w:val="00E165BC"/>
    <w:rsid w:val="00E23215"/>
    <w:rsid w:val="00E5286E"/>
    <w:rsid w:val="00E61E12"/>
    <w:rsid w:val="00E7596C"/>
    <w:rsid w:val="00E878F2"/>
    <w:rsid w:val="00EC5CB0"/>
    <w:rsid w:val="00ED0149"/>
    <w:rsid w:val="00EE2CC9"/>
    <w:rsid w:val="00EF7DE3"/>
    <w:rsid w:val="00F03103"/>
    <w:rsid w:val="00F271DE"/>
    <w:rsid w:val="00F376CB"/>
    <w:rsid w:val="00F37CE5"/>
    <w:rsid w:val="00F41F17"/>
    <w:rsid w:val="00F51154"/>
    <w:rsid w:val="00F627DA"/>
    <w:rsid w:val="00F65B87"/>
    <w:rsid w:val="00F67D43"/>
    <w:rsid w:val="00F7288F"/>
    <w:rsid w:val="00F847A6"/>
    <w:rsid w:val="00F9441B"/>
    <w:rsid w:val="00FA4C32"/>
    <w:rsid w:val="00FC3C38"/>
    <w:rsid w:val="00FD0990"/>
    <w:rsid w:val="00FE7114"/>
    <w:rsid w:val="00FF25A6"/>
    <w:rsid w:val="00FF35B1"/>
    <w:rsid w:val="00FF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F4418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3A53A4"/>
    <w:rPr>
      <w:color w:val="0563C1" w:themeColor="hyperlink"/>
      <w:u w:val="single"/>
    </w:rPr>
  </w:style>
  <w:style w:type="paragraph" w:styleId="Caption">
    <w:name w:val="caption"/>
    <w:basedOn w:val="Normal"/>
    <w:next w:val="Normal"/>
    <w:uiPriority w:val="35"/>
    <w:unhideWhenUsed/>
    <w:qFormat/>
    <w:rsid w:val="003A53A4"/>
    <w:pPr>
      <w:spacing w:after="10pt"/>
      <w:jc w:val="start"/>
    </w:pPr>
    <w:rPr>
      <w:rFonts w:asciiTheme="minorHAnsi" w:eastAsiaTheme="minorHAnsi" w:hAnsiTheme="minorHAnsi" w:cstheme="minorBidi"/>
      <w:i/>
      <w:iCs/>
      <w:color w:val="44546A" w:themeColor="text2"/>
      <w:sz w:val="18"/>
      <w:szCs w:val="18"/>
      <w:lang w:val="nl-NL"/>
    </w:rPr>
  </w:style>
  <w:style w:type="character" w:styleId="CommentReference">
    <w:name w:val="annotation reference"/>
    <w:basedOn w:val="DefaultParagraphFont"/>
    <w:uiPriority w:val="99"/>
    <w:unhideWhenUsed/>
    <w:rsid w:val="003A53A4"/>
    <w:rPr>
      <w:sz w:val="16"/>
      <w:szCs w:val="16"/>
    </w:rPr>
  </w:style>
  <w:style w:type="paragraph" w:styleId="CommentText">
    <w:name w:val="annotation text"/>
    <w:basedOn w:val="Normal"/>
    <w:link w:val="CommentTextChar"/>
    <w:uiPriority w:val="99"/>
    <w:unhideWhenUsed/>
    <w:rsid w:val="003A53A4"/>
    <w:pPr>
      <w:spacing w:after="8pt"/>
      <w:jc w:val="start"/>
    </w:pPr>
    <w:rPr>
      <w:rFonts w:asciiTheme="minorHAnsi" w:eastAsiaTheme="minorHAnsi" w:hAnsiTheme="minorHAnsi" w:cstheme="minorBidi"/>
      <w:lang w:val="nl-NL"/>
    </w:rPr>
  </w:style>
  <w:style w:type="character" w:customStyle="1" w:styleId="CommentTextChar">
    <w:name w:val="Comment Text Char"/>
    <w:basedOn w:val="DefaultParagraphFont"/>
    <w:link w:val="CommentText"/>
    <w:uiPriority w:val="99"/>
    <w:rsid w:val="003A53A4"/>
    <w:rPr>
      <w:rFonts w:asciiTheme="minorHAnsi" w:eastAsiaTheme="minorHAnsi" w:hAnsiTheme="minorHAnsi" w:cstheme="minorBidi"/>
      <w:lang w:val="nl-NL"/>
    </w:rPr>
  </w:style>
  <w:style w:type="table" w:styleId="TableGrid">
    <w:name w:val="Table Grid"/>
    <w:basedOn w:val="TableNormal"/>
    <w:uiPriority w:val="59"/>
    <w:rsid w:val="003A53A4"/>
    <w:rPr>
      <w:rFonts w:asciiTheme="minorHAnsi" w:eastAsiaTheme="minorHAnsi" w:hAnsiTheme="minorHAnsi" w:cstheme="minorBidi"/>
      <w:sz w:val="22"/>
      <w:szCs w:val="22"/>
      <w:lang w:val="nl-N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rsid w:val="003A53A4"/>
    <w:rPr>
      <w:rFonts w:ascii="Segoe UI" w:hAnsi="Segoe UI" w:cs="Segoe UI"/>
      <w:sz w:val="18"/>
      <w:szCs w:val="18"/>
    </w:rPr>
  </w:style>
  <w:style w:type="character" w:customStyle="1" w:styleId="BalloonTextChar">
    <w:name w:val="Balloon Text Char"/>
    <w:basedOn w:val="DefaultParagraphFont"/>
    <w:link w:val="BalloonText"/>
    <w:rsid w:val="003A53A4"/>
    <w:rPr>
      <w:rFonts w:ascii="Segoe UI" w:hAnsi="Segoe UI" w:cs="Segoe UI"/>
      <w:sz w:val="18"/>
      <w:szCs w:val="18"/>
    </w:rPr>
  </w:style>
  <w:style w:type="character" w:customStyle="1" w:styleId="Heading5Char">
    <w:name w:val="Heading 5 Char"/>
    <w:basedOn w:val="DefaultParagraphFont"/>
    <w:link w:val="Heading5"/>
    <w:rsid w:val="005852AC"/>
    <w:rPr>
      <w:smallCaps/>
      <w:noProof/>
    </w:rPr>
  </w:style>
  <w:style w:type="character" w:styleId="UnresolvedMention">
    <w:name w:val="Unresolved Mention"/>
    <w:basedOn w:val="DefaultParagraphFont"/>
    <w:uiPriority w:val="99"/>
    <w:semiHidden/>
    <w:unhideWhenUsed/>
    <w:rsid w:val="00885D94"/>
    <w:rPr>
      <w:color w:val="605E5C"/>
      <w:shd w:val="clear" w:color="auto" w:fill="E1DFDD"/>
    </w:rPr>
  </w:style>
  <w:style w:type="paragraph" w:styleId="CommentSubject">
    <w:name w:val="annotation subject"/>
    <w:basedOn w:val="CommentText"/>
    <w:next w:val="CommentText"/>
    <w:link w:val="CommentSubjectChar"/>
    <w:rsid w:val="00F67D43"/>
    <w:pPr>
      <w:spacing w:after="0pt"/>
      <w:jc w:val="center"/>
    </w:pPr>
    <w:rPr>
      <w:rFonts w:ascii="Times New Roman" w:eastAsia="SimSun" w:hAnsi="Times New Roman" w:cs="Times New Roman"/>
      <w:b/>
      <w:bCs/>
      <w:lang w:val="en-US"/>
    </w:rPr>
  </w:style>
  <w:style w:type="character" w:customStyle="1" w:styleId="CommentSubjectChar">
    <w:name w:val="Comment Subject Char"/>
    <w:basedOn w:val="CommentTextChar"/>
    <w:link w:val="CommentSubject"/>
    <w:rsid w:val="00F67D43"/>
    <w:rPr>
      <w:rFonts w:asciiTheme="minorHAnsi" w:eastAsiaTheme="minorHAnsi" w:hAnsiTheme="minorHAnsi" w:cstheme="minorBidi"/>
      <w:b/>
      <w:bCs/>
      <w:lang w:val="nl-N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Data" Target="diagrams/data1.xml"/><Relationship Id="rId18" Type="http://purl.oclc.org/ooxml/officeDocument/relationships/image" Target="media/image2.png"/><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breastpathq.grand-challenge.org/" TargetMode="External"/><Relationship Id="rId7" Type="http://purl.oclc.org/ooxml/officeDocument/relationships/endnotes" Target="endnotes.xml"/><Relationship Id="rId12" Type="http://purl.oclc.org/ooxml/officeDocument/relationships/image" Target="media/image1.png"/><Relationship Id="rId17" Type="http://schemas.microsoft.com/office/2007/relationships/diagramDrawing" Target="diagrams/drawing1.xml"/><Relationship Id="rId25" Type="http://schemas.microsoft.com/office/2011/relationships/people" Target="people.xml"/><Relationship Id="rId2" Type="http://purl.oclc.org/ooxml/officeDocument/relationships/numbering" Target="numbering.xml"/><Relationship Id="rId16" Type="http://purl.oclc.org/ooxml/officeDocument/relationships/diagramColors" Target="diagrams/colors1.xml"/><Relationship Id="rId20" Type="http://purl.oclc.org/ooxml/officeDocument/relationships/hyperlink" Target="https://www.cancer.org/content/dam/cancer-org/research/cancer-facts-and-statistics/breast-cancer-facts-and-figures/breast-cancer-facts-and-figures-2017-2018.pdf" TargetMode="Externa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24" Type="http://purl.oclc.org/ooxml/officeDocument/relationships/fontTable" Target="fontTable.xml"/><Relationship Id="rId5" Type="http://purl.oclc.org/ooxml/officeDocument/relationships/webSettings" Target="webSettings.xml"/><Relationship Id="rId15" Type="http://purl.oclc.org/ooxml/officeDocument/relationships/diagramQuickStyle" Target="diagrams/quickStyle1.xml"/><Relationship Id="rId23" Type="http://purl.oclc.org/ooxml/officeDocument/relationships/hyperlink" Target="http://spiechallenges.cloudapp.net/competitions/14" TargetMode="External"/><Relationship Id="rId10" Type="http://schemas.microsoft.com/office/2011/relationships/commentsExtended" Target="commentsExtended.xml"/><Relationship Id="rId19" Type="http://purl.oclc.org/ooxml/officeDocument/relationships/image" Target="media/image3.png"/><Relationship Id="rId4" Type="http://purl.oclc.org/ooxml/officeDocument/relationships/settings" Target="settings.xml"/><Relationship Id="rId9" Type="http://purl.oclc.org/ooxml/officeDocument/relationships/comments" Target="comments.xml"/><Relationship Id="rId14" Type="http://purl.oclc.org/ooxml/officeDocument/relationships/diagramLayout" Target="diagrams/layout1.xml"/><Relationship Id="rId22" Type="http://purl.oclc.org/ooxml/officeDocument/relationships/hyperlink" Target="https://keras.io/applications/" TargetMode="External"/></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842EDB97-BEFB-4076-9987-276658389F16}" type="doc">
      <dgm:prSet loTypeId="urn:microsoft.com/office/officeart/2005/8/layout/process1" loCatId="process" qsTypeId="urn:microsoft.com/office/officeart/2005/8/quickstyle/simple1" qsCatId="simple" csTypeId="urn:microsoft.com/office/officeart/2005/8/colors/accent1_2" csCatId="accent1" phldr="1"/>
      <dgm:spPr/>
    </dgm:pt>
    <dgm:pt modelId="{4CEC3BFB-CCDA-4F80-8DE9-CDA666FBE3A6}">
      <dgm:prSet phldrT="[Text]"/>
      <dgm:spPr/>
      <dgm:t>
        <a:bodyPr/>
        <a:lstStyle/>
        <a:p>
          <a:r>
            <a:rPr lang="nl-NL"/>
            <a:t>GlobalAveragePooling2D</a:t>
          </a:r>
        </a:p>
      </dgm:t>
    </dgm:pt>
    <dgm:pt modelId="{70D8A93C-16F4-48D2-905A-EDCCC8E388DF}" type="parTrans" cxnId="{8A14CC2F-EB61-4188-97DC-F5DB789DA035}">
      <dgm:prSet/>
      <dgm:spPr/>
      <dgm:t>
        <a:bodyPr/>
        <a:lstStyle/>
        <a:p>
          <a:endParaRPr lang="nl-NL"/>
        </a:p>
      </dgm:t>
    </dgm:pt>
    <dgm:pt modelId="{D8C4ECFC-9C62-47A7-BDAF-FFCD88C09C3B}" type="sibTrans" cxnId="{8A14CC2F-EB61-4188-97DC-F5DB789DA035}">
      <dgm:prSet/>
      <dgm:spPr/>
      <dgm:t>
        <a:bodyPr/>
        <a:lstStyle/>
        <a:p>
          <a:endParaRPr lang="nl-NL"/>
        </a:p>
      </dgm:t>
    </dgm:pt>
    <dgm:pt modelId="{DFA43F2D-A382-4DE4-BE72-3421D7C426DA}">
      <dgm:prSet phldrT="[Text]"/>
      <dgm:spPr/>
      <dgm:t>
        <a:bodyPr/>
        <a:lstStyle/>
        <a:p>
          <a:r>
            <a:rPr lang="nl-NL"/>
            <a:t>Dense</a:t>
          </a:r>
          <a:br>
            <a:rPr lang="nl-NL"/>
          </a:br>
          <a:r>
            <a:rPr lang="nl-NL"/>
            <a:t>ReLU Activation</a:t>
          </a:r>
          <a:br>
            <a:rPr lang="nl-NL"/>
          </a:br>
          <a:r>
            <a:rPr lang="nl-NL"/>
            <a:t>Neurons: 1024</a:t>
          </a:r>
        </a:p>
      </dgm:t>
    </dgm:pt>
    <dgm:pt modelId="{5DEE9A44-FDD0-4760-B41C-3350B95D641C}" type="parTrans" cxnId="{13E2EBB4-8E57-4335-8309-F60FB3F3B15F}">
      <dgm:prSet/>
      <dgm:spPr/>
      <dgm:t>
        <a:bodyPr/>
        <a:lstStyle/>
        <a:p>
          <a:endParaRPr lang="nl-NL"/>
        </a:p>
      </dgm:t>
    </dgm:pt>
    <dgm:pt modelId="{2BF18895-653A-42A1-902C-E8AA0B120A04}" type="sibTrans" cxnId="{13E2EBB4-8E57-4335-8309-F60FB3F3B15F}">
      <dgm:prSet/>
      <dgm:spPr/>
      <dgm:t>
        <a:bodyPr/>
        <a:lstStyle/>
        <a:p>
          <a:endParaRPr lang="nl-NL"/>
        </a:p>
      </dgm:t>
    </dgm:pt>
    <dgm:pt modelId="{495A75F7-789C-480B-8486-1D70BD594B75}">
      <dgm:prSet phldrT="[Text]"/>
      <dgm:spPr/>
      <dgm:t>
        <a:bodyPr/>
        <a:lstStyle/>
        <a:p>
          <a:r>
            <a:rPr lang="nl-NL"/>
            <a:t>Dense</a:t>
          </a:r>
          <a:br>
            <a:rPr lang="nl-NL"/>
          </a:br>
          <a:r>
            <a:rPr lang="nl-NL"/>
            <a:t>Sigmoid Activation</a:t>
          </a:r>
          <a:br>
            <a:rPr lang="nl-NL"/>
          </a:br>
          <a:r>
            <a:rPr lang="nl-NL"/>
            <a:t>Neurons: 1</a:t>
          </a:r>
        </a:p>
      </dgm:t>
    </dgm:pt>
    <dgm:pt modelId="{DAACBF01-6E62-4B94-A07E-1C57CCDCB984}" type="parTrans" cxnId="{B863189A-F3FE-45A8-A744-6D4331E0C605}">
      <dgm:prSet/>
      <dgm:spPr/>
      <dgm:t>
        <a:bodyPr/>
        <a:lstStyle/>
        <a:p>
          <a:endParaRPr lang="nl-NL"/>
        </a:p>
      </dgm:t>
    </dgm:pt>
    <dgm:pt modelId="{86F19B0A-09A7-4C2E-B8C0-8F5E22E7D272}" type="sibTrans" cxnId="{B863189A-F3FE-45A8-A744-6D4331E0C605}">
      <dgm:prSet/>
      <dgm:spPr/>
      <dgm:t>
        <a:bodyPr/>
        <a:lstStyle/>
        <a:p>
          <a:endParaRPr lang="nl-NL"/>
        </a:p>
      </dgm:t>
    </dgm:pt>
    <dgm:pt modelId="{09C88CE5-CEF6-4D43-BD85-D67CFDF1516A}">
      <dgm:prSet phldrT="[Text]"/>
      <dgm:spPr/>
      <dgm:t>
        <a:bodyPr/>
        <a:lstStyle/>
        <a:p>
          <a:r>
            <a:rPr lang="nl-NL"/>
            <a:t>Pre-trained Network</a:t>
          </a:r>
        </a:p>
      </dgm:t>
    </dgm:pt>
    <dgm:pt modelId="{BAFDF6F9-A3D0-4249-A84D-DC397093793D}" type="parTrans" cxnId="{09EE20BA-3347-4197-A055-FDF0BA88245A}">
      <dgm:prSet/>
      <dgm:spPr/>
      <dgm:t>
        <a:bodyPr/>
        <a:lstStyle/>
        <a:p>
          <a:endParaRPr lang="nl-NL"/>
        </a:p>
      </dgm:t>
    </dgm:pt>
    <dgm:pt modelId="{DECB2F5E-F231-43A6-BA4B-D1E1635B5F3B}" type="sibTrans" cxnId="{09EE20BA-3347-4197-A055-FDF0BA88245A}">
      <dgm:prSet/>
      <dgm:spPr/>
      <dgm:t>
        <a:bodyPr/>
        <a:lstStyle/>
        <a:p>
          <a:endParaRPr lang="nl-NL"/>
        </a:p>
      </dgm:t>
    </dgm:pt>
    <dgm:pt modelId="{DBB23D34-2F25-44A9-AF72-DA5C35322079}" type="pres">
      <dgm:prSet presAssocID="{842EDB97-BEFB-4076-9987-276658389F16}" presName="Name0" presStyleCnt="0">
        <dgm:presLayoutVars>
          <dgm:dir/>
          <dgm:resizeHandles val="exact"/>
        </dgm:presLayoutVars>
      </dgm:prSet>
      <dgm:spPr/>
    </dgm:pt>
    <dgm:pt modelId="{A2FE5447-91F9-4FB5-A5C8-2DBE00C51FC4}" type="pres">
      <dgm:prSet presAssocID="{09C88CE5-CEF6-4D43-BD85-D67CFDF1516A}" presName="node" presStyleLbl="node1" presStyleIdx="0" presStyleCnt="4" custScaleX="64.622%">
        <dgm:presLayoutVars>
          <dgm:bulletEnabled val="1"/>
        </dgm:presLayoutVars>
      </dgm:prSet>
      <dgm:spPr/>
    </dgm:pt>
    <dgm:pt modelId="{FEB7A255-3D69-4C10-85DE-CB821AD96333}" type="pres">
      <dgm:prSet presAssocID="{DECB2F5E-F231-43A6-BA4B-D1E1635B5F3B}" presName="sibTrans" presStyleLbl="sibTrans2D1" presStyleIdx="0" presStyleCnt="3"/>
      <dgm:spPr/>
    </dgm:pt>
    <dgm:pt modelId="{0A9BC915-C9BD-4E0C-8F41-B075BEAA2363}" type="pres">
      <dgm:prSet presAssocID="{DECB2F5E-F231-43A6-BA4B-D1E1635B5F3B}" presName="connectorText" presStyleLbl="sibTrans2D1" presStyleIdx="0" presStyleCnt="3"/>
      <dgm:spPr/>
    </dgm:pt>
    <dgm:pt modelId="{CE2D127B-AD90-4FB1-9641-C7B8BE739545}" type="pres">
      <dgm:prSet presAssocID="{4CEC3BFB-CCDA-4F80-8DE9-CDA666FBE3A6}" presName="node" presStyleLbl="node1" presStyleIdx="1" presStyleCnt="4">
        <dgm:presLayoutVars>
          <dgm:bulletEnabled val="1"/>
        </dgm:presLayoutVars>
      </dgm:prSet>
      <dgm:spPr/>
    </dgm:pt>
    <dgm:pt modelId="{F350BB15-6139-47DF-B12B-0D8B98600E85}" type="pres">
      <dgm:prSet presAssocID="{D8C4ECFC-9C62-47A7-BDAF-FFCD88C09C3B}" presName="sibTrans" presStyleLbl="sibTrans2D1" presStyleIdx="1" presStyleCnt="3"/>
      <dgm:spPr/>
    </dgm:pt>
    <dgm:pt modelId="{07693FC1-FCB2-4F0B-BDA5-411A422A66C3}" type="pres">
      <dgm:prSet presAssocID="{D8C4ECFC-9C62-47A7-BDAF-FFCD88C09C3B}" presName="connectorText" presStyleLbl="sibTrans2D1" presStyleIdx="1" presStyleCnt="3"/>
      <dgm:spPr/>
    </dgm:pt>
    <dgm:pt modelId="{B0C514E4-7E9D-439C-AF65-4F80D9728B01}" type="pres">
      <dgm:prSet presAssocID="{DFA43F2D-A382-4DE4-BE72-3421D7C426DA}" presName="node" presStyleLbl="node1" presStyleIdx="2" presStyleCnt="4">
        <dgm:presLayoutVars>
          <dgm:bulletEnabled val="1"/>
        </dgm:presLayoutVars>
      </dgm:prSet>
      <dgm:spPr/>
    </dgm:pt>
    <dgm:pt modelId="{BA7143C7-CFF5-4F31-AFE8-72DDBAE05504}" type="pres">
      <dgm:prSet presAssocID="{2BF18895-653A-42A1-902C-E8AA0B120A04}" presName="sibTrans" presStyleLbl="sibTrans2D1" presStyleIdx="2" presStyleCnt="3"/>
      <dgm:spPr/>
    </dgm:pt>
    <dgm:pt modelId="{B0B6EC64-2544-4ECF-A62A-D65C639235BE}" type="pres">
      <dgm:prSet presAssocID="{2BF18895-653A-42A1-902C-E8AA0B120A04}" presName="connectorText" presStyleLbl="sibTrans2D1" presStyleIdx="2" presStyleCnt="3"/>
      <dgm:spPr/>
    </dgm:pt>
    <dgm:pt modelId="{9D1B3777-3C04-4AAA-BB7F-161B00EE82DF}" type="pres">
      <dgm:prSet presAssocID="{495A75F7-789C-480B-8486-1D70BD594B75}" presName="node" presStyleLbl="node1" presStyleIdx="3" presStyleCnt="4">
        <dgm:presLayoutVars>
          <dgm:bulletEnabled val="1"/>
        </dgm:presLayoutVars>
      </dgm:prSet>
      <dgm:spPr/>
    </dgm:pt>
  </dgm:ptLst>
  <dgm:cxnLst>
    <dgm:cxn modelId="{FC4ECB05-9510-4A81-AD84-33480A5A1AF9}" type="presOf" srcId="{842EDB97-BEFB-4076-9987-276658389F16}" destId="{DBB23D34-2F25-44A9-AF72-DA5C35322079}" srcOrd="0" destOrd="0" presId="urn:microsoft.com/office/officeart/2005/8/layout/process1"/>
    <dgm:cxn modelId="{9867DB29-FCA7-43A6-A842-5FA549B8C8D3}" type="presOf" srcId="{2BF18895-653A-42A1-902C-E8AA0B120A04}" destId="{BA7143C7-CFF5-4F31-AFE8-72DDBAE05504}" srcOrd="0" destOrd="0" presId="urn:microsoft.com/office/officeart/2005/8/layout/process1"/>
    <dgm:cxn modelId="{8A14CC2F-EB61-4188-97DC-F5DB789DA035}" srcId="{842EDB97-BEFB-4076-9987-276658389F16}" destId="{4CEC3BFB-CCDA-4F80-8DE9-CDA666FBE3A6}" srcOrd="1" destOrd="0" parTransId="{70D8A93C-16F4-48D2-905A-EDCCC8E388DF}" sibTransId="{D8C4ECFC-9C62-47A7-BDAF-FFCD88C09C3B}"/>
    <dgm:cxn modelId="{1A452A63-77BB-4692-B005-C26274567C12}" type="presOf" srcId="{D8C4ECFC-9C62-47A7-BDAF-FFCD88C09C3B}" destId="{07693FC1-FCB2-4F0B-BDA5-411A422A66C3}" srcOrd="1" destOrd="0" presId="urn:microsoft.com/office/officeart/2005/8/layout/process1"/>
    <dgm:cxn modelId="{21AF844B-B8DE-4E8C-88A7-4B5F3E1DA9B1}" type="presOf" srcId="{09C88CE5-CEF6-4D43-BD85-D67CFDF1516A}" destId="{A2FE5447-91F9-4FB5-A5C8-2DBE00C51FC4}" srcOrd="0" destOrd="0" presId="urn:microsoft.com/office/officeart/2005/8/layout/process1"/>
    <dgm:cxn modelId="{5412655A-4591-4ECD-ADD7-1DFEF70AF035}" type="presOf" srcId="{495A75F7-789C-480B-8486-1D70BD594B75}" destId="{9D1B3777-3C04-4AAA-BB7F-161B00EE82DF}" srcOrd="0" destOrd="0" presId="urn:microsoft.com/office/officeart/2005/8/layout/process1"/>
    <dgm:cxn modelId="{7717B98A-A701-4AD4-AA78-A8996DD4E920}" type="presOf" srcId="{DECB2F5E-F231-43A6-BA4B-D1E1635B5F3B}" destId="{FEB7A255-3D69-4C10-85DE-CB821AD96333}" srcOrd="0" destOrd="0" presId="urn:microsoft.com/office/officeart/2005/8/layout/process1"/>
    <dgm:cxn modelId="{7FAF0792-1848-42DC-B5F1-9EDDBE5B686B}" type="presOf" srcId="{4CEC3BFB-CCDA-4F80-8DE9-CDA666FBE3A6}" destId="{CE2D127B-AD90-4FB1-9641-C7B8BE739545}" srcOrd="0" destOrd="0" presId="urn:microsoft.com/office/officeart/2005/8/layout/process1"/>
    <dgm:cxn modelId="{92C1C292-6133-4D5E-90FA-372B68ED7566}" type="presOf" srcId="{DFA43F2D-A382-4DE4-BE72-3421D7C426DA}" destId="{B0C514E4-7E9D-439C-AF65-4F80D9728B01}" srcOrd="0" destOrd="0" presId="urn:microsoft.com/office/officeart/2005/8/layout/process1"/>
    <dgm:cxn modelId="{B863189A-F3FE-45A8-A744-6D4331E0C605}" srcId="{842EDB97-BEFB-4076-9987-276658389F16}" destId="{495A75F7-789C-480B-8486-1D70BD594B75}" srcOrd="3" destOrd="0" parTransId="{DAACBF01-6E62-4B94-A07E-1C57CCDCB984}" sibTransId="{86F19B0A-09A7-4C2E-B8C0-8F5E22E7D272}"/>
    <dgm:cxn modelId="{1C3C85A0-8A6F-4D0F-AD3D-21075F3AFF23}" type="presOf" srcId="{DECB2F5E-F231-43A6-BA4B-D1E1635B5F3B}" destId="{0A9BC915-C9BD-4E0C-8F41-B075BEAA2363}" srcOrd="1" destOrd="0" presId="urn:microsoft.com/office/officeart/2005/8/layout/process1"/>
    <dgm:cxn modelId="{13E2EBB4-8E57-4335-8309-F60FB3F3B15F}" srcId="{842EDB97-BEFB-4076-9987-276658389F16}" destId="{DFA43F2D-A382-4DE4-BE72-3421D7C426DA}" srcOrd="2" destOrd="0" parTransId="{5DEE9A44-FDD0-4760-B41C-3350B95D641C}" sibTransId="{2BF18895-653A-42A1-902C-E8AA0B120A04}"/>
    <dgm:cxn modelId="{A1CBC7B5-3363-4472-9119-E141AB23285E}" type="presOf" srcId="{2BF18895-653A-42A1-902C-E8AA0B120A04}" destId="{B0B6EC64-2544-4ECF-A62A-D65C639235BE}" srcOrd="1" destOrd="0" presId="urn:microsoft.com/office/officeart/2005/8/layout/process1"/>
    <dgm:cxn modelId="{09EE20BA-3347-4197-A055-FDF0BA88245A}" srcId="{842EDB97-BEFB-4076-9987-276658389F16}" destId="{09C88CE5-CEF6-4D43-BD85-D67CFDF1516A}" srcOrd="0" destOrd="0" parTransId="{BAFDF6F9-A3D0-4249-A84D-DC397093793D}" sibTransId="{DECB2F5E-F231-43A6-BA4B-D1E1635B5F3B}"/>
    <dgm:cxn modelId="{F3FDB4EA-254D-437B-BA3B-B1C1220F00BB}" type="presOf" srcId="{D8C4ECFC-9C62-47A7-BDAF-FFCD88C09C3B}" destId="{F350BB15-6139-47DF-B12B-0D8B98600E85}" srcOrd="0" destOrd="0" presId="urn:microsoft.com/office/officeart/2005/8/layout/process1"/>
    <dgm:cxn modelId="{63BBC83B-CC91-4333-9E04-930D9B1E76F8}" type="presParOf" srcId="{DBB23D34-2F25-44A9-AF72-DA5C35322079}" destId="{A2FE5447-91F9-4FB5-A5C8-2DBE00C51FC4}" srcOrd="0" destOrd="0" presId="urn:microsoft.com/office/officeart/2005/8/layout/process1"/>
    <dgm:cxn modelId="{3B3BC0F1-3E7D-4E7C-AA24-15BDE6E2571E}" type="presParOf" srcId="{DBB23D34-2F25-44A9-AF72-DA5C35322079}" destId="{FEB7A255-3D69-4C10-85DE-CB821AD96333}" srcOrd="1" destOrd="0" presId="urn:microsoft.com/office/officeart/2005/8/layout/process1"/>
    <dgm:cxn modelId="{CB8B26E8-5A48-466E-8F32-C6595EEA626E}" type="presParOf" srcId="{FEB7A255-3D69-4C10-85DE-CB821AD96333}" destId="{0A9BC915-C9BD-4E0C-8F41-B075BEAA2363}" srcOrd="0" destOrd="0" presId="urn:microsoft.com/office/officeart/2005/8/layout/process1"/>
    <dgm:cxn modelId="{952F5DD5-AB3E-4ED7-BD94-BB1C23B99ED3}" type="presParOf" srcId="{DBB23D34-2F25-44A9-AF72-DA5C35322079}" destId="{CE2D127B-AD90-4FB1-9641-C7B8BE739545}" srcOrd="2" destOrd="0" presId="urn:microsoft.com/office/officeart/2005/8/layout/process1"/>
    <dgm:cxn modelId="{E2719B9E-8A28-4E89-B703-C9F2B8E8164A}" type="presParOf" srcId="{DBB23D34-2F25-44A9-AF72-DA5C35322079}" destId="{F350BB15-6139-47DF-B12B-0D8B98600E85}" srcOrd="3" destOrd="0" presId="urn:microsoft.com/office/officeart/2005/8/layout/process1"/>
    <dgm:cxn modelId="{61AA0AA7-B99A-42E9-85BD-C5C270975FBB}" type="presParOf" srcId="{F350BB15-6139-47DF-B12B-0D8B98600E85}" destId="{07693FC1-FCB2-4F0B-BDA5-411A422A66C3}" srcOrd="0" destOrd="0" presId="urn:microsoft.com/office/officeart/2005/8/layout/process1"/>
    <dgm:cxn modelId="{64A83E85-F6B0-4A3C-AEC3-D1277D26B93E}" type="presParOf" srcId="{DBB23D34-2F25-44A9-AF72-DA5C35322079}" destId="{B0C514E4-7E9D-439C-AF65-4F80D9728B01}" srcOrd="4" destOrd="0" presId="urn:microsoft.com/office/officeart/2005/8/layout/process1"/>
    <dgm:cxn modelId="{8B57CF0B-28D3-4831-89C7-3DF898770F21}" type="presParOf" srcId="{DBB23D34-2F25-44A9-AF72-DA5C35322079}" destId="{BA7143C7-CFF5-4F31-AFE8-72DDBAE05504}" srcOrd="5" destOrd="0" presId="urn:microsoft.com/office/officeart/2005/8/layout/process1"/>
    <dgm:cxn modelId="{7CA4927F-D003-4EA7-AE5E-695568D7E02B}" type="presParOf" srcId="{BA7143C7-CFF5-4F31-AFE8-72DDBAE05504}" destId="{B0B6EC64-2544-4ECF-A62A-D65C639235BE}" srcOrd="0" destOrd="0" presId="urn:microsoft.com/office/officeart/2005/8/layout/process1"/>
    <dgm:cxn modelId="{893B8BD2-78B7-4034-B451-A91606FEB65C}" type="presParOf" srcId="{DBB23D34-2F25-44A9-AF72-DA5C35322079}" destId="{9D1B3777-3C04-4AAA-BB7F-161B00EE82DF}"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A2FE5447-91F9-4FB5-A5C8-2DBE00C51FC4}">
      <dsp:nvSpPr>
        <dsp:cNvPr id="0" name=""/>
        <dsp:cNvSpPr/>
      </dsp:nvSpPr>
      <dsp:spPr>
        <a:xfrm>
          <a:off x="1898" y="121942"/>
          <a:ext cx="419138" cy="389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nl-NL" sz="500" kern="1200"/>
            <a:t>Pre-trained Network</a:t>
          </a:r>
        </a:p>
      </dsp:txBody>
      <dsp:txXfrm>
        <a:off x="13296" y="133340"/>
        <a:ext cx="396342" cy="366364"/>
      </dsp:txXfrm>
    </dsp:sp>
    <dsp:sp modelId="{FEB7A255-3D69-4C10-85DE-CB821AD96333}">
      <dsp:nvSpPr>
        <dsp:cNvPr id="0" name=""/>
        <dsp:cNvSpPr/>
      </dsp:nvSpPr>
      <dsp:spPr>
        <a:xfrm>
          <a:off x="485897" y="236096"/>
          <a:ext cx="137503" cy="160852"/>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
            </a:lnSpc>
            <a:spcBef>
              <a:spcPct val="0%"/>
            </a:spcBef>
            <a:spcAft>
              <a:spcPct val="35%"/>
            </a:spcAft>
            <a:buNone/>
          </a:pPr>
          <a:endParaRPr lang="nl-NL" sz="400" kern="1200"/>
        </a:p>
      </dsp:txBody>
      <dsp:txXfrm>
        <a:off x="485897" y="268266"/>
        <a:ext cx="96252" cy="96512"/>
      </dsp:txXfrm>
    </dsp:sp>
    <dsp:sp modelId="{CE2D127B-AD90-4FB1-9641-C7B8BE739545}">
      <dsp:nvSpPr>
        <dsp:cNvPr id="0" name=""/>
        <dsp:cNvSpPr/>
      </dsp:nvSpPr>
      <dsp:spPr>
        <a:xfrm>
          <a:off x="680478" y="121942"/>
          <a:ext cx="648600" cy="389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nl-NL" sz="500" kern="1200"/>
            <a:t>GlobalAveragePooling2D</a:t>
          </a:r>
        </a:p>
      </dsp:txBody>
      <dsp:txXfrm>
        <a:off x="691876" y="133340"/>
        <a:ext cx="625804" cy="366364"/>
      </dsp:txXfrm>
    </dsp:sp>
    <dsp:sp modelId="{F350BB15-6139-47DF-B12B-0D8B98600E85}">
      <dsp:nvSpPr>
        <dsp:cNvPr id="0" name=""/>
        <dsp:cNvSpPr/>
      </dsp:nvSpPr>
      <dsp:spPr>
        <a:xfrm>
          <a:off x="1393938" y="236096"/>
          <a:ext cx="137503" cy="160852"/>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
            </a:lnSpc>
            <a:spcBef>
              <a:spcPct val="0%"/>
            </a:spcBef>
            <a:spcAft>
              <a:spcPct val="35%"/>
            </a:spcAft>
            <a:buNone/>
          </a:pPr>
          <a:endParaRPr lang="nl-NL" sz="400" kern="1200"/>
        </a:p>
      </dsp:txBody>
      <dsp:txXfrm>
        <a:off x="1393938" y="268266"/>
        <a:ext cx="96252" cy="96512"/>
      </dsp:txXfrm>
    </dsp:sp>
    <dsp:sp modelId="{B0C514E4-7E9D-439C-AF65-4F80D9728B01}">
      <dsp:nvSpPr>
        <dsp:cNvPr id="0" name=""/>
        <dsp:cNvSpPr/>
      </dsp:nvSpPr>
      <dsp:spPr>
        <a:xfrm>
          <a:off x="1588519" y="121942"/>
          <a:ext cx="648600" cy="389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nl-NL" sz="500" kern="1200"/>
            <a:t>Dense</a:t>
          </a:r>
          <a:br>
            <a:rPr lang="nl-NL" sz="500" kern="1200"/>
          </a:br>
          <a:r>
            <a:rPr lang="nl-NL" sz="500" kern="1200"/>
            <a:t>ReLU Activation</a:t>
          </a:r>
          <a:br>
            <a:rPr lang="nl-NL" sz="500" kern="1200"/>
          </a:br>
          <a:r>
            <a:rPr lang="nl-NL" sz="500" kern="1200"/>
            <a:t>Neurons: 1024</a:t>
          </a:r>
        </a:p>
      </dsp:txBody>
      <dsp:txXfrm>
        <a:off x="1599917" y="133340"/>
        <a:ext cx="625804" cy="366364"/>
      </dsp:txXfrm>
    </dsp:sp>
    <dsp:sp modelId="{BA7143C7-CFF5-4F31-AFE8-72DDBAE05504}">
      <dsp:nvSpPr>
        <dsp:cNvPr id="0" name=""/>
        <dsp:cNvSpPr/>
      </dsp:nvSpPr>
      <dsp:spPr>
        <a:xfrm>
          <a:off x="2301980" y="236096"/>
          <a:ext cx="137503" cy="160852"/>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
            </a:lnSpc>
            <a:spcBef>
              <a:spcPct val="0%"/>
            </a:spcBef>
            <a:spcAft>
              <a:spcPct val="35%"/>
            </a:spcAft>
            <a:buNone/>
          </a:pPr>
          <a:endParaRPr lang="nl-NL" sz="400" kern="1200"/>
        </a:p>
      </dsp:txBody>
      <dsp:txXfrm>
        <a:off x="2301980" y="268266"/>
        <a:ext cx="96252" cy="96512"/>
      </dsp:txXfrm>
    </dsp:sp>
    <dsp:sp modelId="{9D1B3777-3C04-4AAA-BB7F-161B00EE82DF}">
      <dsp:nvSpPr>
        <dsp:cNvPr id="0" name=""/>
        <dsp:cNvSpPr/>
      </dsp:nvSpPr>
      <dsp:spPr>
        <a:xfrm>
          <a:off x="2496560" y="121942"/>
          <a:ext cx="648600" cy="389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nl-NL" sz="500" kern="1200"/>
            <a:t>Dense</a:t>
          </a:r>
          <a:br>
            <a:rPr lang="nl-NL" sz="500" kern="1200"/>
          </a:br>
          <a:r>
            <a:rPr lang="nl-NL" sz="500" kern="1200"/>
            <a:t>Sigmoid Activation</a:t>
          </a:r>
          <a:br>
            <a:rPr lang="nl-NL" sz="500" kern="1200"/>
          </a:br>
          <a:r>
            <a:rPr lang="nl-NL" sz="500" kern="1200"/>
            <a:t>Neurons: 1</a:t>
          </a:r>
        </a:p>
      </dsp:txBody>
      <dsp:txXfrm>
        <a:off x="2507958" y="133340"/>
        <a:ext cx="625804" cy="366364"/>
      </dsp:txXfrm>
    </dsp:sp>
  </dsp:spTree>
</dsp:drawing>
</file>

<file path=word/diagrams/layout1.xml><?xml version="1.0" encoding="utf-8"?>
<dgm:layoutDef xmlns:dgm="http://purl.oclc.org/ooxml/drawingml/diagram" xmlns:a="http://purl.oclc.org/ooxml/drawingml/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purl.oclc.org/ooxml/officeDocument/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purl.oclc.org/ooxml/officeDocument/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purl.oclc.org/ooxml/officeDocument/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purl.oclc.org/ooxml/officeDocument/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F771C57-24F1-4D6B-8D1D-210001BEAD1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182</TotalTime>
  <Pages>3</Pages>
  <Words>2248</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Bunk, S.A.O.</cp:lastModifiedBy>
  <cp:revision>67</cp:revision>
  <dcterms:created xsi:type="dcterms:W3CDTF">2019-01-08T18:42:00Z</dcterms:created>
  <dcterms:modified xsi:type="dcterms:W3CDTF">2019-06-05T12:06:00Z</dcterms:modified>
</cp:coreProperties>
</file>