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5B7A0" w14:textId="061B027B" w:rsidR="00282DB3" w:rsidRPr="002624B6" w:rsidRDefault="00EE1192" w:rsidP="009316AB">
      <w:pPr>
        <w:spacing w:before="0"/>
      </w:pPr>
      <w:r>
        <w:rPr>
          <w:noProof/>
        </w:rPr>
        <w:drawing>
          <wp:inline distT="0" distB="0" distL="0" distR="0" wp14:anchorId="553AEAA8" wp14:editId="69965401">
            <wp:extent cx="6115050" cy="1592580"/>
            <wp:effectExtent l="0" t="0" r="0" b="7620"/>
            <wp:docPr id="108079777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797778" name="Picture 108079777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159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267D7" w14:textId="681BA925" w:rsidR="00282DB3" w:rsidRPr="002624B6" w:rsidRDefault="005C348D" w:rsidP="00282DB3">
      <w:pPr>
        <w:pStyle w:val="ConfidentialStatus"/>
      </w:pPr>
      <w:r>
        <w:t>PUBLIC</w:t>
      </w:r>
    </w:p>
    <w:p w14:paraId="0FF6808B" w14:textId="2B071D22" w:rsidR="00787847" w:rsidRPr="002624B6" w:rsidRDefault="002A32BD" w:rsidP="00787847">
      <w:pPr>
        <w:pStyle w:val="Title"/>
      </w:pPr>
      <w:r>
        <w:t>Understanding Readiness check</w:t>
      </w:r>
    </w:p>
    <w:p w14:paraId="785D2BA1" w14:textId="3A3E55F7" w:rsidR="00D368DF" w:rsidRPr="00376A97" w:rsidRDefault="00D368DF" w:rsidP="00D368DF">
      <w:pPr>
        <w:rPr>
          <w:color w:val="D20A0A"/>
        </w:rPr>
      </w:pPr>
      <w:commentRangeStart w:id="0"/>
      <w:r>
        <w:rPr>
          <w:rFonts w:asciiTheme="majorHAnsi" w:hAnsiTheme="majorHAnsi"/>
        </w:rPr>
        <w:t>Version</w:t>
      </w:r>
      <w:r w:rsidRPr="002D651D">
        <w:rPr>
          <w:rFonts w:asciiTheme="majorHAnsi" w:hAnsiTheme="majorHAnsi"/>
        </w:rPr>
        <w:t>:</w:t>
      </w:r>
      <w:r w:rsidRPr="006A3580">
        <w:t xml:space="preserve"> </w:t>
      </w:r>
      <w:r w:rsidR="002A32BD">
        <w:t>1.0</w:t>
      </w:r>
      <w:r>
        <w:br/>
      </w:r>
      <w:r>
        <w:rPr>
          <w:rFonts w:asciiTheme="majorHAnsi" w:hAnsiTheme="majorHAnsi"/>
        </w:rPr>
        <w:t>Date</w:t>
      </w:r>
      <w:r w:rsidRPr="002D651D">
        <w:rPr>
          <w:rFonts w:asciiTheme="majorHAnsi" w:hAnsiTheme="majorHAnsi"/>
        </w:rPr>
        <w:t>:</w:t>
      </w:r>
      <w:r w:rsidRPr="006A3580">
        <w:t xml:space="preserve"> </w:t>
      </w:r>
      <w:r>
        <w:fldChar w:fldCharType="begin"/>
      </w:r>
      <w:r>
        <w:instrText xml:space="preserve"> DATE \@ "yyyy-MM-dd" </w:instrText>
      </w:r>
      <w:r>
        <w:fldChar w:fldCharType="separate"/>
      </w:r>
      <w:r w:rsidR="00CF7C2A">
        <w:rPr>
          <w:noProof/>
        </w:rPr>
        <w:t>2026-08-28</w:t>
      </w:r>
      <w:r>
        <w:fldChar w:fldCharType="end"/>
      </w:r>
      <w:r>
        <w:br/>
      </w:r>
      <w:r>
        <w:rPr>
          <w:rFonts w:asciiTheme="majorHAnsi" w:hAnsiTheme="majorHAnsi"/>
        </w:rPr>
        <w:t>Owner</w:t>
      </w:r>
      <w:r w:rsidRPr="002D651D">
        <w:rPr>
          <w:rFonts w:asciiTheme="majorHAnsi" w:hAnsiTheme="majorHAnsi"/>
        </w:rPr>
        <w:t>:</w:t>
      </w:r>
      <w:r w:rsidRPr="006A3580">
        <w:t xml:space="preserve"> </w:t>
      </w:r>
      <w:commentRangeEnd w:id="0"/>
      <w:r>
        <w:rPr>
          <w:rStyle w:val="CommentReference"/>
          <w:sz w:val="20"/>
          <w:szCs w:val="22"/>
        </w:rPr>
        <w:commentReference w:id="0"/>
      </w:r>
      <w:r w:rsidR="002A32BD">
        <w:t>Ananth Pai</w:t>
      </w:r>
    </w:p>
    <w:p w14:paraId="295FC623" w14:textId="77777777" w:rsidR="009316AB" w:rsidRDefault="009316AB" w:rsidP="00EE3AAC">
      <w:pPr>
        <w:spacing w:before="240" w:after="160" w:line="259" w:lineRule="auto"/>
        <w:rPr>
          <w:rFonts w:asciiTheme="majorHAnsi" w:eastAsiaTheme="majorEastAsia" w:hAnsiTheme="majorHAnsi" w:cstheme="majorBidi"/>
          <w:bCs/>
          <w:sz w:val="32"/>
          <w:szCs w:val="32"/>
        </w:rPr>
      </w:pPr>
      <w:r>
        <w:rPr>
          <w:bCs/>
        </w:rPr>
        <w:br w:type="page"/>
      </w:r>
    </w:p>
    <w:p w14:paraId="29D12A62" w14:textId="77777777" w:rsidR="001D3B46" w:rsidRDefault="001D3B46" w:rsidP="007F6C0D"/>
    <w:p w14:paraId="5C8C38BD" w14:textId="77777777" w:rsidR="00A45FBB" w:rsidRDefault="00A45FBB" w:rsidP="00A45FBB">
      <w:r w:rsidRPr="00A45FBB">
        <w:rPr>
          <w:rStyle w:val="Heading1Char"/>
        </w:rPr>
        <w:t>Objective</w:t>
      </w:r>
      <w:r>
        <w:t xml:space="preserve">: The objective of this exercise is to familiarize you with SAP readiness check feature and how this can be achieved. </w:t>
      </w:r>
    </w:p>
    <w:p w14:paraId="0A698E9E" w14:textId="77777777" w:rsidR="00A45FBB" w:rsidRDefault="00A45FBB" w:rsidP="00A45FBB">
      <w:r>
        <w:t xml:space="preserve">Pre-requisites: implementation of all the SAP notes related to readiness check, and SI check items. </w:t>
      </w:r>
    </w:p>
    <w:p w14:paraId="0E9102B7" w14:textId="77777777" w:rsidR="00A45FBB" w:rsidRDefault="00A45FBB" w:rsidP="00A45FBB"/>
    <w:p w14:paraId="6C21EC9C" w14:textId="77777777" w:rsidR="00A45FBB" w:rsidRDefault="00A45FBB" w:rsidP="00A45FBB">
      <w:r>
        <w:t xml:space="preserve">Running readiness check.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8"/>
        <w:gridCol w:w="1573"/>
        <w:gridCol w:w="7699"/>
      </w:tblGrid>
      <w:tr w:rsidR="00A45FBB" w14:paraId="663F164D" w14:textId="77777777" w:rsidTr="00ED1985">
        <w:tc>
          <w:tcPr>
            <w:tcW w:w="451" w:type="dxa"/>
            <w:vAlign w:val="center"/>
          </w:tcPr>
          <w:p w14:paraId="6C7F1D79" w14:textId="77777777" w:rsidR="00A45FBB" w:rsidRDefault="00A45FBB" w:rsidP="00ED1985">
            <w:pPr>
              <w:jc w:val="center"/>
            </w:pPr>
            <w:r>
              <w:t>1</w:t>
            </w:r>
          </w:p>
        </w:tc>
        <w:tc>
          <w:tcPr>
            <w:tcW w:w="2308" w:type="dxa"/>
          </w:tcPr>
          <w:p w14:paraId="639A8E16" w14:textId="77777777" w:rsidR="00A45FBB" w:rsidRDefault="00A45FBB" w:rsidP="00ED1985">
            <w:r>
              <w:t xml:space="preserve">Running readiness check </w:t>
            </w:r>
          </w:p>
        </w:tc>
        <w:tc>
          <w:tcPr>
            <w:tcW w:w="6861" w:type="dxa"/>
          </w:tcPr>
          <w:p w14:paraId="3B49C7D2" w14:textId="77777777" w:rsidR="00A45FBB" w:rsidRDefault="00A45FBB" w:rsidP="00ED1985">
            <w:r>
              <w:t xml:space="preserve">In SE38, run the report </w:t>
            </w:r>
            <w:r w:rsidRPr="000E45EA">
              <w:t>RC_COLLECT_ANALYSIS_DATA</w:t>
            </w:r>
          </w:p>
          <w:p w14:paraId="1883975D" w14:textId="77777777" w:rsidR="00A45FBB" w:rsidRDefault="00A45FBB" w:rsidP="00ED1985">
            <w:r>
              <w:t xml:space="preserve">Select the right target version </w:t>
            </w:r>
          </w:p>
          <w:p w14:paraId="0B52769F" w14:textId="77777777" w:rsidR="00A45FBB" w:rsidRDefault="00A45FBB" w:rsidP="00ED1985">
            <w:r w:rsidRPr="000E45EA">
              <w:rPr>
                <w:noProof/>
              </w:rPr>
              <w:drawing>
                <wp:inline distT="0" distB="0" distL="0" distR="0" wp14:anchorId="39D56060" wp14:editId="49DF28C7">
                  <wp:extent cx="4179142" cy="1412142"/>
                  <wp:effectExtent l="0" t="0" r="0" b="0"/>
                  <wp:docPr id="12604040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0404019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9913" cy="14292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9D6F33" w14:textId="77777777" w:rsidR="00A45FBB" w:rsidRDefault="00A45FBB" w:rsidP="00ED1985">
            <w:r>
              <w:t xml:space="preserve">For the exercise we have selected the SAP S/4HANA 2023 SPS05 </w:t>
            </w:r>
          </w:p>
          <w:p w14:paraId="33BFF5A2" w14:textId="77777777" w:rsidR="00A45FBB" w:rsidRDefault="00A45FBB" w:rsidP="00ED1985"/>
        </w:tc>
      </w:tr>
      <w:tr w:rsidR="00A45FBB" w14:paraId="7B1E467F" w14:textId="77777777" w:rsidTr="00ED1985">
        <w:tc>
          <w:tcPr>
            <w:tcW w:w="451" w:type="dxa"/>
            <w:vAlign w:val="center"/>
          </w:tcPr>
          <w:p w14:paraId="1D4768A2" w14:textId="77777777" w:rsidR="00A45FBB" w:rsidRDefault="00A45FBB" w:rsidP="00ED1985">
            <w:pPr>
              <w:jc w:val="center"/>
            </w:pPr>
            <w:r>
              <w:lastRenderedPageBreak/>
              <w:t>2</w:t>
            </w:r>
          </w:p>
        </w:tc>
        <w:tc>
          <w:tcPr>
            <w:tcW w:w="2308" w:type="dxa"/>
          </w:tcPr>
          <w:p w14:paraId="5785CE77" w14:textId="77777777" w:rsidR="00A45FBB" w:rsidRDefault="00A45FBB" w:rsidP="00ED1985">
            <w:r>
              <w:t xml:space="preserve">You can choose all the options or select individually. </w:t>
            </w:r>
          </w:p>
          <w:p w14:paraId="434E8D3D" w14:textId="77777777" w:rsidR="00A45FBB" w:rsidRDefault="00A45FBB" w:rsidP="00ED1985">
            <w:r>
              <w:t xml:space="preserve">For the current exercise de-select the below items </w:t>
            </w:r>
          </w:p>
          <w:p w14:paraId="378D271D" w14:textId="77777777" w:rsidR="00A45FBB" w:rsidRPr="000E45EA" w:rsidRDefault="00A45FBB" w:rsidP="00ED1985">
            <w:pPr>
              <w:pStyle w:val="ListParagraph"/>
              <w:numPr>
                <w:ilvl w:val="0"/>
                <w:numId w:val="7"/>
              </w:numPr>
              <w:ind w:left="156" w:hanging="186"/>
              <w:rPr>
                <w:i/>
                <w:iCs/>
                <w:sz w:val="18"/>
                <w:szCs w:val="20"/>
              </w:rPr>
            </w:pPr>
            <w:r w:rsidRPr="000E45EA">
              <w:rPr>
                <w:i/>
                <w:iCs/>
                <w:sz w:val="18"/>
                <w:szCs w:val="20"/>
              </w:rPr>
              <w:t xml:space="preserve">Customer vendor integration analysis </w:t>
            </w:r>
          </w:p>
          <w:p w14:paraId="3D226817" w14:textId="77777777" w:rsidR="00A45FBB" w:rsidRPr="000E45EA" w:rsidRDefault="00A45FBB" w:rsidP="00ED1985">
            <w:pPr>
              <w:pStyle w:val="ListParagraph"/>
              <w:numPr>
                <w:ilvl w:val="0"/>
                <w:numId w:val="7"/>
              </w:numPr>
              <w:ind w:left="156" w:hanging="186"/>
              <w:rPr>
                <w:i/>
                <w:iCs/>
                <w:sz w:val="18"/>
                <w:szCs w:val="20"/>
              </w:rPr>
            </w:pPr>
            <w:r w:rsidRPr="000E45EA">
              <w:rPr>
                <w:i/>
                <w:iCs/>
                <w:sz w:val="18"/>
                <w:szCs w:val="20"/>
              </w:rPr>
              <w:t xml:space="preserve">Financial data quality </w:t>
            </w:r>
          </w:p>
          <w:p w14:paraId="6C000B0D" w14:textId="77777777" w:rsidR="00A45FBB" w:rsidRPr="000E45EA" w:rsidRDefault="00A45FBB" w:rsidP="00ED1985">
            <w:pPr>
              <w:pStyle w:val="ListParagraph"/>
              <w:numPr>
                <w:ilvl w:val="0"/>
                <w:numId w:val="7"/>
              </w:numPr>
              <w:ind w:left="156" w:hanging="186"/>
            </w:pPr>
            <w:r w:rsidRPr="000E45EA">
              <w:rPr>
                <w:i/>
                <w:iCs/>
                <w:sz w:val="18"/>
                <w:szCs w:val="20"/>
              </w:rPr>
              <w:t>Data volume management</w:t>
            </w:r>
          </w:p>
          <w:p w14:paraId="58B4E39D" w14:textId="77777777" w:rsidR="00A45FBB" w:rsidRDefault="00A45FBB" w:rsidP="00ED1985">
            <w:r>
              <w:t xml:space="preserve">Select the schedule analysis. </w:t>
            </w:r>
          </w:p>
        </w:tc>
        <w:tc>
          <w:tcPr>
            <w:tcW w:w="6861" w:type="dxa"/>
          </w:tcPr>
          <w:p w14:paraId="2E8CDB79" w14:textId="77777777" w:rsidR="00A45FBB" w:rsidRDefault="00A45FBB" w:rsidP="00ED1985">
            <w:r w:rsidRPr="000E45EA">
              <w:rPr>
                <w:noProof/>
              </w:rPr>
              <w:drawing>
                <wp:inline distT="0" distB="0" distL="0" distR="0" wp14:anchorId="112C3556" wp14:editId="6EBF7E95">
                  <wp:extent cx="4107766" cy="5137054"/>
                  <wp:effectExtent l="0" t="0" r="0" b="0"/>
                  <wp:docPr id="15031111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311117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977" cy="526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CC77D6" w14:textId="77777777" w:rsidR="00A45FBB" w:rsidRDefault="00A45FBB" w:rsidP="00ED1985">
            <w:r w:rsidRPr="000E45EA">
              <w:rPr>
                <w:noProof/>
              </w:rPr>
              <w:drawing>
                <wp:inline distT="0" distB="0" distL="0" distR="0" wp14:anchorId="67CB33D1" wp14:editId="798FD381">
                  <wp:extent cx="3494345" cy="366150"/>
                  <wp:effectExtent l="0" t="0" r="0" b="2540"/>
                  <wp:docPr id="4307993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079937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6599" cy="3999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45FBB" w14:paraId="02A880D3" w14:textId="77777777" w:rsidTr="00ED1985">
        <w:tc>
          <w:tcPr>
            <w:tcW w:w="451" w:type="dxa"/>
            <w:vAlign w:val="center"/>
          </w:tcPr>
          <w:p w14:paraId="53837CC8" w14:textId="77777777" w:rsidR="00A45FBB" w:rsidRDefault="00A45FBB" w:rsidP="00ED1985">
            <w:pPr>
              <w:jc w:val="center"/>
            </w:pPr>
            <w:r>
              <w:t>3</w:t>
            </w:r>
          </w:p>
        </w:tc>
        <w:tc>
          <w:tcPr>
            <w:tcW w:w="2308" w:type="dxa"/>
          </w:tcPr>
          <w:p w14:paraId="7656EE3A" w14:textId="77777777" w:rsidR="00A45FBB" w:rsidRDefault="00A45FBB" w:rsidP="00ED1985">
            <w:r>
              <w:t xml:space="preserve">Download the analysis data. </w:t>
            </w:r>
          </w:p>
          <w:p w14:paraId="7FFE24A6" w14:textId="77777777" w:rsidR="00A45FBB" w:rsidRDefault="00A45FBB" w:rsidP="00ED1985"/>
        </w:tc>
        <w:tc>
          <w:tcPr>
            <w:tcW w:w="6861" w:type="dxa"/>
          </w:tcPr>
          <w:p w14:paraId="53D0DEA1" w14:textId="77777777" w:rsidR="00A45FBB" w:rsidRDefault="00A45FBB" w:rsidP="00ED1985">
            <w:r>
              <w:t>Once the job has been completed, open the report RC_COLLECT_ANALYSIS_DATA report and select the download analysis data option. This should give you the latest completed run data in ZIP format.</w:t>
            </w:r>
          </w:p>
          <w:p w14:paraId="0EF996BD" w14:textId="77777777" w:rsidR="00A45FBB" w:rsidRDefault="00A45FBB" w:rsidP="00ED1985">
            <w:r w:rsidRPr="002214D8">
              <w:rPr>
                <w:noProof/>
              </w:rPr>
              <w:drawing>
                <wp:inline distT="0" distB="0" distL="0" distR="0" wp14:anchorId="1DB2025D" wp14:editId="51115F0F">
                  <wp:extent cx="3328963" cy="343346"/>
                  <wp:effectExtent l="0" t="0" r="0" b="0"/>
                  <wp:docPr id="3544650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4465099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3512" cy="3520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1898BE" w14:textId="77777777" w:rsidR="00A45FBB" w:rsidRPr="000E45EA" w:rsidRDefault="00A45FBB" w:rsidP="00ED1985">
            <w:r w:rsidRPr="002214D8">
              <w:rPr>
                <w:noProof/>
              </w:rPr>
              <w:drawing>
                <wp:inline distT="0" distB="0" distL="0" distR="0" wp14:anchorId="2278A1E9" wp14:editId="08E82ADC">
                  <wp:extent cx="3569745" cy="1627700"/>
                  <wp:effectExtent l="0" t="0" r="0" b="0"/>
                  <wp:docPr id="9528932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2893203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1189" cy="16465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45FBB" w14:paraId="1291DF96" w14:textId="77777777" w:rsidTr="00ED1985">
        <w:tc>
          <w:tcPr>
            <w:tcW w:w="451" w:type="dxa"/>
            <w:vAlign w:val="center"/>
          </w:tcPr>
          <w:p w14:paraId="1562E34A" w14:textId="77777777" w:rsidR="00A45FBB" w:rsidRDefault="00A45FBB" w:rsidP="00ED1985">
            <w:pPr>
              <w:jc w:val="center"/>
            </w:pPr>
            <w:r>
              <w:lastRenderedPageBreak/>
              <w:t>4</w:t>
            </w:r>
          </w:p>
        </w:tc>
        <w:tc>
          <w:tcPr>
            <w:tcW w:w="2308" w:type="dxa"/>
          </w:tcPr>
          <w:p w14:paraId="0DB6500D" w14:textId="77777777" w:rsidR="00A45FBB" w:rsidRDefault="00A45FBB" w:rsidP="00ED1985">
            <w:r>
              <w:t xml:space="preserve">Generate the readiness check report </w:t>
            </w:r>
          </w:p>
        </w:tc>
        <w:tc>
          <w:tcPr>
            <w:tcW w:w="6861" w:type="dxa"/>
          </w:tcPr>
          <w:p w14:paraId="2629B5C0" w14:textId="77777777" w:rsidR="00A45FBB" w:rsidRDefault="00A45FBB" w:rsidP="00ED1985">
            <w:r>
              <w:t xml:space="preserve">Open the url </w:t>
            </w:r>
            <w:hyperlink r:id="rId20" w:history="1">
              <w:r w:rsidRPr="00F463A7">
                <w:rPr>
                  <w:rStyle w:val="Hyperlink"/>
                </w:rPr>
                <w:t>https://me.sap.com/readinesscheck</w:t>
              </w:r>
            </w:hyperlink>
            <w:r>
              <w:t xml:space="preserve"> </w:t>
            </w:r>
          </w:p>
          <w:p w14:paraId="292E54FA" w14:textId="77777777" w:rsidR="00A45FBB" w:rsidRDefault="00A45FBB" w:rsidP="00ED1985">
            <w:r w:rsidRPr="002214D8">
              <w:rPr>
                <w:noProof/>
              </w:rPr>
              <w:drawing>
                <wp:inline distT="0" distB="0" distL="0" distR="0" wp14:anchorId="4DC0EAC6" wp14:editId="7CFB9840">
                  <wp:extent cx="4469130" cy="1128188"/>
                  <wp:effectExtent l="0" t="0" r="1270" b="2540"/>
                  <wp:docPr id="927730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773012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2396" cy="1139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7EC692" w14:textId="77777777" w:rsidR="00A45FBB" w:rsidRDefault="00A45FBB" w:rsidP="00ED1985">
            <w:r>
              <w:t xml:space="preserve">Upload the download readiness check zip file from step 3 to this as shown below. </w:t>
            </w:r>
          </w:p>
          <w:p w14:paraId="2794C162" w14:textId="77777777" w:rsidR="00A45FBB" w:rsidRDefault="00A45FBB" w:rsidP="00ED1985">
            <w:r>
              <w:t xml:space="preserve">For this exercise you can use the </w:t>
            </w:r>
            <w:r w:rsidRPr="00D206C9">
              <w:t>RC2AnalysisDataABA20260823</w:t>
            </w:r>
            <w:r>
              <w:t xml:space="preserve">.zip file available in the folder. </w:t>
            </w:r>
          </w:p>
          <w:p w14:paraId="10CB8720" w14:textId="77777777" w:rsidR="00A45FBB" w:rsidRDefault="00A45FBB" w:rsidP="00ED1985">
            <w:r w:rsidRPr="002214D8">
              <w:rPr>
                <w:noProof/>
              </w:rPr>
              <w:drawing>
                <wp:inline distT="0" distB="0" distL="0" distR="0" wp14:anchorId="5B0CC5C9" wp14:editId="140C9780">
                  <wp:extent cx="4751849" cy="1103337"/>
                  <wp:effectExtent l="0" t="0" r="0" b="1905"/>
                  <wp:docPr id="7713653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1365314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8661" cy="11397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0B84C7" w14:textId="77777777" w:rsidR="00A45FBB" w:rsidRDefault="00A45FBB" w:rsidP="00ED1985">
            <w:r>
              <w:t xml:space="preserve">The report generation will take some time. Once its done, you can download the data. </w:t>
            </w:r>
          </w:p>
          <w:p w14:paraId="33F1C24D" w14:textId="77777777" w:rsidR="00A45FBB" w:rsidRDefault="00A45FBB" w:rsidP="00ED1985">
            <w:r w:rsidRPr="002214D8">
              <w:rPr>
                <w:noProof/>
              </w:rPr>
              <w:drawing>
                <wp:inline distT="0" distB="0" distL="0" distR="0" wp14:anchorId="421CB70E" wp14:editId="62A77EB5">
                  <wp:extent cx="4666078" cy="480175"/>
                  <wp:effectExtent l="0" t="0" r="0" b="2540"/>
                  <wp:docPr id="9784119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8411926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2825" cy="4880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B7CF20" w14:textId="77777777" w:rsidR="00A45FBB" w:rsidRDefault="00A45FBB" w:rsidP="00ED1985"/>
        </w:tc>
      </w:tr>
      <w:tr w:rsidR="00A45FBB" w14:paraId="7FA0C2E2" w14:textId="77777777" w:rsidTr="00ED1985">
        <w:tc>
          <w:tcPr>
            <w:tcW w:w="451" w:type="dxa"/>
            <w:vAlign w:val="center"/>
          </w:tcPr>
          <w:p w14:paraId="013B329F" w14:textId="77777777" w:rsidR="00A45FBB" w:rsidRDefault="00A45FBB" w:rsidP="00ED1985">
            <w:pPr>
              <w:jc w:val="center"/>
            </w:pPr>
            <w:r>
              <w:t>5</w:t>
            </w:r>
          </w:p>
        </w:tc>
        <w:tc>
          <w:tcPr>
            <w:tcW w:w="2308" w:type="dxa"/>
          </w:tcPr>
          <w:p w14:paraId="5711A8EB" w14:textId="77777777" w:rsidR="00A45FBB" w:rsidRDefault="00A45FBB" w:rsidP="00ED1985">
            <w:r>
              <w:t>Access and understand the impact from the readiness check</w:t>
            </w:r>
          </w:p>
        </w:tc>
        <w:tc>
          <w:tcPr>
            <w:tcW w:w="6861" w:type="dxa"/>
          </w:tcPr>
          <w:p w14:paraId="5B8A3130" w14:textId="61296A8D" w:rsidR="00A45FBB" w:rsidRDefault="00A45FBB" w:rsidP="00ED1985">
            <w:r>
              <w:t xml:space="preserve">You can open the report for details analysis or download the report which will in a zip format. This </w:t>
            </w:r>
            <w:r w:rsidR="008B03B2">
              <w:t>consists of</w:t>
            </w:r>
            <w:r>
              <w:t xml:space="preserve"> various details about the impact of SAP S/4HANA conversion on the system. </w:t>
            </w:r>
          </w:p>
          <w:p w14:paraId="5F8DE05E" w14:textId="77777777" w:rsidR="00A45FBB" w:rsidRDefault="00A45FBB" w:rsidP="00ED1985">
            <w:r>
              <w:t xml:space="preserve">If you cannot open the report, the output of this exercise is available for your understanding. </w:t>
            </w:r>
          </w:p>
          <w:p w14:paraId="60E55F7F" w14:textId="77777777" w:rsidR="00A45FBB" w:rsidRDefault="00A45FBB" w:rsidP="00ED1985">
            <w:r w:rsidRPr="00D206C9">
              <w:t>Readiness check output.pdf</w:t>
            </w:r>
          </w:p>
          <w:p w14:paraId="5A8D73CF" w14:textId="77777777" w:rsidR="00A45FBB" w:rsidRDefault="00A45FBB" w:rsidP="00ED1985">
            <w:r>
              <w:t xml:space="preserve">And </w:t>
            </w:r>
            <w:r w:rsidRPr="00D206C9">
              <w:t>SAP S4HANA Conversion.zip</w:t>
            </w:r>
          </w:p>
        </w:tc>
      </w:tr>
      <w:tr w:rsidR="00A45FBB" w14:paraId="7BA8A419" w14:textId="77777777" w:rsidTr="00ED1985">
        <w:tc>
          <w:tcPr>
            <w:tcW w:w="451" w:type="dxa"/>
            <w:vAlign w:val="center"/>
          </w:tcPr>
          <w:p w14:paraId="55614D83" w14:textId="77777777" w:rsidR="00A45FBB" w:rsidRDefault="00A45FBB" w:rsidP="00ED1985">
            <w:pPr>
              <w:jc w:val="center"/>
            </w:pPr>
            <w:r>
              <w:t>6</w:t>
            </w:r>
          </w:p>
        </w:tc>
        <w:tc>
          <w:tcPr>
            <w:tcW w:w="2308" w:type="dxa"/>
          </w:tcPr>
          <w:p w14:paraId="10E78CB5" w14:textId="77777777" w:rsidR="00A45FBB" w:rsidRDefault="00A45FBB" w:rsidP="00ED1985">
            <w:r>
              <w:t>Running the Simplification Items check</w:t>
            </w:r>
          </w:p>
        </w:tc>
        <w:tc>
          <w:tcPr>
            <w:tcW w:w="6861" w:type="dxa"/>
          </w:tcPr>
          <w:p w14:paraId="1E0DC7BC" w14:textId="77777777" w:rsidR="00A45FBB" w:rsidRDefault="00A45FBB" w:rsidP="00ED1985">
            <w:r>
              <w:t xml:space="preserve">Between SAP ECC and SAP S/4HANA there are lot of changes in the data model and functions. The simplification items check will help you identify the changes from a business process perspective, structure perspective and the system readiness for a technical SAP S/4HANA conversion. </w:t>
            </w:r>
          </w:p>
          <w:p w14:paraId="11B431D2" w14:textId="77777777" w:rsidR="00A45FBB" w:rsidRDefault="00A45FBB" w:rsidP="00ED1985">
            <w:r>
              <w:t xml:space="preserve">You will have to run the report /SDF/RC_START_CHECK with the right target version intended for the SAP S/4HANA conversion. In our exercise we are going to use SAP S/4HANA 2023 SPS 05 as the target version. </w:t>
            </w:r>
          </w:p>
          <w:p w14:paraId="48E7F372" w14:textId="77777777" w:rsidR="00A45FBB" w:rsidRDefault="00A45FBB" w:rsidP="00ED1985">
            <w:r>
              <w:t xml:space="preserve">In SE38 run the report /SDF/RC_START_CHECK  with the below options </w:t>
            </w:r>
          </w:p>
          <w:p w14:paraId="05733210" w14:textId="77777777" w:rsidR="00A45FBB" w:rsidRDefault="00A45FBB" w:rsidP="00ED1985">
            <w:r w:rsidRPr="00287219">
              <w:rPr>
                <w:noProof/>
              </w:rPr>
              <w:lastRenderedPageBreak/>
              <w:drawing>
                <wp:inline distT="0" distB="0" distL="0" distR="0" wp14:anchorId="4EB4D1CD" wp14:editId="09E17C78">
                  <wp:extent cx="2426834" cy="913024"/>
                  <wp:effectExtent l="0" t="0" r="0" b="1905"/>
                  <wp:docPr id="12311793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1179348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9679" cy="9366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543487" w14:textId="77777777" w:rsidR="00A45FBB" w:rsidRDefault="00A45FBB" w:rsidP="00ED1985">
            <w:r w:rsidRPr="008177F8">
              <w:rPr>
                <w:noProof/>
              </w:rPr>
              <w:drawing>
                <wp:inline distT="0" distB="0" distL="0" distR="0" wp14:anchorId="2A70B6A6" wp14:editId="411BDAD7">
                  <wp:extent cx="4408170" cy="1466643"/>
                  <wp:effectExtent l="0" t="0" r="0" b="0"/>
                  <wp:docPr id="19974731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7473157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6910" cy="14928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6FF908" w14:textId="77777777" w:rsidR="00A45FBB" w:rsidRDefault="00A45FBB" w:rsidP="00ED1985">
            <w:r w:rsidRPr="00F91889">
              <w:rPr>
                <w:noProof/>
              </w:rPr>
              <w:drawing>
                <wp:inline distT="0" distB="0" distL="0" distR="0" wp14:anchorId="64A75075" wp14:editId="01C676FE">
                  <wp:extent cx="3164586" cy="732160"/>
                  <wp:effectExtent l="0" t="0" r="0" b="4445"/>
                  <wp:docPr id="16001468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0146880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2977" cy="7549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B18783" w14:textId="77777777" w:rsidR="00A45FBB" w:rsidRDefault="00A45FBB" w:rsidP="00ED1985">
            <w:r>
              <w:t>Once the job has been completed you can review the results in the below step</w:t>
            </w:r>
          </w:p>
        </w:tc>
      </w:tr>
      <w:tr w:rsidR="00A45FBB" w14:paraId="7A16A483" w14:textId="77777777" w:rsidTr="00ED1985">
        <w:tc>
          <w:tcPr>
            <w:tcW w:w="451" w:type="dxa"/>
            <w:vAlign w:val="center"/>
          </w:tcPr>
          <w:p w14:paraId="0FAC487F" w14:textId="77777777" w:rsidR="00A45FBB" w:rsidRDefault="00A45FBB" w:rsidP="00ED1985">
            <w:pPr>
              <w:jc w:val="center"/>
            </w:pPr>
            <w:r>
              <w:lastRenderedPageBreak/>
              <w:t>7</w:t>
            </w:r>
          </w:p>
        </w:tc>
        <w:tc>
          <w:tcPr>
            <w:tcW w:w="2308" w:type="dxa"/>
          </w:tcPr>
          <w:p w14:paraId="5F65FBE3" w14:textId="77777777" w:rsidR="00A45FBB" w:rsidRDefault="00A45FBB" w:rsidP="00ED1985">
            <w:r>
              <w:t xml:space="preserve">Review of the results of Simplification Items check </w:t>
            </w:r>
          </w:p>
        </w:tc>
        <w:tc>
          <w:tcPr>
            <w:tcW w:w="6861" w:type="dxa"/>
          </w:tcPr>
          <w:p w14:paraId="667D25CE" w14:textId="77777777" w:rsidR="00A45FBB" w:rsidRDefault="00A45FBB" w:rsidP="00ED1985">
            <w:r>
              <w:t xml:space="preserve">For reviewing the results, you will have to run the same report in SE38 with selection </w:t>
            </w:r>
            <w:r w:rsidRPr="00314D2F">
              <w:rPr>
                <w:b/>
                <w:bCs/>
              </w:rPr>
              <w:t xml:space="preserve">Display last check result </w:t>
            </w:r>
            <w:r>
              <w:rPr>
                <w:b/>
                <w:bCs/>
              </w:rPr>
              <w:t xml:space="preserve">. </w:t>
            </w:r>
            <w:r>
              <w:t xml:space="preserve">Please note that you will have to use the same target to see the results, if you use a different target you will not see any results. </w:t>
            </w:r>
          </w:p>
          <w:p w14:paraId="6A2030B7" w14:textId="77777777" w:rsidR="00A45FBB" w:rsidRDefault="00A45FBB" w:rsidP="00ED1985"/>
          <w:p w14:paraId="6FF9D75C" w14:textId="77777777" w:rsidR="00A45FBB" w:rsidRDefault="00A45FBB" w:rsidP="00ED1985">
            <w:r w:rsidRPr="00C14F48">
              <w:rPr>
                <w:noProof/>
              </w:rPr>
              <w:drawing>
                <wp:inline distT="0" distB="0" distL="0" distR="0" wp14:anchorId="35CFA3A0" wp14:editId="79C4F130">
                  <wp:extent cx="4256753" cy="1466215"/>
                  <wp:effectExtent l="0" t="0" r="0" b="0"/>
                  <wp:docPr id="17960224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6022407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9009" cy="1477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C7E06D" w14:textId="77777777" w:rsidR="00A45FBB" w:rsidRDefault="00A45FBB" w:rsidP="00ED1985">
            <w:r>
              <w:t xml:space="preserve">The results would be something like this </w:t>
            </w:r>
          </w:p>
          <w:p w14:paraId="34F9A71D" w14:textId="77777777" w:rsidR="00A45FBB" w:rsidRDefault="00A45FBB" w:rsidP="00ED1985">
            <w:r w:rsidRPr="00BE0CEA">
              <w:rPr>
                <w:noProof/>
              </w:rPr>
              <w:drawing>
                <wp:inline distT="0" distB="0" distL="0" distR="0" wp14:anchorId="1365BAE5" wp14:editId="40BFB1CB">
                  <wp:extent cx="4072191" cy="1567561"/>
                  <wp:effectExtent l="0" t="0" r="5080" b="0"/>
                  <wp:docPr id="8810437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1043753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2972" cy="1579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8CE47D" w14:textId="77777777" w:rsidR="00A45FBB" w:rsidRDefault="00A45FBB" w:rsidP="00ED1985">
            <w:r>
              <w:t xml:space="preserve">There are different levels of errors, </w:t>
            </w:r>
          </w:p>
          <w:p w14:paraId="00269144" w14:textId="77777777" w:rsidR="00A45FBB" w:rsidRDefault="00A45FBB" w:rsidP="00ED1985">
            <w:r>
              <w:lastRenderedPageBreak/>
              <w:t xml:space="preserve">e.g. the first one SI2: MasterData BP is at level Abortion, while the next one SI22: GENERIC_CHECKS are at level error 12. </w:t>
            </w:r>
          </w:p>
          <w:p w14:paraId="629F88DC" w14:textId="77777777" w:rsidR="00A45FBB" w:rsidRDefault="00A45FBB" w:rsidP="00ED1985">
            <w:pPr>
              <w:rPr>
                <w:b/>
                <w:bCs/>
                <w:color w:val="EE0000"/>
              </w:rPr>
            </w:pPr>
            <w:r w:rsidRPr="0045398A">
              <w:rPr>
                <w:b/>
                <w:bCs/>
                <w:color w:val="EE0000"/>
              </w:rPr>
              <w:t xml:space="preserve">All the errors in the SI check items must be fixed before you start the SUM tool </w:t>
            </w:r>
          </w:p>
          <w:p w14:paraId="1D5251BE" w14:textId="77777777" w:rsidR="00A45FBB" w:rsidRPr="0045398A" w:rsidRDefault="00A45FBB" w:rsidP="00ED1985">
            <w:r>
              <w:t xml:space="preserve">For every SI check item, there is a SAP note associated, you can find the SAP note also in the output. </w:t>
            </w:r>
          </w:p>
        </w:tc>
      </w:tr>
    </w:tbl>
    <w:p w14:paraId="51B22229" w14:textId="77777777" w:rsidR="00A45FBB" w:rsidRPr="002376B5" w:rsidRDefault="00A45FBB" w:rsidP="00A45FBB"/>
    <w:p w14:paraId="21F203E5" w14:textId="77777777" w:rsidR="00A45FBB" w:rsidRDefault="00A45FBB" w:rsidP="007F6C0D"/>
    <w:p w14:paraId="5853AA65" w14:textId="2834409E" w:rsidR="009316AB" w:rsidRPr="006A23A6" w:rsidRDefault="00DD6ABE" w:rsidP="006A23A6">
      <w:r>
        <w:t xml:space="preserve">After completing this </w:t>
      </w:r>
      <w:r w:rsidR="00ED0B6C">
        <w:t>exercise</w:t>
      </w:r>
      <w:r>
        <w:t xml:space="preserve"> you will be able to</w:t>
      </w:r>
      <w:r w:rsidR="00ED0B6C">
        <w:t xml:space="preserve"> understand the readiness of your SAP system which you are planning to convert to SAP S/4HANA. </w:t>
      </w:r>
      <w:r>
        <w:t xml:space="preserve"> </w:t>
      </w:r>
      <w:r w:rsidR="007F6C0D">
        <w:t xml:space="preserve"> </w:t>
      </w:r>
      <w:hyperlink r:id="rId29" w:history="1">
        <w:r w:rsidR="007F6C0D" w:rsidRPr="0020301B">
          <w:rPr>
            <w:rStyle w:val="Hyperlink"/>
          </w:rPr>
          <w:t>www</w:t>
        </w:r>
        <w:r w:rsidR="007F6C0D">
          <w:rPr>
            <w:rStyle w:val="Hyperlink"/>
          </w:rPr>
          <w:t>.sap.</w:t>
        </w:r>
        <w:r w:rsidR="007F6C0D" w:rsidRPr="009D03EA">
          <w:rPr>
            <w:rStyle w:val="FollowedHyperlink"/>
          </w:rPr>
          <w:t>com</w:t>
        </w:r>
      </w:hyperlink>
      <w:r w:rsidR="007F6C0D">
        <w:t>.</w:t>
      </w:r>
    </w:p>
    <w:sectPr w:rsidR="009316AB" w:rsidRPr="006A23A6" w:rsidSect="00CB1CAC">
      <w:footerReference w:type="default" r:id="rId30"/>
      <w:footerReference w:type="first" r:id="rId31"/>
      <w:pgSz w:w="11906" w:h="16838" w:code="9"/>
      <w:pgMar w:top="1138" w:right="1138" w:bottom="1987" w:left="1138" w:header="850" w:footer="1040" w:gutter="0"/>
      <w:cols w:space="720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uthor" w:initials="A">
    <w:p w14:paraId="2BC76B38" w14:textId="77777777" w:rsidR="00D368DF" w:rsidRDefault="00D368DF" w:rsidP="00D368DF">
      <w:r>
        <w:rPr>
          <w:rStyle w:val="CommentReference"/>
        </w:rPr>
        <w:annotationRef/>
      </w:r>
      <w:r>
        <w:rPr>
          <w:color w:val="000000"/>
          <w:szCs w:val="20"/>
        </w:rPr>
        <w:t>Please use appropriate term if needed or delete: Version: &lt;1.0&gt; Date: &lt;2024-07-29&gt; Owner: &lt;Name of individual person or team&gt;</w:t>
      </w:r>
    </w:p>
    <w:p w14:paraId="1C690C8D" w14:textId="77777777" w:rsidR="00D368DF" w:rsidRDefault="00D368DF" w:rsidP="00D368DF"/>
    <w:p w14:paraId="05134276" w14:textId="77777777" w:rsidR="00D368DF" w:rsidRDefault="00D368DF" w:rsidP="00D368DF">
      <w:r>
        <w:rPr>
          <w:szCs w:val="20"/>
        </w:rPr>
        <w:t>&lt;remove this comment&gt;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5134276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5134276" w16cid:durableId="2009B8A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6FCAE9" w14:textId="77777777" w:rsidR="00EF6FFA" w:rsidRDefault="00EF6FFA" w:rsidP="007A1409">
      <w:r>
        <w:separator/>
      </w:r>
    </w:p>
  </w:endnote>
  <w:endnote w:type="continuationSeparator" w:id="0">
    <w:p w14:paraId="31328886" w14:textId="77777777" w:rsidR="00EF6FFA" w:rsidRDefault="00EF6FFA" w:rsidP="007A14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  <w:embedRegular r:id="rId1" w:fontKey="{AEE5A358-DBB0-4620-B748-7420702070F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03F8CBC-CF34-4A82-838C-22156EB2268F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3" w:fontKey="{B944D8AF-048F-44E7-8BDA-582A21B9DDA0}"/>
  </w:font>
  <w:font w:name="72 Brand">
    <w:panose1 w:val="020B0504030603020204"/>
    <w:charset w:val="00"/>
    <w:family w:val="swiss"/>
    <w:pitch w:val="variable"/>
    <w:sig w:usb0="A00002FF" w:usb1="5000A05B" w:usb2="00000000" w:usb3="00000000" w:csb0="0000019F" w:csb1="00000000"/>
    <w:embedRegular r:id="rId4" w:fontKey="{07A65FA8-C483-4577-94B5-BAC25ECF3E63}"/>
    <w:embedBold r:id="rId5" w:fontKey="{267BE09F-C82B-4A28-94C2-6727B19B36FA}"/>
    <w:embedItalic r:id="rId6" w:fontKey="{2DDF6E58-6A86-4610-BB9E-44897B0A958F}"/>
  </w:font>
  <w:font w:name="Times New Roman (Textkörper CS)">
    <w:altName w:val="Times New Roman"/>
    <w:panose1 w:val="00000000000000000000"/>
    <w:charset w:val="00"/>
    <w:family w:val="roman"/>
    <w:notTrueType/>
    <w:pitch w:val="default"/>
  </w:font>
  <w:font w:name="72 Brand Medium">
    <w:panose1 w:val="020B0604030603020204"/>
    <w:charset w:val="00"/>
    <w:family w:val="swiss"/>
    <w:pitch w:val="variable"/>
    <w:sig w:usb0="A00002FF" w:usb1="5000A05B" w:usb2="00000000" w:usb3="00000000" w:csb0="0000019F" w:csb1="00000000"/>
    <w:embedRegular r:id="rId7" w:fontKey="{31BF56C2-4DDA-4304-8733-CEB15DF747D9}"/>
    <w:embedItalic r:id="rId8" w:fontKey="{525C872E-8010-4C2C-82BD-1411A314EC73}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imes New Roman (Überschriften">
    <w:altName w:val="Times New Roman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9" w:fontKey="{143ED50F-694B-45A4-B291-444F6B4842D4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10" w:fontKey="{3F3476E6-C1C6-4CFA-A7CC-02EC3F968AD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color w:val="7F7F7F" w:themeColor="text1" w:themeTint="80"/>
      </w:rPr>
      <w:id w:val="-414705424"/>
      <w:docPartObj>
        <w:docPartGallery w:val="Page Numbers (Bottom of Page)"/>
        <w:docPartUnique/>
      </w:docPartObj>
    </w:sdtPr>
    <w:sdtContent>
      <w:p w14:paraId="29F68BA1" w14:textId="77777777" w:rsidR="009316AB" w:rsidRPr="006A23A6" w:rsidRDefault="009316AB" w:rsidP="009316AB">
        <w:pPr>
          <w:pStyle w:val="Footer"/>
          <w:framePr w:wrap="none" w:vAnchor="text" w:hAnchor="margin" w:xAlign="right" w:y="1"/>
          <w:rPr>
            <w:rStyle w:val="PageNumber"/>
            <w:color w:val="7F7F7F" w:themeColor="text1" w:themeTint="80"/>
          </w:rPr>
        </w:pPr>
        <w:r w:rsidRPr="006A23A6">
          <w:rPr>
            <w:rStyle w:val="FooterChar"/>
            <w:color w:val="7F7F7F" w:themeColor="text1" w:themeTint="80"/>
          </w:rPr>
          <w:fldChar w:fldCharType="begin"/>
        </w:r>
        <w:r w:rsidRPr="006A23A6">
          <w:rPr>
            <w:rStyle w:val="FooterChar"/>
            <w:color w:val="7F7F7F" w:themeColor="text1" w:themeTint="80"/>
          </w:rPr>
          <w:instrText xml:space="preserve"> PAGE  \* Arabic  \* MERGEFORMAT </w:instrText>
        </w:r>
        <w:r w:rsidRPr="006A23A6">
          <w:rPr>
            <w:rStyle w:val="FooterChar"/>
            <w:color w:val="7F7F7F" w:themeColor="text1" w:themeTint="80"/>
          </w:rPr>
          <w:fldChar w:fldCharType="separate"/>
        </w:r>
        <w:r w:rsidRPr="006A23A6">
          <w:rPr>
            <w:rStyle w:val="FooterChar"/>
            <w:color w:val="7F7F7F" w:themeColor="text1" w:themeTint="80"/>
          </w:rPr>
          <w:t>4</w:t>
        </w:r>
        <w:r w:rsidRPr="006A23A6">
          <w:rPr>
            <w:rStyle w:val="FooterChar"/>
            <w:color w:val="7F7F7F" w:themeColor="text1" w:themeTint="80"/>
          </w:rPr>
          <w:fldChar w:fldCharType="end"/>
        </w:r>
        <w:r w:rsidRPr="006A23A6">
          <w:rPr>
            <w:rStyle w:val="FooterChar"/>
            <w:color w:val="7F7F7F" w:themeColor="text1" w:themeTint="80"/>
          </w:rPr>
          <w:t xml:space="preserve"> / </w:t>
        </w:r>
        <w:r w:rsidRPr="006A23A6">
          <w:rPr>
            <w:rStyle w:val="FooterChar"/>
            <w:color w:val="7F7F7F" w:themeColor="text1" w:themeTint="80"/>
          </w:rPr>
          <w:fldChar w:fldCharType="begin"/>
        </w:r>
        <w:r w:rsidRPr="006A23A6">
          <w:rPr>
            <w:rStyle w:val="FooterChar"/>
            <w:color w:val="7F7F7F" w:themeColor="text1" w:themeTint="80"/>
          </w:rPr>
          <w:instrText xml:space="preserve"> NUMPAGES  \* Arabic  \* MERGEFORMAT </w:instrText>
        </w:r>
        <w:r w:rsidRPr="006A23A6">
          <w:rPr>
            <w:rStyle w:val="FooterChar"/>
            <w:color w:val="7F7F7F" w:themeColor="text1" w:themeTint="80"/>
          </w:rPr>
          <w:fldChar w:fldCharType="separate"/>
        </w:r>
        <w:r w:rsidRPr="006A23A6">
          <w:rPr>
            <w:rStyle w:val="FooterChar"/>
            <w:color w:val="7F7F7F" w:themeColor="text1" w:themeTint="80"/>
          </w:rPr>
          <w:t>5</w:t>
        </w:r>
        <w:r w:rsidRPr="006A23A6">
          <w:rPr>
            <w:rStyle w:val="FooterChar"/>
            <w:color w:val="7F7F7F" w:themeColor="text1" w:themeTint="80"/>
          </w:rPr>
          <w:fldChar w:fldCharType="end"/>
        </w:r>
      </w:p>
    </w:sdtContent>
  </w:sdt>
  <w:p w14:paraId="72576E63" w14:textId="77777777" w:rsidR="009316AB" w:rsidRPr="006A23A6" w:rsidRDefault="006A23A6" w:rsidP="006A23A6">
    <w:pPr>
      <w:pStyle w:val="CopyrightTrademarklong"/>
    </w:pPr>
    <w:r w:rsidRPr="006A23A6">
      <w:t>© 202</w:t>
    </w:r>
    <w:r w:rsidR="00AA64F8">
      <w:t>5</w:t>
    </w:r>
    <w:r w:rsidRPr="006A23A6">
      <w:t xml:space="preserve"> SAP SE or an SAP affiliate company. All rights reserved. See Legal Notice on </w:t>
    </w:r>
    <w:hyperlink r:id="rId1" w:history="1">
      <w:r w:rsidRPr="006A23A6">
        <w:rPr>
          <w:rStyle w:val="Hyperlink"/>
          <w:color w:val="7F7F7F" w:themeColor="text1" w:themeTint="80"/>
        </w:rPr>
        <w:t>www.sap.com/legal-notice</w:t>
      </w:r>
    </w:hyperlink>
    <w:r w:rsidRPr="006A23A6">
      <w:t xml:space="preserve"> for use terms, disclaimers, disclosures, or restrictions related to this material.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996FCA" w14:textId="77777777" w:rsidR="009316AB" w:rsidRDefault="009316AB">
    <w:pPr>
      <w:pStyle w:val="Footer"/>
    </w:pPr>
    <w:r>
      <w:rPr>
        <w:noProof/>
        <w:lang w:eastAsia="de-DE"/>
      </w:rPr>
      <w:drawing>
        <wp:anchor distT="0" distB="0" distL="114300" distR="114300" simplePos="0" relativeHeight="251659264" behindDoc="0" locked="0" layoutInCell="1" allowOverlap="1" wp14:anchorId="763C8F3E" wp14:editId="0C503E8E">
          <wp:simplePos x="0" y="0"/>
          <wp:positionH relativeFrom="column">
            <wp:posOffset>1765</wp:posOffset>
          </wp:positionH>
          <wp:positionV relativeFrom="bottomMargin">
            <wp:posOffset>241300</wp:posOffset>
          </wp:positionV>
          <wp:extent cx="6253200" cy="302400"/>
          <wp:effectExtent l="0" t="0" r="0" b="2540"/>
          <wp:wrapNone/>
          <wp:docPr id="126314298" name="Grafik 126314298" descr="SAP-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6314298" name="Grafik 126314298" descr="SAP-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53200" cy="302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C75C6B" w14:textId="77777777" w:rsidR="00EF6FFA" w:rsidRDefault="00EF6FFA" w:rsidP="007A1409">
      <w:r>
        <w:separator/>
      </w:r>
    </w:p>
  </w:footnote>
  <w:footnote w:type="continuationSeparator" w:id="0">
    <w:p w14:paraId="24C3318F" w14:textId="77777777" w:rsidR="00EF6FFA" w:rsidRDefault="00EF6FFA" w:rsidP="007A140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EB746C4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" w15:restartNumberingAfterBreak="0">
    <w:nsid w:val="21D64058"/>
    <w:multiLevelType w:val="hybridMultilevel"/>
    <w:tmpl w:val="64B27D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120EF5"/>
    <w:multiLevelType w:val="hybridMultilevel"/>
    <w:tmpl w:val="3DD21D2A"/>
    <w:lvl w:ilvl="0" w:tplc="38C0805A">
      <w:start w:val="1"/>
      <w:numFmt w:val="bullet"/>
      <w:pStyle w:val="ReferenceLinks"/>
      <w:lvlText w:val="g"/>
      <w:lvlJc w:val="left"/>
      <w:pPr>
        <w:ind w:left="284" w:hanging="284"/>
      </w:pPr>
      <w:rPr>
        <w:rFonts w:ascii="Wingdings 3" w:hAnsi="Wingdings 3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" w15:restartNumberingAfterBreak="0">
    <w:nsid w:val="45C26C38"/>
    <w:multiLevelType w:val="multilevel"/>
    <w:tmpl w:val="ED20824A"/>
    <w:styleLink w:val="AktuelleListe2"/>
    <w:lvl w:ilvl="0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color w:val="auto"/>
      </w:rPr>
    </w:lvl>
    <w:lvl w:ilvl="1">
      <w:start w:val="1"/>
      <w:numFmt w:val="bullet"/>
      <w:lvlText w:val=""/>
      <w:lvlJc w:val="left"/>
      <w:pPr>
        <w:ind w:left="567" w:hanging="283"/>
      </w:pPr>
      <w:rPr>
        <w:rFonts w:ascii="Symbol" w:hAnsi="Symbol" w:hint="default"/>
        <w:color w:val="auto"/>
      </w:rPr>
    </w:lvl>
    <w:lvl w:ilvl="2">
      <w:start w:val="1"/>
      <w:numFmt w:val="bullet"/>
      <w:lvlText w:val="○"/>
      <w:lvlJc w:val="left"/>
      <w:pPr>
        <w:ind w:left="1134" w:hanging="397"/>
      </w:pPr>
      <w:rPr>
        <w:rFonts w:ascii="Arial" w:hAnsi="Arial" w:hint="default"/>
        <w:color w:val="auto"/>
      </w:rPr>
    </w:lvl>
    <w:lvl w:ilvl="3">
      <w:start w:val="1"/>
      <w:numFmt w:val="bullet"/>
      <w:lvlText w:val="○"/>
      <w:lvlJc w:val="left"/>
      <w:pPr>
        <w:ind w:left="1440" w:hanging="360"/>
      </w:pPr>
      <w:rPr>
        <w:rFonts w:ascii="Arial" w:hAnsi="Arial" w:hint="default"/>
        <w:color w:val="auto"/>
      </w:rPr>
    </w:lvl>
    <w:lvl w:ilvl="4">
      <w:start w:val="1"/>
      <w:numFmt w:val="bullet"/>
      <w:lvlText w:val="○"/>
      <w:lvlJc w:val="left"/>
      <w:pPr>
        <w:ind w:left="1800" w:hanging="360"/>
      </w:pPr>
      <w:rPr>
        <w:rFonts w:ascii="Arial" w:hAnsi="Arial" w:hint="default"/>
        <w:color w:val="auto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Calibri" w:hAnsi="Calibri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Calibri" w:hAnsi="Calibri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Calibri" w:hAnsi="Calibri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Calibri" w:hAnsi="Calibri" w:hint="default"/>
      </w:rPr>
    </w:lvl>
  </w:abstractNum>
  <w:abstractNum w:abstractNumId="4" w15:restartNumberingAfterBreak="0">
    <w:nsid w:val="4D700FF6"/>
    <w:multiLevelType w:val="multilevel"/>
    <w:tmpl w:val="ED20824A"/>
    <w:lvl w:ilvl="0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color w:val="auto"/>
      </w:rPr>
    </w:lvl>
    <w:lvl w:ilvl="1">
      <w:start w:val="1"/>
      <w:numFmt w:val="bullet"/>
      <w:lvlText w:val=""/>
      <w:lvlJc w:val="left"/>
      <w:pPr>
        <w:ind w:left="567" w:hanging="283"/>
      </w:pPr>
      <w:rPr>
        <w:rFonts w:ascii="Symbol" w:hAnsi="Symbol" w:hint="default"/>
        <w:color w:val="auto"/>
      </w:rPr>
    </w:lvl>
    <w:lvl w:ilvl="2">
      <w:start w:val="1"/>
      <w:numFmt w:val="bullet"/>
      <w:pStyle w:val="Bullet3"/>
      <w:lvlText w:val="○"/>
      <w:lvlJc w:val="left"/>
      <w:pPr>
        <w:ind w:left="1134" w:hanging="397"/>
      </w:pPr>
      <w:rPr>
        <w:rFonts w:ascii="Arial" w:hAnsi="Arial" w:hint="default"/>
        <w:color w:val="auto"/>
      </w:rPr>
    </w:lvl>
    <w:lvl w:ilvl="3">
      <w:start w:val="1"/>
      <w:numFmt w:val="bullet"/>
      <w:lvlText w:val="○"/>
      <w:lvlJc w:val="left"/>
      <w:pPr>
        <w:ind w:left="1440" w:hanging="360"/>
      </w:pPr>
      <w:rPr>
        <w:rFonts w:ascii="Arial" w:hAnsi="Arial" w:hint="default"/>
        <w:color w:val="auto"/>
      </w:rPr>
    </w:lvl>
    <w:lvl w:ilvl="4">
      <w:start w:val="1"/>
      <w:numFmt w:val="bullet"/>
      <w:lvlText w:val="○"/>
      <w:lvlJc w:val="left"/>
      <w:pPr>
        <w:ind w:left="1800" w:hanging="360"/>
      </w:pPr>
      <w:rPr>
        <w:rFonts w:ascii="Arial" w:hAnsi="Arial" w:hint="default"/>
        <w:color w:val="auto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Calibri" w:hAnsi="Calibri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Calibri" w:hAnsi="Calibri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Calibri" w:hAnsi="Calibri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Calibri" w:hAnsi="Calibri" w:hint="default"/>
      </w:rPr>
    </w:lvl>
  </w:abstractNum>
  <w:abstractNum w:abstractNumId="5" w15:restartNumberingAfterBreak="0">
    <w:nsid w:val="721E408D"/>
    <w:multiLevelType w:val="multilevel"/>
    <w:tmpl w:val="B1EE7104"/>
    <w:lvl w:ilvl="0">
      <w:start w:val="1"/>
      <w:numFmt w:val="bullet"/>
      <w:pStyle w:val="Bullet1"/>
      <w:lvlText w:val="•"/>
      <w:lvlJc w:val="left"/>
      <w:pPr>
        <w:ind w:left="170" w:hanging="170"/>
      </w:pPr>
      <w:rPr>
        <w:rFonts w:ascii="Calibri Light" w:hAnsi="Calibri Light" w:hint="default"/>
        <w:color w:val="auto"/>
      </w:rPr>
    </w:lvl>
    <w:lvl w:ilvl="1">
      <w:start w:val="1"/>
      <w:numFmt w:val="bullet"/>
      <w:pStyle w:val="Bullet2"/>
      <w:lvlText w:val=""/>
      <w:lvlJc w:val="left"/>
      <w:pPr>
        <w:ind w:left="567" w:hanging="283"/>
      </w:pPr>
      <w:rPr>
        <w:rFonts w:ascii="Symbol" w:hAnsi="Symbol" w:hint="default"/>
        <w:color w:val="auto"/>
      </w:rPr>
    </w:lvl>
    <w:lvl w:ilvl="2">
      <w:start w:val="1"/>
      <w:numFmt w:val="bullet"/>
      <w:lvlText w:val="○"/>
      <w:lvlJc w:val="left"/>
      <w:pPr>
        <w:ind w:left="1134" w:hanging="397"/>
      </w:pPr>
      <w:rPr>
        <w:rFonts w:ascii="Arial" w:hAnsi="Arial" w:hint="default"/>
        <w:color w:val="auto"/>
      </w:rPr>
    </w:lvl>
    <w:lvl w:ilvl="3">
      <w:start w:val="1"/>
      <w:numFmt w:val="bullet"/>
      <w:lvlText w:val="○"/>
      <w:lvlJc w:val="left"/>
      <w:pPr>
        <w:ind w:left="1440" w:hanging="360"/>
      </w:pPr>
      <w:rPr>
        <w:rFonts w:ascii="Arial" w:hAnsi="Arial" w:hint="default"/>
        <w:color w:val="auto"/>
      </w:rPr>
    </w:lvl>
    <w:lvl w:ilvl="4">
      <w:start w:val="1"/>
      <w:numFmt w:val="bullet"/>
      <w:lvlText w:val="○"/>
      <w:lvlJc w:val="left"/>
      <w:pPr>
        <w:ind w:left="1800" w:hanging="360"/>
      </w:pPr>
      <w:rPr>
        <w:rFonts w:ascii="Arial" w:hAnsi="Arial" w:hint="default"/>
        <w:color w:val="auto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Calibri" w:hAnsi="Calibri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Calibri" w:hAnsi="Calibri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Calibri" w:hAnsi="Calibri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Calibri" w:hAnsi="Calibri" w:hint="default"/>
      </w:rPr>
    </w:lvl>
  </w:abstractNum>
  <w:abstractNum w:abstractNumId="6" w15:restartNumberingAfterBreak="0">
    <w:nsid w:val="7F8F642A"/>
    <w:multiLevelType w:val="multilevel"/>
    <w:tmpl w:val="0B88CDA0"/>
    <w:styleLink w:val="AktuelleListe1"/>
    <w:lvl w:ilvl="0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color w:val="auto"/>
      </w:rPr>
    </w:lvl>
    <w:lvl w:ilvl="1">
      <w:start w:val="1"/>
      <w:numFmt w:val="bullet"/>
      <w:lvlText w:val=""/>
      <w:lvlJc w:val="left"/>
      <w:pPr>
        <w:ind w:left="567" w:hanging="283"/>
      </w:pPr>
      <w:rPr>
        <w:rFonts w:ascii="Symbol" w:hAnsi="Symbol" w:hint="default"/>
        <w:color w:val="auto"/>
      </w:rPr>
    </w:lvl>
    <w:lvl w:ilvl="2">
      <w:start w:val="1"/>
      <w:numFmt w:val="bullet"/>
      <w:lvlText w:val="○"/>
      <w:lvlJc w:val="left"/>
      <w:pPr>
        <w:ind w:left="1134" w:hanging="397"/>
      </w:pPr>
      <w:rPr>
        <w:rFonts w:ascii="Arial" w:hAnsi="Arial" w:hint="default"/>
        <w:color w:val="auto"/>
      </w:rPr>
    </w:lvl>
    <w:lvl w:ilvl="3">
      <w:start w:val="1"/>
      <w:numFmt w:val="bullet"/>
      <w:lvlText w:val="○"/>
      <w:lvlJc w:val="left"/>
      <w:pPr>
        <w:ind w:left="1440" w:hanging="360"/>
      </w:pPr>
      <w:rPr>
        <w:rFonts w:ascii="Arial" w:hAnsi="Arial" w:hint="default"/>
        <w:color w:val="auto"/>
      </w:rPr>
    </w:lvl>
    <w:lvl w:ilvl="4">
      <w:start w:val="1"/>
      <w:numFmt w:val="bullet"/>
      <w:lvlText w:val="○"/>
      <w:lvlJc w:val="left"/>
      <w:pPr>
        <w:ind w:left="1800" w:hanging="360"/>
      </w:pPr>
      <w:rPr>
        <w:rFonts w:ascii="Arial" w:hAnsi="Arial" w:hint="default"/>
        <w:color w:val="auto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Calibri" w:hAnsi="Calibri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Calibri" w:hAnsi="Calibri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Calibri" w:hAnsi="Calibri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Calibri" w:hAnsi="Calibri" w:hint="default"/>
      </w:rPr>
    </w:lvl>
  </w:abstractNum>
  <w:num w:numId="1" w16cid:durableId="622928299">
    <w:abstractNumId w:val="0"/>
  </w:num>
  <w:num w:numId="2" w16cid:durableId="1056440804">
    <w:abstractNumId w:val="4"/>
    <w:lvlOverride w:ilvl="0">
      <w:lvl w:ilvl="0">
        <w:start w:val="1"/>
        <w:numFmt w:val="bullet"/>
        <w:lvlText w:val="●"/>
        <w:lvlJc w:val="left"/>
        <w:pPr>
          <w:ind w:left="738" w:hanging="284"/>
        </w:pPr>
        <w:rPr>
          <w:rFonts w:ascii="72 Brand" w:hAnsi="72 Brand" w:hint="default"/>
          <w:color w:val="auto"/>
        </w:rPr>
      </w:lvl>
    </w:lvlOverride>
    <w:lvlOverride w:ilvl="1">
      <w:lvl w:ilvl="1">
        <w:start w:val="1"/>
        <w:numFmt w:val="bullet"/>
        <w:lvlText w:val=""/>
        <w:lvlJc w:val="left"/>
        <w:pPr>
          <w:ind w:left="1021" w:hanging="283"/>
        </w:pPr>
        <w:rPr>
          <w:rFonts w:ascii="Symbol" w:hAnsi="Symbol" w:hint="default"/>
          <w:color w:val="auto"/>
        </w:rPr>
      </w:lvl>
    </w:lvlOverride>
    <w:lvlOverride w:ilvl="2">
      <w:lvl w:ilvl="2">
        <w:start w:val="1"/>
        <w:numFmt w:val="bullet"/>
        <w:pStyle w:val="Bullet3"/>
        <w:lvlText w:val="○"/>
        <w:lvlJc w:val="left"/>
        <w:pPr>
          <w:ind w:left="653" w:firstLine="255"/>
        </w:pPr>
        <w:rPr>
          <w:rFonts w:ascii="72 Brand" w:hAnsi="72 Brand" w:hint="default"/>
          <w:color w:val="auto"/>
        </w:rPr>
      </w:lvl>
    </w:lvlOverride>
    <w:lvlOverride w:ilvl="3">
      <w:lvl w:ilvl="3">
        <w:start w:val="1"/>
        <w:numFmt w:val="bullet"/>
        <w:lvlText w:val="○"/>
        <w:lvlJc w:val="left"/>
        <w:pPr>
          <w:ind w:left="1894" w:hanging="360"/>
        </w:pPr>
        <w:rPr>
          <w:rFonts w:ascii="Arial" w:hAnsi="Arial" w:hint="default"/>
          <w:color w:val="auto"/>
        </w:rPr>
      </w:lvl>
    </w:lvlOverride>
    <w:lvlOverride w:ilvl="4">
      <w:lvl w:ilvl="4">
        <w:start w:val="1"/>
        <w:numFmt w:val="bullet"/>
        <w:lvlText w:val="○"/>
        <w:lvlJc w:val="left"/>
        <w:pPr>
          <w:ind w:left="2254" w:hanging="360"/>
        </w:pPr>
        <w:rPr>
          <w:rFonts w:ascii="Arial" w:hAnsi="Arial" w:hint="default"/>
          <w:color w:val="auto"/>
        </w:rPr>
      </w:lvl>
    </w:lvlOverride>
    <w:lvlOverride w:ilvl="5">
      <w:lvl w:ilvl="5">
        <w:start w:val="1"/>
        <w:numFmt w:val="bullet"/>
        <w:lvlText w:val="-"/>
        <w:lvlJc w:val="left"/>
        <w:pPr>
          <w:ind w:left="2614" w:hanging="360"/>
        </w:pPr>
        <w:rPr>
          <w:rFonts w:ascii="Calibri" w:hAnsi="Calibri" w:hint="default"/>
        </w:rPr>
      </w:lvl>
    </w:lvlOverride>
    <w:lvlOverride w:ilvl="6">
      <w:lvl w:ilvl="6">
        <w:start w:val="1"/>
        <w:numFmt w:val="bullet"/>
        <w:lvlText w:val="-"/>
        <w:lvlJc w:val="left"/>
        <w:pPr>
          <w:ind w:left="2974" w:hanging="360"/>
        </w:pPr>
        <w:rPr>
          <w:rFonts w:ascii="Calibri" w:hAnsi="Calibri" w:hint="default"/>
        </w:rPr>
      </w:lvl>
    </w:lvlOverride>
    <w:lvlOverride w:ilvl="7">
      <w:lvl w:ilvl="7">
        <w:start w:val="1"/>
        <w:numFmt w:val="bullet"/>
        <w:lvlText w:val="-"/>
        <w:lvlJc w:val="left"/>
        <w:pPr>
          <w:ind w:left="3334" w:hanging="360"/>
        </w:pPr>
        <w:rPr>
          <w:rFonts w:ascii="Calibri" w:hAnsi="Calibri" w:hint="default"/>
        </w:rPr>
      </w:lvl>
    </w:lvlOverride>
    <w:lvlOverride w:ilvl="8">
      <w:lvl w:ilvl="8">
        <w:start w:val="1"/>
        <w:numFmt w:val="bullet"/>
        <w:lvlText w:val="-"/>
        <w:lvlJc w:val="left"/>
        <w:pPr>
          <w:ind w:left="3694" w:hanging="360"/>
        </w:pPr>
        <w:rPr>
          <w:rFonts w:ascii="Calibri" w:hAnsi="Calibri" w:hint="default"/>
        </w:rPr>
      </w:lvl>
    </w:lvlOverride>
  </w:num>
  <w:num w:numId="3" w16cid:durableId="1304117526">
    <w:abstractNumId w:val="2"/>
  </w:num>
  <w:num w:numId="4" w16cid:durableId="880822937">
    <w:abstractNumId w:val="5"/>
  </w:num>
  <w:num w:numId="5" w16cid:durableId="1559705741">
    <w:abstractNumId w:val="6"/>
  </w:num>
  <w:num w:numId="6" w16cid:durableId="1751345362">
    <w:abstractNumId w:val="3"/>
  </w:num>
  <w:num w:numId="7" w16cid:durableId="1022589520">
    <w:abstractNumId w:val="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TrueTypeFonts/>
  <w:attachedTemplate r:id="rId1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F84"/>
    <w:rsid w:val="0001078E"/>
    <w:rsid w:val="000135BC"/>
    <w:rsid w:val="000501EE"/>
    <w:rsid w:val="000512C7"/>
    <w:rsid w:val="00052C4F"/>
    <w:rsid w:val="0005628B"/>
    <w:rsid w:val="00064197"/>
    <w:rsid w:val="000662EE"/>
    <w:rsid w:val="00082D2F"/>
    <w:rsid w:val="00091760"/>
    <w:rsid w:val="000A1FA8"/>
    <w:rsid w:val="000A49D0"/>
    <w:rsid w:val="000C3877"/>
    <w:rsid w:val="000D3138"/>
    <w:rsid w:val="000E502C"/>
    <w:rsid w:val="000F0B25"/>
    <w:rsid w:val="00110057"/>
    <w:rsid w:val="00144704"/>
    <w:rsid w:val="0015251F"/>
    <w:rsid w:val="00171398"/>
    <w:rsid w:val="00197CA0"/>
    <w:rsid w:val="001A79FE"/>
    <w:rsid w:val="001B5D29"/>
    <w:rsid w:val="001C7EE2"/>
    <w:rsid w:val="001D3B46"/>
    <w:rsid w:val="001F4FDB"/>
    <w:rsid w:val="001F5B0D"/>
    <w:rsid w:val="00200FB2"/>
    <w:rsid w:val="0020287E"/>
    <w:rsid w:val="0020301B"/>
    <w:rsid w:val="002061F7"/>
    <w:rsid w:val="00212636"/>
    <w:rsid w:val="002359A8"/>
    <w:rsid w:val="00256CA4"/>
    <w:rsid w:val="002624B6"/>
    <w:rsid w:val="002802C4"/>
    <w:rsid w:val="00282DB3"/>
    <w:rsid w:val="00292B7C"/>
    <w:rsid w:val="002A32BD"/>
    <w:rsid w:val="002C4D4C"/>
    <w:rsid w:val="002D6321"/>
    <w:rsid w:val="002E2873"/>
    <w:rsid w:val="002F6347"/>
    <w:rsid w:val="003017E0"/>
    <w:rsid w:val="003475C7"/>
    <w:rsid w:val="00351680"/>
    <w:rsid w:val="00360D80"/>
    <w:rsid w:val="003618F6"/>
    <w:rsid w:val="00362FC7"/>
    <w:rsid w:val="003804BC"/>
    <w:rsid w:val="00391531"/>
    <w:rsid w:val="003973D9"/>
    <w:rsid w:val="00397F84"/>
    <w:rsid w:val="003B56C9"/>
    <w:rsid w:val="003C620A"/>
    <w:rsid w:val="003D1B0D"/>
    <w:rsid w:val="00412A6D"/>
    <w:rsid w:val="004332B9"/>
    <w:rsid w:val="00440F5A"/>
    <w:rsid w:val="00450465"/>
    <w:rsid w:val="00463812"/>
    <w:rsid w:val="0046533D"/>
    <w:rsid w:val="00475E5A"/>
    <w:rsid w:val="0049088D"/>
    <w:rsid w:val="004919DB"/>
    <w:rsid w:val="004932AC"/>
    <w:rsid w:val="004B1168"/>
    <w:rsid w:val="004C524D"/>
    <w:rsid w:val="004D6C01"/>
    <w:rsid w:val="004E22D9"/>
    <w:rsid w:val="004E7503"/>
    <w:rsid w:val="004F1A83"/>
    <w:rsid w:val="004F25A6"/>
    <w:rsid w:val="004F51D3"/>
    <w:rsid w:val="00507031"/>
    <w:rsid w:val="0051016D"/>
    <w:rsid w:val="0051187D"/>
    <w:rsid w:val="00520858"/>
    <w:rsid w:val="00524790"/>
    <w:rsid w:val="00536D7D"/>
    <w:rsid w:val="00547A21"/>
    <w:rsid w:val="00562E4E"/>
    <w:rsid w:val="00563E57"/>
    <w:rsid w:val="00575E87"/>
    <w:rsid w:val="0059051E"/>
    <w:rsid w:val="005906B9"/>
    <w:rsid w:val="00590CFE"/>
    <w:rsid w:val="00595987"/>
    <w:rsid w:val="005B1CDD"/>
    <w:rsid w:val="005B5D19"/>
    <w:rsid w:val="005C348D"/>
    <w:rsid w:val="005D1273"/>
    <w:rsid w:val="005D5241"/>
    <w:rsid w:val="00604B78"/>
    <w:rsid w:val="0060586D"/>
    <w:rsid w:val="006343A6"/>
    <w:rsid w:val="00651D8A"/>
    <w:rsid w:val="00670413"/>
    <w:rsid w:val="00671885"/>
    <w:rsid w:val="00677AD7"/>
    <w:rsid w:val="00694CE7"/>
    <w:rsid w:val="006A23A6"/>
    <w:rsid w:val="006A23EA"/>
    <w:rsid w:val="006A345F"/>
    <w:rsid w:val="006C2449"/>
    <w:rsid w:val="006C3A87"/>
    <w:rsid w:val="006D12C8"/>
    <w:rsid w:val="006D7B51"/>
    <w:rsid w:val="006E3796"/>
    <w:rsid w:val="00745483"/>
    <w:rsid w:val="00771F8A"/>
    <w:rsid w:val="00787847"/>
    <w:rsid w:val="007919BF"/>
    <w:rsid w:val="007A0F75"/>
    <w:rsid w:val="007A1409"/>
    <w:rsid w:val="007B3F4A"/>
    <w:rsid w:val="007B5682"/>
    <w:rsid w:val="007D0811"/>
    <w:rsid w:val="007F28A0"/>
    <w:rsid w:val="007F48DA"/>
    <w:rsid w:val="007F6C0D"/>
    <w:rsid w:val="00802322"/>
    <w:rsid w:val="0081210B"/>
    <w:rsid w:val="008230A5"/>
    <w:rsid w:val="00827407"/>
    <w:rsid w:val="00870091"/>
    <w:rsid w:val="008928CD"/>
    <w:rsid w:val="0089543E"/>
    <w:rsid w:val="008A627D"/>
    <w:rsid w:val="008B03B2"/>
    <w:rsid w:val="008C657F"/>
    <w:rsid w:val="008D3D0E"/>
    <w:rsid w:val="008D4F85"/>
    <w:rsid w:val="00925F83"/>
    <w:rsid w:val="00930540"/>
    <w:rsid w:val="009316AB"/>
    <w:rsid w:val="00933B8B"/>
    <w:rsid w:val="0095712D"/>
    <w:rsid w:val="00971366"/>
    <w:rsid w:val="009835F3"/>
    <w:rsid w:val="009C039F"/>
    <w:rsid w:val="009D03EA"/>
    <w:rsid w:val="009D33BD"/>
    <w:rsid w:val="009D3A86"/>
    <w:rsid w:val="009F42FF"/>
    <w:rsid w:val="009F7346"/>
    <w:rsid w:val="00A16F08"/>
    <w:rsid w:val="00A20145"/>
    <w:rsid w:val="00A20F33"/>
    <w:rsid w:val="00A45FBB"/>
    <w:rsid w:val="00A465AA"/>
    <w:rsid w:val="00A50708"/>
    <w:rsid w:val="00A5519A"/>
    <w:rsid w:val="00A62E00"/>
    <w:rsid w:val="00A808E5"/>
    <w:rsid w:val="00A914B7"/>
    <w:rsid w:val="00A928BE"/>
    <w:rsid w:val="00A9371C"/>
    <w:rsid w:val="00A93ACF"/>
    <w:rsid w:val="00A97BD3"/>
    <w:rsid w:val="00AA64F8"/>
    <w:rsid w:val="00AA7C91"/>
    <w:rsid w:val="00AB24C4"/>
    <w:rsid w:val="00AB37BD"/>
    <w:rsid w:val="00AD1AA3"/>
    <w:rsid w:val="00AE1330"/>
    <w:rsid w:val="00AF517A"/>
    <w:rsid w:val="00B05C67"/>
    <w:rsid w:val="00B332D8"/>
    <w:rsid w:val="00B34150"/>
    <w:rsid w:val="00B42849"/>
    <w:rsid w:val="00B47714"/>
    <w:rsid w:val="00B55CAF"/>
    <w:rsid w:val="00B60BC7"/>
    <w:rsid w:val="00B62007"/>
    <w:rsid w:val="00B661EB"/>
    <w:rsid w:val="00B671C6"/>
    <w:rsid w:val="00B70A06"/>
    <w:rsid w:val="00BC4632"/>
    <w:rsid w:val="00BF3EDE"/>
    <w:rsid w:val="00BF760D"/>
    <w:rsid w:val="00C104C6"/>
    <w:rsid w:val="00C23EF4"/>
    <w:rsid w:val="00C3277C"/>
    <w:rsid w:val="00C34479"/>
    <w:rsid w:val="00C467BB"/>
    <w:rsid w:val="00C5189B"/>
    <w:rsid w:val="00C5476B"/>
    <w:rsid w:val="00C61189"/>
    <w:rsid w:val="00C66382"/>
    <w:rsid w:val="00C92F64"/>
    <w:rsid w:val="00C9747F"/>
    <w:rsid w:val="00CA44CC"/>
    <w:rsid w:val="00CB1CAC"/>
    <w:rsid w:val="00CC6756"/>
    <w:rsid w:val="00CF28F0"/>
    <w:rsid w:val="00CF51F7"/>
    <w:rsid w:val="00CF7C2A"/>
    <w:rsid w:val="00D003DC"/>
    <w:rsid w:val="00D101C2"/>
    <w:rsid w:val="00D21A17"/>
    <w:rsid w:val="00D32B47"/>
    <w:rsid w:val="00D368DF"/>
    <w:rsid w:val="00D3768F"/>
    <w:rsid w:val="00D72751"/>
    <w:rsid w:val="00DA252E"/>
    <w:rsid w:val="00DC0483"/>
    <w:rsid w:val="00DD6ABE"/>
    <w:rsid w:val="00E11B69"/>
    <w:rsid w:val="00E14AE9"/>
    <w:rsid w:val="00E5026A"/>
    <w:rsid w:val="00E53873"/>
    <w:rsid w:val="00E569E6"/>
    <w:rsid w:val="00E67493"/>
    <w:rsid w:val="00E74938"/>
    <w:rsid w:val="00E92A9D"/>
    <w:rsid w:val="00EA0C6A"/>
    <w:rsid w:val="00EB61A7"/>
    <w:rsid w:val="00EC38B6"/>
    <w:rsid w:val="00ED0B6C"/>
    <w:rsid w:val="00EE1192"/>
    <w:rsid w:val="00EE25E3"/>
    <w:rsid w:val="00EE3AAC"/>
    <w:rsid w:val="00EF6FFA"/>
    <w:rsid w:val="00F10026"/>
    <w:rsid w:val="00F302AD"/>
    <w:rsid w:val="00F620E8"/>
    <w:rsid w:val="00F63490"/>
    <w:rsid w:val="00F63BB5"/>
    <w:rsid w:val="00F76603"/>
    <w:rsid w:val="00F800DB"/>
    <w:rsid w:val="00F822FF"/>
    <w:rsid w:val="00FA062B"/>
    <w:rsid w:val="00FB14A2"/>
    <w:rsid w:val="00FD7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E42998"/>
  <w15:chartTrackingRefBased/>
  <w15:docId w15:val="{E0DE5EE8-30EA-4119-9CFE-9E26B3E93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28BE"/>
    <w:pPr>
      <w:spacing w:before="120" w:after="0" w:line="312" w:lineRule="auto"/>
    </w:pPr>
    <w:rPr>
      <w:rFonts w:cs="Times New Roman (Textkörper CS)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187D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187D"/>
    <w:pPr>
      <w:keepNext/>
      <w:keepLines/>
      <w:spacing w:before="360"/>
      <w:outlineLvl w:val="1"/>
    </w:pPr>
    <w:rPr>
      <w:rFonts w:asciiTheme="majorHAnsi" w:eastAsiaTheme="majorEastAsia" w:hAnsiTheme="majorHAnsi" w:cstheme="majorBidi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1187D"/>
    <w:pPr>
      <w:keepNext/>
      <w:keepLines/>
      <w:spacing w:before="36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rsid w:val="0051187D"/>
    <w:pPr>
      <w:keepNext/>
      <w:keepLines/>
      <w:spacing w:before="360"/>
      <w:outlineLvl w:val="3"/>
    </w:pPr>
    <w:rPr>
      <w:rFonts w:asciiTheme="majorHAnsi" w:eastAsiaTheme="majorEastAsia" w:hAnsiTheme="majorHAnsi" w:cstheme="majorBidi"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51187D"/>
    <w:pPr>
      <w:keepNext/>
      <w:keepLines/>
      <w:spacing w:before="180"/>
      <w:outlineLvl w:val="4"/>
    </w:pPr>
    <w:rPr>
      <w:rFonts w:ascii="72 Brand Medium" w:eastAsiaTheme="majorEastAsia" w:hAnsi="72 Brand Medium" w:cstheme="majorBidi"/>
      <w:i/>
    </w:rPr>
  </w:style>
  <w:style w:type="paragraph" w:styleId="Heading6">
    <w:name w:val="heading 6"/>
    <w:basedOn w:val="Normal"/>
    <w:next w:val="Normal"/>
    <w:link w:val="Heading6Char"/>
    <w:uiPriority w:val="9"/>
    <w:unhideWhenUsed/>
    <w:rsid w:val="000A49D0"/>
    <w:pPr>
      <w:keepNext/>
      <w:keepLines/>
      <w:spacing w:before="180"/>
      <w:outlineLvl w:val="5"/>
    </w:pPr>
    <w:rPr>
      <w:rFonts w:eastAsiaTheme="majorEastAsia" w:cstheme="majorBidi"/>
      <w:i/>
    </w:rPr>
  </w:style>
  <w:style w:type="paragraph" w:styleId="Heading7">
    <w:name w:val="heading 7"/>
    <w:basedOn w:val="Normal"/>
    <w:next w:val="Normal"/>
    <w:link w:val="Heading7Char"/>
    <w:uiPriority w:val="9"/>
    <w:unhideWhenUsed/>
    <w:rsid w:val="000A49D0"/>
    <w:pPr>
      <w:keepNext/>
      <w:keepLines/>
      <w:spacing w:before="180"/>
      <w:outlineLvl w:val="6"/>
    </w:pPr>
    <w:rPr>
      <w:rFonts w:eastAsiaTheme="majorEastAsia" w:cstheme="majorBidi"/>
      <w:iCs/>
    </w:rPr>
  </w:style>
  <w:style w:type="paragraph" w:styleId="Heading8">
    <w:name w:val="heading 8"/>
    <w:basedOn w:val="Normal"/>
    <w:next w:val="Normal"/>
    <w:link w:val="Heading8Char"/>
    <w:uiPriority w:val="9"/>
    <w:unhideWhenUsed/>
    <w:rsid w:val="000A49D0"/>
    <w:pPr>
      <w:keepNext/>
      <w:keepLines/>
      <w:outlineLvl w:val="7"/>
    </w:pPr>
    <w:rPr>
      <w:rFonts w:eastAsiaTheme="majorEastAsia" w:cstheme="majorBidi"/>
      <w:color w:val="272727" w:themeColor="text1" w:themeTint="D8"/>
      <w:sz w:val="18"/>
      <w:szCs w:val="21"/>
    </w:rPr>
  </w:style>
  <w:style w:type="paragraph" w:styleId="Heading9">
    <w:name w:val="heading 9"/>
    <w:basedOn w:val="Heading8"/>
    <w:next w:val="Normal"/>
    <w:link w:val="Heading9Char"/>
    <w:uiPriority w:val="9"/>
    <w:unhideWhenUsed/>
    <w:rsid w:val="000A49D0"/>
    <w:pPr>
      <w:outlineLvl w:val="8"/>
    </w:pPr>
    <w:rPr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187D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1187D"/>
    <w:rPr>
      <w:rFonts w:asciiTheme="majorHAnsi" w:eastAsiaTheme="majorEastAsia" w:hAnsiTheme="majorHAnsi" w:cstheme="majorBidi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1187D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1187D"/>
    <w:rPr>
      <w:rFonts w:asciiTheme="majorHAnsi" w:eastAsiaTheme="majorEastAsia" w:hAnsiTheme="majorHAnsi" w:cstheme="majorBidi"/>
      <w:iCs/>
      <w:sz w:val="20"/>
    </w:rPr>
  </w:style>
  <w:style w:type="character" w:customStyle="1" w:styleId="Heading5Char">
    <w:name w:val="Heading 5 Char"/>
    <w:basedOn w:val="DefaultParagraphFont"/>
    <w:link w:val="Heading5"/>
    <w:uiPriority w:val="9"/>
    <w:rsid w:val="0051187D"/>
    <w:rPr>
      <w:rFonts w:ascii="72 Brand Medium" w:eastAsiaTheme="majorEastAsia" w:hAnsi="72 Brand Medium" w:cstheme="majorBidi"/>
      <w:i/>
      <w:sz w:val="20"/>
    </w:rPr>
  </w:style>
  <w:style w:type="character" w:customStyle="1" w:styleId="Heading6Char">
    <w:name w:val="Heading 6 Char"/>
    <w:basedOn w:val="DefaultParagraphFont"/>
    <w:link w:val="Heading6"/>
    <w:uiPriority w:val="9"/>
    <w:rsid w:val="00670413"/>
    <w:rPr>
      <w:rFonts w:ascii="Arial" w:eastAsiaTheme="majorEastAsia" w:hAnsi="Arial" w:cstheme="majorBidi"/>
      <w:i/>
      <w:sz w:val="20"/>
    </w:rPr>
  </w:style>
  <w:style w:type="character" w:customStyle="1" w:styleId="Heading7Char">
    <w:name w:val="Heading 7 Char"/>
    <w:basedOn w:val="DefaultParagraphFont"/>
    <w:link w:val="Heading7"/>
    <w:uiPriority w:val="9"/>
    <w:rsid w:val="00670413"/>
    <w:rPr>
      <w:rFonts w:ascii="Arial" w:eastAsiaTheme="majorEastAsia" w:hAnsi="Arial" w:cstheme="majorBidi"/>
      <w:iCs/>
      <w:sz w:val="20"/>
    </w:rPr>
  </w:style>
  <w:style w:type="character" w:customStyle="1" w:styleId="Heading8Char">
    <w:name w:val="Heading 8 Char"/>
    <w:basedOn w:val="DefaultParagraphFont"/>
    <w:link w:val="Heading8"/>
    <w:uiPriority w:val="9"/>
    <w:rsid w:val="00BF3EDE"/>
    <w:rPr>
      <w:rFonts w:ascii="Arial" w:eastAsiaTheme="majorEastAsia" w:hAnsi="Arial" w:cstheme="majorBidi"/>
      <w:color w:val="272727" w:themeColor="text1" w:themeTint="D8"/>
      <w:sz w:val="18"/>
      <w:szCs w:val="21"/>
    </w:rPr>
  </w:style>
  <w:style w:type="paragraph" w:customStyle="1" w:styleId="Introduction">
    <w:name w:val="Introduction"/>
    <w:basedOn w:val="Normal"/>
    <w:next w:val="Normal"/>
    <w:qFormat/>
    <w:rsid w:val="0020287E"/>
    <w:pPr>
      <w:keepNext/>
      <w:spacing w:before="0" w:line="288" w:lineRule="auto"/>
    </w:pPr>
    <w:rPr>
      <w:sz w:val="24"/>
    </w:rPr>
  </w:style>
  <w:style w:type="paragraph" w:customStyle="1" w:styleId="ConfidentialStatus">
    <w:name w:val="ConfidentialStatus"/>
    <w:basedOn w:val="Normal"/>
    <w:next w:val="Normal"/>
    <w:qFormat/>
    <w:rsid w:val="009D03EA"/>
    <w:pPr>
      <w:spacing w:before="240" w:after="320" w:line="240" w:lineRule="auto"/>
    </w:pPr>
    <w:rPr>
      <w:caps/>
      <w:color w:val="000000" w:themeColor="text1"/>
      <w:spacing w:val="10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51187D"/>
    <w:pPr>
      <w:spacing w:before="440"/>
      <w:contextualSpacing/>
    </w:pPr>
    <w:rPr>
      <w:rFonts w:asciiTheme="majorHAnsi" w:eastAsiaTheme="majorEastAsia" w:hAnsiTheme="majorHAnsi" w:cs="Times New Roman (Überschriften"/>
      <w:sz w:val="4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187D"/>
    <w:rPr>
      <w:rFonts w:asciiTheme="majorHAnsi" w:eastAsiaTheme="majorEastAsia" w:hAnsiTheme="majorHAnsi" w:cs="Times New Roman (Überschriften"/>
      <w:sz w:val="44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56C9"/>
    <w:pPr>
      <w:numPr>
        <w:ilvl w:val="1"/>
      </w:numPr>
      <w:spacing w:before="0" w:after="400"/>
    </w:pPr>
    <w:rPr>
      <w:rFonts w:asciiTheme="majorHAnsi" w:eastAsiaTheme="minorEastAsia" w:hAnsiTheme="majorHAnsi"/>
      <w:spacing w:val="15"/>
      <w:sz w:val="36"/>
    </w:rPr>
  </w:style>
  <w:style w:type="character" w:customStyle="1" w:styleId="SubtitleChar">
    <w:name w:val="Subtitle Char"/>
    <w:basedOn w:val="DefaultParagraphFont"/>
    <w:link w:val="Subtitle"/>
    <w:uiPriority w:val="11"/>
    <w:rsid w:val="003B56C9"/>
    <w:rPr>
      <w:rFonts w:asciiTheme="majorHAnsi" w:eastAsiaTheme="minorEastAsia" w:hAnsiTheme="majorHAnsi" w:cs="Times New Roman (Textkörper CS)"/>
      <w:spacing w:val="15"/>
      <w:sz w:val="36"/>
    </w:rPr>
  </w:style>
  <w:style w:type="paragraph" w:styleId="Header">
    <w:name w:val="header"/>
    <w:basedOn w:val="Normal"/>
    <w:link w:val="HeaderChar"/>
    <w:uiPriority w:val="99"/>
    <w:unhideWhenUsed/>
    <w:rsid w:val="00EC38B6"/>
    <w:pPr>
      <w:tabs>
        <w:tab w:val="center" w:pos="4703"/>
        <w:tab w:val="right" w:pos="9406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EC38B6"/>
    <w:rPr>
      <w:rFonts w:ascii="Arial" w:hAnsi="Arial"/>
      <w:sz w:val="20"/>
    </w:rPr>
  </w:style>
  <w:style w:type="paragraph" w:styleId="Footer">
    <w:name w:val="footer"/>
    <w:basedOn w:val="Normal"/>
    <w:link w:val="FooterChar"/>
    <w:uiPriority w:val="99"/>
    <w:unhideWhenUsed/>
    <w:rsid w:val="00E569E6"/>
    <w:pPr>
      <w:tabs>
        <w:tab w:val="center" w:pos="4703"/>
        <w:tab w:val="right" w:pos="9406"/>
      </w:tabs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569E6"/>
    <w:rPr>
      <w:rFonts w:asciiTheme="minorHAnsi" w:hAnsiTheme="minorHAnsi"/>
      <w:sz w:val="16"/>
    </w:rPr>
  </w:style>
  <w:style w:type="character" w:styleId="SubtleEmphasis">
    <w:name w:val="Subtle Emphasis"/>
    <w:basedOn w:val="DefaultParagraphFont"/>
    <w:uiPriority w:val="19"/>
    <w:qFormat/>
    <w:rsid w:val="0051187D"/>
    <w:rPr>
      <w:i/>
      <w:iCs/>
      <w:color w:val="404040" w:themeColor="text1" w:themeTint="BF"/>
    </w:rPr>
  </w:style>
  <w:style w:type="paragraph" w:styleId="TOC1">
    <w:name w:val="toc 1"/>
    <w:next w:val="Normal"/>
    <w:link w:val="TOC1Char"/>
    <w:autoRedefine/>
    <w:uiPriority w:val="39"/>
    <w:unhideWhenUsed/>
    <w:rsid w:val="000662EE"/>
    <w:pPr>
      <w:tabs>
        <w:tab w:val="right" w:leader="dot" w:pos="9628"/>
      </w:tabs>
      <w:spacing w:before="120" w:after="60"/>
    </w:pPr>
    <w:rPr>
      <w:rFonts w:asciiTheme="majorHAnsi" w:eastAsiaTheme="majorEastAsia" w:hAnsiTheme="majorHAnsi" w:cstheme="majorBidi"/>
      <w:sz w:val="24"/>
      <w:szCs w:val="32"/>
    </w:rPr>
  </w:style>
  <w:style w:type="paragraph" w:styleId="TOCHeading">
    <w:name w:val="TOC Heading"/>
    <w:next w:val="Normal"/>
    <w:uiPriority w:val="39"/>
    <w:unhideWhenUsed/>
    <w:qFormat/>
    <w:rsid w:val="003B56C9"/>
    <w:pPr>
      <w:spacing w:after="200"/>
    </w:pPr>
    <w:rPr>
      <w:rFonts w:asciiTheme="majorHAnsi" w:eastAsiaTheme="majorEastAsia" w:hAnsiTheme="majorHAnsi" w:cstheme="majorBidi"/>
      <w:sz w:val="32"/>
      <w:szCs w:val="32"/>
    </w:rPr>
  </w:style>
  <w:style w:type="paragraph" w:styleId="TOC2">
    <w:name w:val="toc 2"/>
    <w:next w:val="Normal"/>
    <w:link w:val="TOC2Char"/>
    <w:autoRedefine/>
    <w:uiPriority w:val="39"/>
    <w:unhideWhenUsed/>
    <w:rsid w:val="00E569E6"/>
    <w:pPr>
      <w:spacing w:before="60" w:after="60"/>
    </w:pPr>
    <w:rPr>
      <w:rFonts w:eastAsiaTheme="majorEastAsia" w:cstheme="majorBidi"/>
      <w:szCs w:val="26"/>
    </w:rPr>
  </w:style>
  <w:style w:type="paragraph" w:styleId="TOC3">
    <w:name w:val="toc 3"/>
    <w:next w:val="Normal"/>
    <w:link w:val="TOC3Char"/>
    <w:autoRedefine/>
    <w:uiPriority w:val="39"/>
    <w:unhideWhenUsed/>
    <w:rsid w:val="00E11B69"/>
    <w:pPr>
      <w:tabs>
        <w:tab w:val="right" w:leader="dot" w:pos="9616"/>
      </w:tabs>
      <w:spacing w:before="60" w:after="60"/>
    </w:pPr>
    <w:rPr>
      <w:rFonts w:eastAsiaTheme="majorEastAsia" w:cstheme="majorBidi"/>
      <w:noProof/>
      <w:color w:val="170A00" w:themeColor="accent1" w:themeShade="1A"/>
      <w:sz w:val="20"/>
      <w:szCs w:val="24"/>
    </w:rPr>
  </w:style>
  <w:style w:type="character" w:styleId="Hyperlink">
    <w:name w:val="Hyperlink"/>
    <w:basedOn w:val="DefaultParagraphFont"/>
    <w:uiPriority w:val="99"/>
    <w:unhideWhenUsed/>
    <w:rsid w:val="009D03EA"/>
    <w:rPr>
      <w:rFonts w:asciiTheme="minorHAnsi" w:hAnsiTheme="minorHAnsi"/>
      <w:color w:val="0070F2"/>
      <w:u w:val="single"/>
    </w:rPr>
  </w:style>
  <w:style w:type="paragraph" w:styleId="TOC4">
    <w:name w:val="toc 4"/>
    <w:next w:val="Normal"/>
    <w:link w:val="TOC4Char"/>
    <w:autoRedefine/>
    <w:uiPriority w:val="39"/>
    <w:unhideWhenUsed/>
    <w:rsid w:val="000A1FA8"/>
    <w:pPr>
      <w:spacing w:before="60" w:after="60"/>
    </w:pPr>
    <w:rPr>
      <w:rFonts w:ascii="Arial" w:eastAsiaTheme="majorEastAsia" w:hAnsi="Arial" w:cstheme="majorBidi"/>
      <w:b/>
      <w:iCs/>
      <w:sz w:val="18"/>
    </w:rPr>
  </w:style>
  <w:style w:type="character" w:customStyle="1" w:styleId="TOC4Char">
    <w:name w:val="TOC 4 Char"/>
    <w:basedOn w:val="DefaultParagraphFont"/>
    <w:link w:val="TOC4"/>
    <w:uiPriority w:val="39"/>
    <w:rsid w:val="000A1FA8"/>
    <w:rPr>
      <w:rFonts w:ascii="Arial" w:eastAsiaTheme="majorEastAsia" w:hAnsi="Arial" w:cstheme="majorBidi"/>
      <w:b/>
      <w:iCs/>
      <w:sz w:val="18"/>
    </w:rPr>
  </w:style>
  <w:style w:type="character" w:customStyle="1" w:styleId="TOC1Char">
    <w:name w:val="TOC 1 Char"/>
    <w:basedOn w:val="Heading1Char"/>
    <w:link w:val="TOC1"/>
    <w:uiPriority w:val="39"/>
    <w:rsid w:val="000662EE"/>
    <w:rPr>
      <w:rFonts w:asciiTheme="majorHAnsi" w:eastAsiaTheme="majorEastAsia" w:hAnsiTheme="majorHAnsi" w:cstheme="majorBidi"/>
      <w:sz w:val="24"/>
      <w:szCs w:val="32"/>
    </w:rPr>
  </w:style>
  <w:style w:type="character" w:customStyle="1" w:styleId="TOC2Char">
    <w:name w:val="TOC 2 Char"/>
    <w:basedOn w:val="Heading2Char"/>
    <w:link w:val="TOC2"/>
    <w:uiPriority w:val="39"/>
    <w:rsid w:val="00E569E6"/>
    <w:rPr>
      <w:rFonts w:ascii="Arial" w:eastAsiaTheme="majorEastAsia" w:hAnsi="Arial" w:cstheme="majorBidi"/>
      <w:b/>
      <w:sz w:val="28"/>
      <w:szCs w:val="26"/>
    </w:rPr>
  </w:style>
  <w:style w:type="character" w:customStyle="1" w:styleId="TOC3Char">
    <w:name w:val="TOC 3 Char"/>
    <w:basedOn w:val="DefaultParagraphFont"/>
    <w:link w:val="TOC3"/>
    <w:uiPriority w:val="39"/>
    <w:rsid w:val="00E11B69"/>
    <w:rPr>
      <w:rFonts w:eastAsiaTheme="majorEastAsia" w:cstheme="majorBidi"/>
      <w:noProof/>
      <w:color w:val="170A00" w:themeColor="accent1" w:themeShade="1A"/>
      <w:sz w:val="20"/>
      <w:szCs w:val="24"/>
    </w:rPr>
  </w:style>
  <w:style w:type="character" w:customStyle="1" w:styleId="TOC5Char">
    <w:name w:val="TOC 5 Char"/>
    <w:basedOn w:val="DefaultParagraphFont"/>
    <w:link w:val="TOC5"/>
    <w:uiPriority w:val="39"/>
    <w:semiHidden/>
    <w:rsid w:val="000A1FA8"/>
    <w:rPr>
      <w:rFonts w:ascii="Arial" w:eastAsiaTheme="majorEastAsia" w:hAnsi="Arial" w:cstheme="majorBidi"/>
      <w:b/>
      <w:i/>
      <w:sz w:val="20"/>
    </w:rPr>
  </w:style>
  <w:style w:type="paragraph" w:styleId="TOC5">
    <w:name w:val="toc 5"/>
    <w:next w:val="Normal"/>
    <w:link w:val="TOC5Char"/>
    <w:autoRedefine/>
    <w:uiPriority w:val="39"/>
    <w:semiHidden/>
    <w:unhideWhenUsed/>
    <w:rsid w:val="000A1FA8"/>
    <w:pPr>
      <w:spacing w:before="60" w:after="60"/>
    </w:pPr>
    <w:rPr>
      <w:rFonts w:ascii="Arial" w:eastAsiaTheme="majorEastAsia" w:hAnsi="Arial" w:cstheme="majorBidi"/>
      <w:b/>
      <w:i/>
      <w:sz w:val="20"/>
    </w:rPr>
  </w:style>
  <w:style w:type="paragraph" w:styleId="Bibliography">
    <w:name w:val="Bibliography"/>
    <w:basedOn w:val="Normal"/>
    <w:next w:val="Normal"/>
    <w:uiPriority w:val="37"/>
    <w:unhideWhenUsed/>
    <w:rsid w:val="009F7346"/>
  </w:style>
  <w:style w:type="paragraph" w:styleId="TOC6">
    <w:name w:val="toc 6"/>
    <w:next w:val="Normal"/>
    <w:autoRedefine/>
    <w:uiPriority w:val="39"/>
    <w:semiHidden/>
    <w:unhideWhenUsed/>
    <w:rsid w:val="000A1FA8"/>
    <w:pPr>
      <w:spacing w:before="40" w:after="40"/>
    </w:pPr>
    <w:rPr>
      <w:rFonts w:ascii="Arial" w:eastAsiaTheme="majorEastAsia" w:hAnsi="Arial" w:cstheme="majorBidi"/>
      <w:i/>
      <w:sz w:val="20"/>
    </w:rPr>
  </w:style>
  <w:style w:type="paragraph" w:styleId="TOC7">
    <w:name w:val="toc 7"/>
    <w:next w:val="Normal"/>
    <w:autoRedefine/>
    <w:uiPriority w:val="39"/>
    <w:semiHidden/>
    <w:unhideWhenUsed/>
    <w:rsid w:val="000A1FA8"/>
    <w:pPr>
      <w:spacing w:before="40" w:after="40"/>
    </w:pPr>
    <w:rPr>
      <w:rFonts w:ascii="Arial" w:eastAsiaTheme="majorEastAsia" w:hAnsi="Arial" w:cstheme="majorBidi"/>
      <w:iCs/>
      <w:sz w:val="20"/>
    </w:rPr>
  </w:style>
  <w:style w:type="paragraph" w:styleId="TOC8">
    <w:name w:val="toc 8"/>
    <w:next w:val="Normal"/>
    <w:autoRedefine/>
    <w:uiPriority w:val="39"/>
    <w:semiHidden/>
    <w:unhideWhenUsed/>
    <w:rsid w:val="000A1FA8"/>
    <w:pPr>
      <w:spacing w:before="40" w:after="40"/>
    </w:pPr>
    <w:rPr>
      <w:rFonts w:ascii="Arial" w:eastAsiaTheme="majorEastAsia" w:hAnsi="Arial" w:cstheme="majorBidi"/>
      <w:color w:val="272727" w:themeColor="text1" w:themeTint="D8"/>
      <w:sz w:val="18"/>
      <w:szCs w:val="21"/>
    </w:rPr>
  </w:style>
  <w:style w:type="paragraph" w:styleId="TOC9">
    <w:name w:val="toc 9"/>
    <w:next w:val="Normal"/>
    <w:autoRedefine/>
    <w:uiPriority w:val="39"/>
    <w:semiHidden/>
    <w:unhideWhenUsed/>
    <w:rsid w:val="000A1FA8"/>
    <w:pPr>
      <w:spacing w:before="40" w:after="40"/>
    </w:pPr>
    <w:rPr>
      <w:rFonts w:ascii="Arial" w:eastAsiaTheme="majorEastAsia" w:hAnsi="Arial" w:cstheme="majorBidi"/>
      <w:color w:val="272727" w:themeColor="text1" w:themeTint="D8"/>
      <w:sz w:val="16"/>
      <w:szCs w:val="21"/>
    </w:rPr>
  </w:style>
  <w:style w:type="character" w:styleId="CommentReference">
    <w:name w:val="annotation reference"/>
    <w:basedOn w:val="DefaultParagraphFont"/>
    <w:uiPriority w:val="99"/>
    <w:semiHidden/>
    <w:unhideWhenUsed/>
    <w:rsid w:val="0089543E"/>
    <w:rPr>
      <w:rFonts w:asciiTheme="minorHAnsi" w:hAnsiTheme="minorHAnsi"/>
      <w:sz w:val="16"/>
      <w:szCs w:val="16"/>
    </w:rPr>
  </w:style>
  <w:style w:type="character" w:customStyle="1" w:styleId="Heading9Char">
    <w:name w:val="Heading 9 Char"/>
    <w:basedOn w:val="Heading8Char"/>
    <w:link w:val="Heading9"/>
    <w:uiPriority w:val="9"/>
    <w:rsid w:val="009F7346"/>
    <w:rPr>
      <w:rFonts w:ascii="Arial" w:eastAsiaTheme="majorEastAsia" w:hAnsi="Arial" w:cstheme="majorBidi"/>
      <w:color w:val="272727" w:themeColor="text1" w:themeTint="D8"/>
      <w:sz w:val="16"/>
      <w:szCs w:val="21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7919BF"/>
    <w:pPr>
      <w:spacing w:before="0" w:line="240" w:lineRule="auto"/>
    </w:pPr>
    <w:rPr>
      <w:rFonts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7919BF"/>
    <w:rPr>
      <w:rFonts w:asciiTheme="minorHAnsi" w:hAnsiTheme="minorHAnsi" w:cs="Consolas"/>
      <w:sz w:val="21"/>
      <w:szCs w:val="21"/>
    </w:rPr>
  </w:style>
  <w:style w:type="paragraph" w:styleId="CommentSubject">
    <w:name w:val="annotation subject"/>
    <w:basedOn w:val="Normal"/>
    <w:next w:val="Normal"/>
    <w:link w:val="CommentSubjectChar"/>
    <w:uiPriority w:val="99"/>
    <w:semiHidden/>
    <w:unhideWhenUsed/>
    <w:rsid w:val="000662EE"/>
    <w:pPr>
      <w:spacing w:before="40" w:after="40" w:line="360" w:lineRule="auto"/>
    </w:pPr>
    <w:rPr>
      <w:bCs/>
      <w:szCs w:val="20"/>
    </w:rPr>
  </w:style>
  <w:style w:type="character" w:customStyle="1" w:styleId="CommentSubjectChar">
    <w:name w:val="Comment Subject Char"/>
    <w:basedOn w:val="DefaultParagraphFont"/>
    <w:link w:val="CommentSubject"/>
    <w:uiPriority w:val="99"/>
    <w:semiHidden/>
    <w:rsid w:val="000662EE"/>
    <w:rPr>
      <w:rFonts w:cs="Times New Roman (Textkörper CS)"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543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543E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5D5241"/>
    <w:pPr>
      <w:ind w:left="720"/>
      <w:contextualSpacing/>
    </w:pPr>
  </w:style>
  <w:style w:type="paragraph" w:customStyle="1" w:styleId="Bullet1">
    <w:name w:val="Bullet 1"/>
    <w:basedOn w:val="Normal"/>
    <w:link w:val="Bullet1Char"/>
    <w:qFormat/>
    <w:rsid w:val="004B1168"/>
    <w:pPr>
      <w:numPr>
        <w:numId w:val="4"/>
      </w:numPr>
      <w:spacing w:before="60"/>
      <w:ind w:left="199" w:hanging="199"/>
    </w:pPr>
  </w:style>
  <w:style w:type="paragraph" w:customStyle="1" w:styleId="Bullet2">
    <w:name w:val="Bullet 2"/>
    <w:basedOn w:val="Bullet1"/>
    <w:qFormat/>
    <w:rsid w:val="004B1168"/>
    <w:pPr>
      <w:numPr>
        <w:ilvl w:val="1"/>
      </w:numPr>
      <w:ind w:left="454" w:hanging="227"/>
    </w:pPr>
  </w:style>
  <w:style w:type="paragraph" w:customStyle="1" w:styleId="Bullet3">
    <w:name w:val="Bullet 3"/>
    <w:basedOn w:val="Bullet1"/>
    <w:qFormat/>
    <w:rsid w:val="004B1168"/>
    <w:pPr>
      <w:numPr>
        <w:ilvl w:val="2"/>
        <w:numId w:val="2"/>
      </w:numPr>
      <w:ind w:hanging="199"/>
    </w:pPr>
  </w:style>
  <w:style w:type="paragraph" w:styleId="ListBullet3">
    <w:name w:val="List Bullet 3"/>
    <w:basedOn w:val="Normal"/>
    <w:uiPriority w:val="99"/>
    <w:semiHidden/>
    <w:unhideWhenUsed/>
    <w:rsid w:val="00595987"/>
    <w:pPr>
      <w:numPr>
        <w:numId w:val="1"/>
      </w:numPr>
      <w:contextualSpacing/>
    </w:pPr>
  </w:style>
  <w:style w:type="paragraph" w:styleId="Revision">
    <w:name w:val="Revision"/>
    <w:hidden/>
    <w:uiPriority w:val="99"/>
    <w:semiHidden/>
    <w:rsid w:val="00C5189B"/>
    <w:pPr>
      <w:spacing w:after="0" w:line="240" w:lineRule="auto"/>
    </w:pPr>
    <w:rPr>
      <w:rFonts w:ascii="Arial" w:hAnsi="Arial"/>
      <w:sz w:val="20"/>
    </w:rPr>
  </w:style>
  <w:style w:type="paragraph" w:customStyle="1" w:styleId="Figuretext">
    <w:name w:val="Figure text"/>
    <w:basedOn w:val="Normal"/>
    <w:link w:val="FiguretextZchn"/>
    <w:qFormat/>
    <w:rsid w:val="000135BC"/>
    <w:pPr>
      <w:spacing w:before="0" w:line="264" w:lineRule="auto"/>
    </w:pPr>
    <w:rPr>
      <w:sz w:val="18"/>
    </w:rPr>
  </w:style>
  <w:style w:type="paragraph" w:customStyle="1" w:styleId="Figurebullet">
    <w:name w:val="Figure bullet"/>
    <w:basedOn w:val="Bullet1"/>
    <w:link w:val="FigurebulletZchn"/>
    <w:qFormat/>
    <w:rsid w:val="00CA44CC"/>
    <w:pPr>
      <w:spacing w:before="20" w:line="264" w:lineRule="auto"/>
      <w:ind w:left="170" w:hanging="170"/>
    </w:pPr>
    <w:rPr>
      <w:sz w:val="18"/>
    </w:rPr>
  </w:style>
  <w:style w:type="character" w:customStyle="1" w:styleId="Bullet1Char">
    <w:name w:val="Bullet 1 Char"/>
    <w:basedOn w:val="DefaultParagraphFont"/>
    <w:link w:val="Bullet1"/>
    <w:rsid w:val="007919BF"/>
    <w:rPr>
      <w:rFonts w:cs="Times New Roman (Textkörper CS)"/>
      <w:sz w:val="20"/>
    </w:rPr>
  </w:style>
  <w:style w:type="character" w:customStyle="1" w:styleId="FigurebulletZchn">
    <w:name w:val="Figure bullet Zchn"/>
    <w:basedOn w:val="Bullet1Char"/>
    <w:link w:val="Figurebullet"/>
    <w:rsid w:val="00CA44CC"/>
    <w:rPr>
      <w:rFonts w:cs="Times New Roman (Textkörper CS)"/>
      <w:sz w:val="18"/>
    </w:rPr>
  </w:style>
  <w:style w:type="paragraph" w:customStyle="1" w:styleId="Figureheading">
    <w:name w:val="Figure heading"/>
    <w:basedOn w:val="Figuretext"/>
    <w:next w:val="Figuretext"/>
    <w:link w:val="FigureheadingZchn"/>
    <w:qFormat/>
    <w:rsid w:val="003B56C9"/>
    <w:rPr>
      <w:rFonts w:asciiTheme="majorHAnsi" w:hAnsiTheme="majorHAnsi"/>
    </w:rPr>
  </w:style>
  <w:style w:type="character" w:customStyle="1" w:styleId="FiguretextZchn">
    <w:name w:val="Figure text Zchn"/>
    <w:basedOn w:val="DefaultParagraphFont"/>
    <w:link w:val="Figuretext"/>
    <w:rsid w:val="000135BC"/>
    <w:rPr>
      <w:rFonts w:asciiTheme="minorHAnsi" w:hAnsiTheme="minorHAnsi" w:cs="Times New Roman (Textkörper CS)"/>
      <w:sz w:val="18"/>
    </w:rPr>
  </w:style>
  <w:style w:type="paragraph" w:customStyle="1" w:styleId="Figuredescription">
    <w:name w:val="Figure description"/>
    <w:next w:val="Normal"/>
    <w:qFormat/>
    <w:rsid w:val="000135BC"/>
    <w:pPr>
      <w:spacing w:after="360" w:line="264" w:lineRule="auto"/>
    </w:pPr>
    <w:rPr>
      <w:sz w:val="18"/>
    </w:rPr>
  </w:style>
  <w:style w:type="paragraph" w:customStyle="1" w:styleId="Figurecaption">
    <w:name w:val="Figure caption"/>
    <w:basedOn w:val="Figuredescription"/>
    <w:qFormat/>
    <w:rsid w:val="004B1168"/>
    <w:pPr>
      <w:keepNext/>
      <w:keepLines/>
      <w:spacing w:before="180" w:after="0"/>
    </w:pPr>
    <w:rPr>
      <w:rFonts w:ascii="72 Brand Medium" w:hAnsi="72 Brand Medium"/>
    </w:rPr>
  </w:style>
  <w:style w:type="character" w:customStyle="1" w:styleId="FigureheadingZchn">
    <w:name w:val="Figure heading Zchn"/>
    <w:basedOn w:val="FiguretextZchn"/>
    <w:link w:val="Figureheading"/>
    <w:rsid w:val="003B56C9"/>
    <w:rPr>
      <w:rFonts w:asciiTheme="majorHAnsi" w:hAnsiTheme="majorHAnsi" w:cs="Times New Roman (Textkörper CS)"/>
      <w:sz w:val="18"/>
    </w:rPr>
  </w:style>
  <w:style w:type="paragraph" w:customStyle="1" w:styleId="Tabledescription">
    <w:name w:val="Table description"/>
    <w:basedOn w:val="Normal"/>
    <w:next w:val="Normal"/>
    <w:qFormat/>
    <w:rsid w:val="00B332D8"/>
    <w:pPr>
      <w:keepNext/>
      <w:spacing w:before="0" w:after="180"/>
    </w:pPr>
  </w:style>
  <w:style w:type="paragraph" w:customStyle="1" w:styleId="Tabletitle">
    <w:name w:val="Table title"/>
    <w:basedOn w:val="Tabledescription"/>
    <w:qFormat/>
    <w:rsid w:val="000662EE"/>
    <w:pPr>
      <w:spacing w:before="360" w:after="0"/>
    </w:pPr>
    <w:rPr>
      <w:rFonts w:asciiTheme="majorHAnsi" w:hAnsiTheme="majorHAnsi"/>
    </w:rPr>
  </w:style>
  <w:style w:type="table" w:styleId="TableGrid">
    <w:name w:val="Table Grid"/>
    <w:basedOn w:val="TableNormal"/>
    <w:uiPriority w:val="39"/>
    <w:rsid w:val="006C24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2F634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2F634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SAPTable">
    <w:name w:val="SAP Table"/>
    <w:basedOn w:val="TableNormal"/>
    <w:uiPriority w:val="99"/>
    <w:rsid w:val="00463812"/>
    <w:pPr>
      <w:spacing w:after="0" w:line="240" w:lineRule="auto"/>
    </w:pPr>
    <w:rPr>
      <w:rFonts w:ascii="Arial" w:hAnsi="Arial"/>
      <w:sz w:val="20"/>
    </w:rPr>
    <w:tblPr>
      <w:tblStyleRowBandSize w:val="1"/>
      <w:tblStyleColBandSize w:val="1"/>
      <w:tblBorders>
        <w:insideH w:val="single" w:sz="4" w:space="0" w:color="1B90FF" w:themeColor="text2"/>
        <w:insideV w:val="single" w:sz="4" w:space="0" w:color="1B90FF" w:themeColor="text2"/>
      </w:tblBorders>
      <w:tblCellMar>
        <w:top w:w="57" w:type="dxa"/>
        <w:left w:w="113" w:type="dxa"/>
        <w:bottom w:w="57" w:type="dxa"/>
        <w:right w:w="113" w:type="dxa"/>
      </w:tblCellMar>
    </w:tblPr>
    <w:tblStylePr w:type="firstRow">
      <w:rPr>
        <w:color w:val="auto"/>
      </w:rPr>
      <w:tblPr/>
      <w:tcPr>
        <w:tcBorders>
          <w:bottom w:val="single" w:sz="12" w:space="0" w:color="auto"/>
        </w:tcBorders>
      </w:tcPr>
    </w:tblStylePr>
    <w:tblStylePr w:type="lastRow">
      <w:rPr>
        <w:i w:val="0"/>
      </w:rPr>
      <w:tblPr/>
      <w:tcPr>
        <w:tcBorders>
          <w:top w:val="single" w:sz="12" w:space="0" w:color="auto"/>
        </w:tcBorders>
      </w:tcPr>
    </w:tblStylePr>
    <w:tblStylePr w:type="firstCol">
      <w:pPr>
        <w:jc w:val="left"/>
      </w:pPr>
      <w:rPr>
        <w:b w:val="0"/>
        <w:i w:val="0"/>
      </w:rPr>
      <w:tblPr/>
      <w:tcPr>
        <w:tcBorders>
          <w:right w:val="double" w:sz="6" w:space="0" w:color="auto"/>
        </w:tcBorders>
      </w:tcPr>
    </w:tblStylePr>
    <w:tblStylePr w:type="lastCol">
      <w:rPr>
        <w:b w:val="0"/>
        <w:i w:val="0"/>
      </w:rPr>
      <w:tblPr/>
      <w:tcPr>
        <w:tcBorders>
          <w:left w:val="double" w:sz="6" w:space="0" w:color="auto"/>
        </w:tcBorders>
      </w:tcPr>
    </w:tblStylePr>
    <w:tblStylePr w:type="band2Vert">
      <w:tblPr/>
      <w:tcPr>
        <w:shd w:val="clear" w:color="auto" w:fill="F2F2F2" w:themeFill="background1" w:themeFillShade="F2"/>
      </w:tcPr>
    </w:tblStylePr>
    <w:tblStylePr w:type="band2Horz">
      <w:tblPr/>
      <w:tcPr>
        <w:shd w:val="clear" w:color="auto" w:fill="F2F2F2" w:themeFill="background1" w:themeFillShade="F2"/>
      </w:tcPr>
    </w:tblStylePr>
  </w:style>
  <w:style w:type="paragraph" w:customStyle="1" w:styleId="Tableheading">
    <w:name w:val="Table heading"/>
    <w:basedOn w:val="Tabletext"/>
    <w:next w:val="Tablesubheading"/>
    <w:qFormat/>
    <w:rsid w:val="003B56C9"/>
    <w:pPr>
      <w:keepNext/>
      <w:spacing w:before="0"/>
    </w:pPr>
    <w:rPr>
      <w:rFonts w:asciiTheme="majorHAnsi" w:hAnsiTheme="majorHAnsi"/>
    </w:rPr>
  </w:style>
  <w:style w:type="paragraph" w:customStyle="1" w:styleId="Tablesubheading">
    <w:name w:val="Table subheading"/>
    <w:basedOn w:val="Normal"/>
    <w:next w:val="Normal"/>
    <w:qFormat/>
    <w:rsid w:val="00F620E8"/>
    <w:pPr>
      <w:spacing w:before="0"/>
    </w:pPr>
  </w:style>
  <w:style w:type="paragraph" w:customStyle="1" w:styleId="Tabletext">
    <w:name w:val="Table text"/>
    <w:basedOn w:val="Normal"/>
    <w:qFormat/>
    <w:rsid w:val="007919BF"/>
  </w:style>
  <w:style w:type="paragraph" w:customStyle="1" w:styleId="Tablebullet">
    <w:name w:val="Table bullet"/>
    <w:basedOn w:val="Bullet1"/>
    <w:qFormat/>
    <w:rsid w:val="00F620E8"/>
    <w:pPr>
      <w:spacing w:before="120"/>
      <w:ind w:left="227" w:hanging="170"/>
      <w:contextualSpacing/>
    </w:pPr>
  </w:style>
  <w:style w:type="character" w:styleId="IntenseEmphasis">
    <w:name w:val="Intense Emphasis"/>
    <w:basedOn w:val="DefaultParagraphFont"/>
    <w:uiPriority w:val="21"/>
    <w:qFormat/>
    <w:rsid w:val="006A23A6"/>
    <w:rPr>
      <w:i/>
      <w:iCs/>
      <w:color w:val="1B90FF" w:themeColor="text2"/>
    </w:rPr>
  </w:style>
  <w:style w:type="paragraph" w:customStyle="1" w:styleId="CopyrightTrademarklong">
    <w:name w:val="Copyright/Trademark long"/>
    <w:qFormat/>
    <w:rsid w:val="006A23A6"/>
    <w:pPr>
      <w:shd w:val="clear" w:color="auto" w:fill="FFFFFF"/>
      <w:spacing w:before="190" w:after="60" w:line="240" w:lineRule="auto"/>
    </w:pPr>
    <w:rPr>
      <w:rFonts w:cs="Arial"/>
      <w:color w:val="7F7F7F" w:themeColor="text1" w:themeTint="80"/>
      <w:sz w:val="9"/>
      <w:szCs w:val="9"/>
      <w:lang w:val="en"/>
    </w:rPr>
  </w:style>
  <w:style w:type="character" w:styleId="UnresolvedMention">
    <w:name w:val="Unresolved Mention"/>
    <w:basedOn w:val="DefaultParagraphFont"/>
    <w:uiPriority w:val="99"/>
    <w:semiHidden/>
    <w:unhideWhenUsed/>
    <w:rsid w:val="00D101C2"/>
    <w:rPr>
      <w:rFonts w:asciiTheme="minorHAnsi" w:hAnsiTheme="minorHAnsi"/>
      <w:color w:val="605E5C"/>
      <w:shd w:val="clear" w:color="auto" w:fill="E1DFDD"/>
    </w:rPr>
  </w:style>
  <w:style w:type="paragraph" w:customStyle="1" w:styleId="ReferenceLinks">
    <w:name w:val="Reference Links"/>
    <w:basedOn w:val="Normal"/>
    <w:qFormat/>
    <w:rsid w:val="004932AC"/>
    <w:pPr>
      <w:numPr>
        <w:numId w:val="3"/>
      </w:numPr>
      <w:spacing w:line="360" w:lineRule="auto"/>
    </w:pPr>
  </w:style>
  <w:style w:type="paragraph" w:customStyle="1" w:styleId="Figure">
    <w:name w:val="Figure"/>
    <w:basedOn w:val="Normal"/>
    <w:rsid w:val="006D12C8"/>
    <w:pPr>
      <w:keepNext/>
      <w:keepLines/>
      <w:spacing w:before="240"/>
    </w:pPr>
    <w:rPr>
      <w:rFonts w:eastAsia="Calibri" w:cs="Times New Roman"/>
      <w:lang w:val="de-DE"/>
    </w:rPr>
  </w:style>
  <w:style w:type="character" w:styleId="PageNumber">
    <w:name w:val="page number"/>
    <w:basedOn w:val="DefaultParagraphFont"/>
    <w:uiPriority w:val="99"/>
    <w:semiHidden/>
    <w:unhideWhenUsed/>
    <w:rsid w:val="00E569E6"/>
    <w:rPr>
      <w:rFonts w:asciiTheme="minorHAnsi" w:hAnsiTheme="minorHAnsi"/>
    </w:rPr>
  </w:style>
  <w:style w:type="numbering" w:customStyle="1" w:styleId="AktuelleListe1">
    <w:name w:val="Aktuelle Liste1"/>
    <w:uiPriority w:val="99"/>
    <w:rsid w:val="004B1168"/>
    <w:pPr>
      <w:numPr>
        <w:numId w:val="5"/>
      </w:numPr>
    </w:pPr>
  </w:style>
  <w:style w:type="numbering" w:customStyle="1" w:styleId="AktuelleListe2">
    <w:name w:val="Aktuelle Liste2"/>
    <w:uiPriority w:val="99"/>
    <w:rsid w:val="004B1168"/>
    <w:pPr>
      <w:numPr>
        <w:numId w:val="6"/>
      </w:numPr>
    </w:p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cs="Times New Roman (Textkörper CS)"/>
      <w:sz w:val="20"/>
      <w:szCs w:val="20"/>
    </w:rPr>
  </w:style>
  <w:style w:type="character" w:styleId="Strong">
    <w:name w:val="Strong"/>
    <w:basedOn w:val="DefaultParagraphFont"/>
    <w:uiPriority w:val="22"/>
    <w:qFormat/>
    <w:rsid w:val="000662EE"/>
    <w:rPr>
      <w:rFonts w:asciiTheme="majorHAnsi" w:hAnsiTheme="majorHAnsi"/>
      <w:b w:val="0"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51187D"/>
    <w:pPr>
      <w:ind w:left="567"/>
    </w:pPr>
    <w:rPr>
      <w:iCs/>
      <w:color w:val="391900" w:themeColor="accent1" w:themeShade="40"/>
    </w:rPr>
  </w:style>
  <w:style w:type="character" w:customStyle="1" w:styleId="QuoteChar">
    <w:name w:val="Quote Char"/>
    <w:basedOn w:val="DefaultParagraphFont"/>
    <w:link w:val="Quote"/>
    <w:uiPriority w:val="29"/>
    <w:rsid w:val="0051187D"/>
    <w:rPr>
      <w:rFonts w:cs="Times New Roman (Textkörper CS)"/>
      <w:iCs/>
      <w:color w:val="391900" w:themeColor="accent1" w:themeShade="40"/>
      <w:sz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187D"/>
    <w:pPr>
      <w:ind w:left="567"/>
    </w:pPr>
    <w:rPr>
      <w:iCs/>
      <w:color w:val="FFFFFF" w:themeColor="background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187D"/>
    <w:rPr>
      <w:rFonts w:cs="Times New Roman (Textkörper CS)"/>
      <w:iCs/>
      <w:color w:val="FFFFFF" w:themeColor="background1"/>
      <w:sz w:val="20"/>
    </w:rPr>
  </w:style>
  <w:style w:type="character" w:styleId="SubtleReference">
    <w:name w:val="Subtle Reference"/>
    <w:basedOn w:val="DefaultParagraphFont"/>
    <w:uiPriority w:val="31"/>
    <w:qFormat/>
    <w:rsid w:val="0051187D"/>
    <w:rPr>
      <w:caps w:val="0"/>
      <w:smallCaps w:val="0"/>
      <w:strike w:val="0"/>
      <w:dstrike w:val="0"/>
      <w:vanish w:val="0"/>
      <w:color w:val="170A00" w:themeColor="accent1" w:themeShade="1A"/>
      <w:vertAlign w:val="baseline"/>
    </w:rPr>
  </w:style>
  <w:style w:type="character" w:styleId="IntenseReference">
    <w:name w:val="Intense Reference"/>
    <w:basedOn w:val="DefaultParagraphFont"/>
    <w:uiPriority w:val="32"/>
    <w:qFormat/>
    <w:rsid w:val="0051187D"/>
    <w:rPr>
      <w:b/>
      <w:bCs/>
      <w:caps w:val="0"/>
      <w:smallCaps w:val="0"/>
      <w:strike w:val="0"/>
      <w:dstrike w:val="0"/>
      <w:vanish w:val="0"/>
      <w:color w:val="391900" w:themeColor="accent1" w:themeShade="40"/>
      <w:spacing w:val="5"/>
      <w:vertAlign w:val="baseline"/>
    </w:rPr>
  </w:style>
  <w:style w:type="paragraph" w:styleId="Caption">
    <w:name w:val="caption"/>
    <w:basedOn w:val="Figurecaption"/>
    <w:next w:val="Normal"/>
    <w:uiPriority w:val="35"/>
    <w:semiHidden/>
    <w:unhideWhenUsed/>
    <w:qFormat/>
    <w:rsid w:val="0051187D"/>
    <w:pPr>
      <w:spacing w:before="0" w:after="200" w:line="240" w:lineRule="auto"/>
    </w:pPr>
    <w:rPr>
      <w:iCs/>
      <w:color w:val="170A00" w:themeColor="accent1" w:themeShade="1A"/>
      <w:szCs w:val="1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51187D"/>
    <w:pPr>
      <w:spacing w:before="0" w:line="240" w:lineRule="auto"/>
    </w:pPr>
    <w:rPr>
      <w:sz w:val="26"/>
      <w:szCs w:val="2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1187D"/>
    <w:rPr>
      <w:rFonts w:cs="Times New Roman (Textkörper CS)"/>
      <w:sz w:val="26"/>
      <w:szCs w:val="26"/>
    </w:rPr>
  </w:style>
  <w:style w:type="paragraph" w:styleId="BlockText">
    <w:name w:val="Block Text"/>
    <w:basedOn w:val="Normal"/>
    <w:uiPriority w:val="99"/>
    <w:semiHidden/>
    <w:unhideWhenUsed/>
    <w:rsid w:val="00E11B69"/>
    <w:pPr>
      <w:pBdr>
        <w:top w:val="single" w:sz="2" w:space="10" w:color="E76500" w:themeColor="accent1"/>
        <w:left w:val="single" w:sz="2" w:space="10" w:color="E76500" w:themeColor="accent1"/>
        <w:bottom w:val="single" w:sz="2" w:space="10" w:color="E76500" w:themeColor="accent1"/>
        <w:right w:val="single" w:sz="2" w:space="10" w:color="E76500" w:themeColor="accent1"/>
      </w:pBdr>
      <w:ind w:left="1152" w:right="1152"/>
    </w:pPr>
    <w:rPr>
      <w:rFonts w:eastAsiaTheme="minorEastAsia" w:cstheme="minorBidi"/>
      <w:i/>
      <w:iCs/>
      <w:color w:val="391900" w:themeColor="accent1" w:themeShade="40"/>
    </w:rPr>
  </w:style>
  <w:style w:type="paragraph" w:styleId="Closing">
    <w:name w:val="Closing"/>
    <w:basedOn w:val="Normal"/>
    <w:link w:val="ClosingChar"/>
    <w:uiPriority w:val="99"/>
    <w:semiHidden/>
    <w:unhideWhenUsed/>
    <w:rsid w:val="00E11B69"/>
    <w:pPr>
      <w:spacing w:before="240" w:line="240" w:lineRule="auto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E11B69"/>
    <w:rPr>
      <w:rFonts w:cs="Times New Roman (Textkörper CS)"/>
      <w:sz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E11B69"/>
    <w:pPr>
      <w:spacing w:before="0" w:line="240" w:lineRule="auto"/>
      <w:ind w:left="200" w:hanging="200"/>
    </w:pPr>
  </w:style>
  <w:style w:type="paragraph" w:styleId="NormalWeb">
    <w:name w:val="Normal (Web)"/>
    <w:basedOn w:val="Normal"/>
    <w:uiPriority w:val="99"/>
    <w:semiHidden/>
    <w:unhideWhenUsed/>
    <w:rsid w:val="00E11B69"/>
    <w:rPr>
      <w:rFonts w:ascii="Times New Roman" w:hAnsi="Times New Roman" w:cs="Times New Roman"/>
      <w:sz w:val="24"/>
      <w:szCs w:val="24"/>
    </w:rPr>
  </w:style>
  <w:style w:type="paragraph" w:styleId="TOAHeading">
    <w:name w:val="toa heading"/>
    <w:basedOn w:val="Normal"/>
    <w:next w:val="Normal"/>
    <w:uiPriority w:val="99"/>
    <w:semiHidden/>
    <w:unhideWhenUsed/>
    <w:rsid w:val="000662EE"/>
    <w:rPr>
      <w:rFonts w:asciiTheme="majorHAnsi" w:eastAsiaTheme="majorEastAsia" w:hAnsiTheme="majorHAnsi" w:cstheme="majorBidi"/>
      <w:bCs/>
      <w:sz w:val="24"/>
      <w:szCs w:val="24"/>
    </w:rPr>
  </w:style>
  <w:style w:type="paragraph" w:styleId="EnvelopeAddress">
    <w:name w:val="envelope address"/>
    <w:basedOn w:val="Normal"/>
    <w:uiPriority w:val="99"/>
    <w:semiHidden/>
    <w:unhideWhenUsed/>
    <w:rsid w:val="000662EE"/>
    <w:pPr>
      <w:framePr w:w="4320" w:h="2160" w:hRule="exact" w:hSpace="141" w:wrap="auto" w:hAnchor="page" w:xAlign="center" w:yAlign="bottom"/>
      <w:spacing w:before="0" w:line="240" w:lineRule="auto"/>
      <w:ind w:left="1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Hyperlink"/>
    <w:uiPriority w:val="99"/>
    <w:unhideWhenUsed/>
    <w:rsid w:val="009D03EA"/>
    <w:rPr>
      <w:rFonts w:asciiTheme="minorHAnsi" w:hAnsiTheme="minorHAnsi"/>
      <w:color w:val="0070F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369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0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doNotRelyOnCSS/>
  <w:doNotOrganizeInFolder/>
  <w:doNotUseLongFileNames/>
  <w:pixelsPerInch w:val="0"/>
</w:webSettings>
</file>

<file path=word/_rels/document.xml.rels><?xml version="1.0" encoding="UTF-8" standalone="yes"?>
<Relationships xmlns="http://schemas.openxmlformats.org/package/2006/relationships"><Relationship Id="rId13" Type="http://schemas.microsoft.com/office/2011/relationships/commentsExtended" Target="commentsExtended.xml"/><Relationship Id="rId18" Type="http://schemas.openxmlformats.org/officeDocument/2006/relationships/image" Target="media/image5.png"/><Relationship Id="rId26" Type="http://schemas.openxmlformats.org/officeDocument/2006/relationships/image" Target="media/image12.png"/><Relationship Id="rId3" Type="http://schemas.openxmlformats.org/officeDocument/2006/relationships/customXml" Target="../customXml/item3.xml"/><Relationship Id="rId21" Type="http://schemas.openxmlformats.org/officeDocument/2006/relationships/image" Target="media/image7.png"/><Relationship Id="rId7" Type="http://schemas.openxmlformats.org/officeDocument/2006/relationships/settings" Target="settings.xml"/><Relationship Id="rId12" Type="http://schemas.openxmlformats.org/officeDocument/2006/relationships/comments" Target="comments.xml"/><Relationship Id="rId17" Type="http://schemas.openxmlformats.org/officeDocument/2006/relationships/image" Target="media/image4.png"/><Relationship Id="rId25" Type="http://schemas.openxmlformats.org/officeDocument/2006/relationships/image" Target="media/image11.png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hyperlink" Target="https://me.sap.com/readinesscheck" TargetMode="External"/><Relationship Id="rId29" Type="http://schemas.openxmlformats.org/officeDocument/2006/relationships/hyperlink" Target="http://www.sap.com/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0.png"/><Relationship Id="rId32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2.png"/><Relationship Id="rId23" Type="http://schemas.openxmlformats.org/officeDocument/2006/relationships/image" Target="media/image9.png"/><Relationship Id="rId28" Type="http://schemas.openxmlformats.org/officeDocument/2006/relationships/image" Target="media/image14.png"/><Relationship Id="rId10" Type="http://schemas.openxmlformats.org/officeDocument/2006/relationships/endnotes" Target="endnotes.xml"/><Relationship Id="rId19" Type="http://schemas.openxmlformats.org/officeDocument/2006/relationships/image" Target="media/image6.png"/><Relationship Id="rId31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6/09/relationships/commentsIds" Target="commentsIds.xml"/><Relationship Id="rId22" Type="http://schemas.openxmlformats.org/officeDocument/2006/relationships/image" Target="media/image8.png"/><Relationship Id="rId27" Type="http://schemas.openxmlformats.org/officeDocument/2006/relationships/image" Target="media/image13.png"/><Relationship Id="rId30" Type="http://schemas.openxmlformats.org/officeDocument/2006/relationships/footer" Target="footer1.xml"/><Relationship Id="rId8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sap.com/legal-notice" TargetMode="Externa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16.svg"/><Relationship Id="rId1" Type="http://schemas.openxmlformats.org/officeDocument/2006/relationships/image" Target="media/image1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526750\Downloads\SAP_SE_Jan2025_A4.dotx" TargetMode="External"/></Relationships>
</file>

<file path=word/theme/theme1.xml><?xml version="1.0" encoding="utf-8"?>
<a:theme xmlns:a="http://schemas.openxmlformats.org/drawingml/2006/main" name="Office Theme">
  <a:themeElements>
    <a:clrScheme name="SAP Colors 2023">
      <a:dk1>
        <a:srgbClr val="000000"/>
      </a:dk1>
      <a:lt1>
        <a:srgbClr val="FFFFFF"/>
      </a:lt1>
      <a:dk2>
        <a:srgbClr val="1B90FF"/>
      </a:dk2>
      <a:lt2>
        <a:srgbClr val="89D1FF"/>
      </a:lt2>
      <a:accent1>
        <a:srgbClr val="E76500"/>
      </a:accent1>
      <a:accent2>
        <a:srgbClr val="049F9A"/>
      </a:accent2>
      <a:accent3>
        <a:srgbClr val="36A41D"/>
      </a:accent3>
      <a:accent4>
        <a:srgbClr val="FA4F96"/>
      </a:accent4>
      <a:accent5>
        <a:srgbClr val="F31DED"/>
      </a:accent5>
      <a:accent6>
        <a:srgbClr val="7858FF"/>
      </a:accent6>
      <a:hlink>
        <a:srgbClr val="0070F2"/>
      </a:hlink>
      <a:folHlink>
        <a:srgbClr val="0070F2"/>
      </a:folHlink>
    </a:clrScheme>
    <a:fontScheme name="SAP 72">
      <a:majorFont>
        <a:latin typeface="72 Brand Medium"/>
        <a:ea typeface=""/>
        <a:cs typeface=""/>
      </a:majorFont>
      <a:minorFont>
        <a:latin typeface="72 Brand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custClrLst>
    <a:custClr name="Blue 2">
      <a:srgbClr val="D1EFFF"/>
    </a:custClr>
    <a:custClr name="Blue 4">
      <a:srgbClr val="89D1FF"/>
    </a:custClr>
    <a:custClr name="Blue 6">
      <a:srgbClr val="1B90FF"/>
    </a:custClr>
    <a:custClr name="Blue 7">
      <a:srgbClr val="0070F2"/>
    </a:custClr>
    <a:custClr name="Blue 10">
      <a:srgbClr val="002A86"/>
    </a:custClr>
    <a:custClr name="Blue 11">
      <a:srgbClr val="00144A"/>
    </a:custClr>
    <a:custClr name="Mango 2">
      <a:srgbClr val="FFF3B8"/>
    </a:custClr>
    <a:custClr name="Mango 4">
      <a:srgbClr val="FFC933"/>
    </a:custClr>
    <a:custClr name="Mango 6">
      <a:srgbClr val="E76500"/>
    </a:custClr>
    <a:custClr name="Mango 7">
      <a:srgbClr val="C35500"/>
    </a:custClr>
    <a:custClr name="Mango 10">
      <a:srgbClr val="6D1900"/>
    </a:custClr>
    <a:custClr name="Mango 11">
      <a:srgbClr val="450B00"/>
    </a:custClr>
    <a:custClr name="Teal 2">
      <a:srgbClr val="C2FCEE"/>
    </a:custClr>
    <a:custClr name="Teal 4">
      <a:srgbClr val="2CE0BF"/>
    </a:custClr>
    <a:custClr name="Teal 6">
      <a:srgbClr val="049F9A"/>
    </a:custClr>
    <a:custClr name="Teal 7">
      <a:srgbClr val="07838F"/>
    </a:custClr>
    <a:custClr name="Teal 10">
      <a:srgbClr val="02414C"/>
    </a:custClr>
    <a:custClr name="Teal 11">
      <a:srgbClr val="012931"/>
    </a:custClr>
    <a:custClr name="Green 2">
      <a:srgbClr val="EBF5CB"/>
    </a:custClr>
    <a:custClr name="Green 4">
      <a:srgbClr val="97DD40"/>
    </a:custClr>
    <a:custClr name="Green 6">
      <a:srgbClr val="36A41D"/>
    </a:custClr>
    <a:custClr name="Green 7">
      <a:srgbClr val="188918"/>
    </a:custClr>
    <a:custClr name="Green 10">
      <a:srgbClr val="164323"/>
    </a:custClr>
    <a:custClr name="Green 11">
      <a:srgbClr val="0E2B16"/>
    </a:custClr>
    <a:custClr name="Red 2">
      <a:srgbClr val="FFD5EA"/>
    </a:custClr>
    <a:custClr name="Red 4">
      <a:srgbClr val="FF8CB2"/>
    </a:custClr>
    <a:custClr name="Red 6">
      <a:srgbClr val="EE3939"/>
    </a:custClr>
    <a:custClr name="Red 7">
      <a:srgbClr val="D20A0A"/>
    </a:custClr>
    <a:custClr name="Red 10">
      <a:srgbClr val="5A0404"/>
    </a:custClr>
    <a:custClr name="Red 11">
      <a:srgbClr val="350000"/>
    </a:custClr>
    <a:custClr name="Raspberry 2">
      <a:srgbClr val="FFDCE8"/>
    </a:custClr>
    <a:custClr name="Raspberry 4">
      <a:srgbClr val="FEADC8"/>
    </a:custClr>
    <a:custClr name="Raspberry 6">
      <a:srgbClr val="FA4F96"/>
    </a:custClr>
    <a:custClr name="Raspberry 7">
      <a:srgbClr val="DF1278"/>
    </a:custClr>
    <a:custClr name="Raspberry 10">
      <a:srgbClr val="71014B"/>
    </a:custClr>
    <a:custClr name="Raspberry 11">
      <a:srgbClr val="510136"/>
    </a:custClr>
    <a:custClr name="Pink 2">
      <a:srgbClr val="FFDCF3"/>
    </a:custClr>
    <a:custClr name="Pink 4">
      <a:srgbClr val="FF8AF0"/>
    </a:custClr>
    <a:custClr name="Pink 6">
      <a:srgbClr val="F31DED"/>
    </a:custClr>
    <a:custClr name="Pink 7">
      <a:srgbClr val="CC00DC"/>
    </a:custClr>
    <a:custClr name="Pink 10">
      <a:srgbClr val="510080"/>
    </a:custClr>
    <a:custClr name="Pink 11">
      <a:srgbClr val="28004A"/>
    </a:custClr>
    <a:custClr name="Indigo 2">
      <a:srgbClr val="E2D8FF"/>
    </a:custClr>
    <a:custClr name="Indigo 4">
      <a:srgbClr val="B894FF"/>
    </a:custClr>
    <a:custClr name="Indigo 6">
      <a:srgbClr val="7858FF"/>
    </a:custClr>
    <a:custClr name="Indigo 7">
      <a:srgbClr val="5D36FF"/>
    </a:custClr>
    <a:custClr name="Indigo 10">
      <a:srgbClr val="1C0C6E"/>
    </a:custClr>
    <a:custClr name="Indigo 11">
      <a:srgbClr val="0E0637"/>
    </a:custClr>
  </a:custClrLst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fd039e3-ab07-4a86-8f02-e1bbb7738b73" xsi:nil="true"/>
    <lcf76f155ced4ddcb4097134ff3c332f xmlns="b90637eb-d771-4d57-9d2d-67d6875790a0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D6872F0C574144084A810D8EA21ED51" ma:contentTypeVersion="18" ma:contentTypeDescription="Create a new document." ma:contentTypeScope="" ma:versionID="8c4883b8aa4238a9d1887b960df53b4f">
  <xsd:schema xmlns:xsd="http://www.w3.org/2001/XMLSchema" xmlns:xs="http://www.w3.org/2001/XMLSchema" xmlns:p="http://schemas.microsoft.com/office/2006/metadata/properties" xmlns:ns2="b90637eb-d771-4d57-9d2d-67d6875790a0" xmlns:ns3="2fd039e3-ab07-4a86-8f02-e1bbb7738b73" targetNamespace="http://schemas.microsoft.com/office/2006/metadata/properties" ma:root="true" ma:fieldsID="375b3f9e1dcf2f6dc6ad1b659314b2d1" ns2:_="" ns3:_="">
    <xsd:import namespace="b90637eb-d771-4d57-9d2d-67d6875790a0"/>
    <xsd:import namespace="2fd039e3-ab07-4a86-8f02-e1bbb7738b7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0637eb-d771-4d57-9d2d-67d6875790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Length (seconds)" ma:internalName="MediaLengthInSeconds" ma:readOnly="true">
      <xsd:simpleType>
        <xsd:restriction base="dms:Unknown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c7b3fb9d-ee0a-40a8-bd42-4026b75186d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d039e3-ab07-4a86-8f02-e1bbb7738b73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b343bf2d-31cd-4584-bed7-eeceed579077}" ma:internalName="TaxCatchAll" ma:showField="CatchAllData" ma:web="2fd039e3-ab07-4a86-8f02-e1bbb7738b7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AFC9C7-505A-42C0-9D91-57000EC5E95A}">
  <ds:schemaRefs>
    <ds:schemaRef ds:uri="http://schemas.microsoft.com/office/2006/metadata/properties"/>
    <ds:schemaRef ds:uri="http://schemas.microsoft.com/office/infopath/2007/PartnerControls"/>
    <ds:schemaRef ds:uri="2fd039e3-ab07-4a86-8f02-e1bbb7738b73"/>
    <ds:schemaRef ds:uri="b90637eb-d771-4d57-9d2d-67d6875790a0"/>
  </ds:schemaRefs>
</ds:datastoreItem>
</file>

<file path=customXml/itemProps2.xml><?xml version="1.0" encoding="utf-8"?>
<ds:datastoreItem xmlns:ds="http://schemas.openxmlformats.org/officeDocument/2006/customXml" ds:itemID="{CD0703B4-A0FA-4938-BEA6-76182413550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90637eb-d771-4d57-9d2d-67d6875790a0"/>
    <ds:schemaRef ds:uri="2fd039e3-ab07-4a86-8f02-e1bbb7738b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D773323-09CD-4AA0-8DBD-61AC1B0EDB8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3F6B86B-7478-4940-9D0E-409AD3099014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cf7ac0a-4681-4823-ab0b-04ef02c5f873}" enabled="1" method="Privileged" siteId="{42f7676c-f455-423c-82f6-dc2d99791af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SAP_SE_Jan2025_A4.dotx</Template>
  <TotalTime>6</TotalTime>
  <Pages>6</Pages>
  <Words>507</Words>
  <Characters>2892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Durai, Guruprasad</cp:lastModifiedBy>
  <cp:revision>4</cp:revision>
  <dcterms:created xsi:type="dcterms:W3CDTF">2026-08-27T12:19:00Z</dcterms:created>
  <dcterms:modified xsi:type="dcterms:W3CDTF">2026-08-28T08:13:00Z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0x010100FD6872F0C574144084A810D8EA21ED51</vt:lpwstr>
  </property>
</Properties>
</file>