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D062F6" w14:textId="77777777" w:rsidR="00315F8A" w:rsidRDefault="00000000">
      <w:pPr>
        <w:pStyle w:val="Title"/>
        <w:jc w:val="center"/>
      </w:pPr>
      <w:r>
        <w:t>Phase 7 View Materialization Analysis</w:t>
      </w:r>
    </w:p>
    <w:p w14:paraId="3771521B" w14:textId="77777777" w:rsidR="00315F8A" w:rsidRDefault="00000000">
      <w:pPr>
        <w:jc w:val="center"/>
      </w:pPr>
      <w:r>
        <w:rPr>
          <w:i/>
          <w:sz w:val="20"/>
        </w:rPr>
        <w:t>Project: NordaTrade GmbH – Enterprise Sales Analytics System</w:t>
      </w:r>
      <w:r>
        <w:rPr>
          <w:i/>
          <w:sz w:val="20"/>
        </w:rPr>
        <w:br/>
        <w:t>Role: Role 4 – Reporting &amp; Integration Engineer</w:t>
      </w:r>
    </w:p>
    <w:p w14:paraId="1167AE61" w14:textId="77777777" w:rsidR="00315F8A" w:rsidRDefault="00315F8A"/>
    <w:p w14:paraId="5199672D" w14:textId="77777777" w:rsidR="00315F8A" w:rsidRDefault="00000000">
      <w:pPr>
        <w:pStyle w:val="Heading1"/>
      </w:pPr>
      <w:r>
        <w:t>1. Purpose</w:t>
      </w:r>
    </w:p>
    <w:p w14:paraId="0517FC13" w14:textId="77777777" w:rsidR="00315F8A" w:rsidRDefault="00000000">
      <w:r>
        <w:t>This document reviews the six mandatory Phase 6 report views and notes which ones would be the strongest candidates for materialization if reporting performance became an issue. In this project, materialization means storing a pre-computed reporting result instead of calculating it fresh every time it is queried.</w:t>
      </w:r>
    </w:p>
    <w:p w14:paraId="042E0666" w14:textId="77777777" w:rsidR="00315F8A" w:rsidRDefault="00000000">
      <w:pPr>
        <w:pStyle w:val="Heading1"/>
      </w:pPr>
      <w:r>
        <w:t>2. Approach</w:t>
      </w:r>
    </w:p>
    <w:p w14:paraId="74B831F2" w14:textId="77777777" w:rsidR="00315F8A" w:rsidRDefault="00000000">
      <w:r>
        <w:t>The approach is simple. Views that combine more logic and more summary data are stronger candidates. Views that are smaller or simpler can usually stay virtual. These recommendations are cautious and based on the current reporting workflow.</w:t>
      </w:r>
    </w:p>
    <w:p w14:paraId="59610846" w14:textId="77777777" w:rsidR="00315F8A" w:rsidRDefault="00000000">
      <w:pPr>
        <w:pStyle w:val="Heading1"/>
      </w:pPr>
      <w:r>
        <w:t>3. View-by-View Review</w:t>
      </w:r>
    </w:p>
    <w:p w14:paraId="7A874CE7" w14:textId="77777777" w:rsidR="00315F8A" w:rsidRDefault="00000000">
      <w:pPr>
        <w:pStyle w:val="Heading2"/>
      </w:pPr>
      <w:r>
        <w:t>vw_sales_executive_summary</w:t>
      </w:r>
    </w:p>
    <w:p w14:paraId="339E3434" w14:textId="77777777" w:rsidR="00315F8A" w:rsidRDefault="00000000">
      <w:r>
        <w:t>This view combines multiple summary-level business metrics for executive reporting and is likely to be reused often.</w:t>
      </w:r>
    </w:p>
    <w:p w14:paraId="57457326" w14:textId="77777777" w:rsidR="00315F8A" w:rsidRDefault="00000000">
      <w:r>
        <w:rPr>
          <w:b/>
        </w:rPr>
        <w:t xml:space="preserve">Recommendation: </w:t>
      </w:r>
      <w:r>
        <w:t>Strong materialization candidate</w:t>
      </w:r>
    </w:p>
    <w:p w14:paraId="1E5F64DB" w14:textId="77777777" w:rsidR="00315F8A" w:rsidRDefault="00000000">
      <w:pPr>
        <w:pStyle w:val="Heading2"/>
      </w:pPr>
      <w:r>
        <w:t>vw_rep_performance_scorecard</w:t>
      </w:r>
    </w:p>
    <w:p w14:paraId="4CACD630" w14:textId="77777777" w:rsidR="00315F8A" w:rsidRDefault="00000000">
      <w:r>
        <w:t>This view supports rep performance reporting and includes period-based performance logic.</w:t>
      </w:r>
    </w:p>
    <w:p w14:paraId="1DA1C4DC" w14:textId="77777777" w:rsidR="00315F8A" w:rsidRDefault="00000000">
      <w:r>
        <w:rPr>
          <w:b/>
        </w:rPr>
        <w:t xml:space="preserve">Recommendation: </w:t>
      </w:r>
      <w:r>
        <w:t>Materialization candidate</w:t>
      </w:r>
    </w:p>
    <w:p w14:paraId="6209E218" w14:textId="77777777" w:rsidR="00315F8A" w:rsidRDefault="00000000">
      <w:pPr>
        <w:pStyle w:val="Heading2"/>
      </w:pPr>
      <w:r>
        <w:t>vw_customer_360</w:t>
      </w:r>
    </w:p>
    <w:p w14:paraId="30339912" w14:textId="77777777" w:rsidR="00315F8A" w:rsidRDefault="00000000">
      <w:r>
        <w:t>This view combines customer metrics, segmentation logic, and assigned rep information into one row per customer.</w:t>
      </w:r>
    </w:p>
    <w:p w14:paraId="46842606" w14:textId="77777777" w:rsidR="00315F8A" w:rsidRDefault="00000000">
      <w:r>
        <w:rPr>
          <w:b/>
        </w:rPr>
        <w:t xml:space="preserve">Recommendation: </w:t>
      </w:r>
      <w:r>
        <w:t>Materialization candidate</w:t>
      </w:r>
    </w:p>
    <w:p w14:paraId="56B38FE4" w14:textId="77777777" w:rsidR="00315F8A" w:rsidRDefault="00000000">
      <w:pPr>
        <w:pStyle w:val="Heading2"/>
      </w:pPr>
      <w:r>
        <w:t>vw_returns_analysis</w:t>
      </w:r>
    </w:p>
    <w:p w14:paraId="41A40441" w14:textId="77777777" w:rsidR="00315F8A" w:rsidRDefault="00000000">
      <w:r>
        <w:t>This view supports return reporting by category, country, reporting period, and reason code.</w:t>
      </w:r>
    </w:p>
    <w:p w14:paraId="4C441711" w14:textId="77777777" w:rsidR="00315F8A" w:rsidRDefault="00000000">
      <w:r>
        <w:rPr>
          <w:b/>
        </w:rPr>
        <w:t xml:space="preserve">Recommendation: </w:t>
      </w:r>
      <w:r>
        <w:t>Possible materialization candidate</w:t>
      </w:r>
    </w:p>
    <w:p w14:paraId="6B35BEC4" w14:textId="77777777" w:rsidR="00315F8A" w:rsidRDefault="00000000">
      <w:pPr>
        <w:pStyle w:val="Heading2"/>
      </w:pPr>
      <w:r>
        <w:t>vw_monthly_trend</w:t>
      </w:r>
    </w:p>
    <w:p w14:paraId="07E44C02" w14:textId="77777777" w:rsidR="00315F8A" w:rsidRDefault="00000000">
      <w:r>
        <w:t>This view is more focused and narrower than the executive, rep, and customer views.</w:t>
      </w:r>
    </w:p>
    <w:p w14:paraId="5C44A44B" w14:textId="77777777" w:rsidR="00315F8A" w:rsidRDefault="00000000">
      <w:r>
        <w:rPr>
          <w:b/>
        </w:rPr>
        <w:t xml:space="preserve">Recommendation: </w:t>
      </w:r>
      <w:r>
        <w:t>Keep virtual first</w:t>
      </w:r>
    </w:p>
    <w:p w14:paraId="505FBA98" w14:textId="77777777" w:rsidR="00315F8A" w:rsidRDefault="00000000">
      <w:pPr>
        <w:pStyle w:val="Heading2"/>
      </w:pPr>
      <w:r>
        <w:lastRenderedPageBreak/>
        <w:t>vw_product_performance</w:t>
      </w:r>
    </w:p>
    <w:p w14:paraId="038641E6" w14:textId="77777777" w:rsidR="00315F8A" w:rsidRDefault="00000000">
      <w:r>
        <w:t>This view is important for product reporting, but its logic is narrower than the more complex cross-subject views.</w:t>
      </w:r>
    </w:p>
    <w:p w14:paraId="509ABE84" w14:textId="77777777" w:rsidR="00315F8A" w:rsidRDefault="00000000">
      <w:r>
        <w:rPr>
          <w:b/>
        </w:rPr>
        <w:t xml:space="preserve">Recommendation: </w:t>
      </w:r>
      <w:r>
        <w:t>Keep virtual first</w:t>
      </w:r>
    </w:p>
    <w:p w14:paraId="5B8B9D00" w14:textId="77777777" w:rsidR="00315F8A" w:rsidRDefault="00000000">
      <w:pPr>
        <w:pStyle w:val="Heading1"/>
      </w:pPr>
      <w:r>
        <w:t>4. Summary</w:t>
      </w:r>
    </w:p>
    <w:tbl>
      <w:tblPr>
        <w:tblStyle w:val="TableGrid"/>
        <w:tblW w:w="0" w:type="auto"/>
        <w:tblLook w:val="04A0" w:firstRow="1" w:lastRow="0" w:firstColumn="1" w:lastColumn="0" w:noHBand="0" w:noVBand="1"/>
      </w:tblPr>
      <w:tblGrid>
        <w:gridCol w:w="4968"/>
        <w:gridCol w:w="4968"/>
      </w:tblGrid>
      <w:tr w:rsidR="00315F8A" w14:paraId="3061FD5E" w14:textId="77777777">
        <w:tc>
          <w:tcPr>
            <w:tcW w:w="4968" w:type="dxa"/>
          </w:tcPr>
          <w:p w14:paraId="1612FB0B" w14:textId="77777777" w:rsidR="00315F8A" w:rsidRDefault="00000000">
            <w:r>
              <w:t>View</w:t>
            </w:r>
          </w:p>
        </w:tc>
        <w:tc>
          <w:tcPr>
            <w:tcW w:w="4968" w:type="dxa"/>
          </w:tcPr>
          <w:p w14:paraId="71359A01" w14:textId="77777777" w:rsidR="00315F8A" w:rsidRDefault="00000000">
            <w:r>
              <w:t>Recommendation</w:t>
            </w:r>
          </w:p>
        </w:tc>
      </w:tr>
      <w:tr w:rsidR="00315F8A" w14:paraId="499644D4" w14:textId="77777777">
        <w:tc>
          <w:tcPr>
            <w:tcW w:w="4968" w:type="dxa"/>
          </w:tcPr>
          <w:p w14:paraId="3A41D34B" w14:textId="77777777" w:rsidR="00315F8A" w:rsidRDefault="00000000">
            <w:r>
              <w:t>vw_sales_executive_summary</w:t>
            </w:r>
          </w:p>
        </w:tc>
        <w:tc>
          <w:tcPr>
            <w:tcW w:w="4968" w:type="dxa"/>
          </w:tcPr>
          <w:p w14:paraId="0A53BD6A" w14:textId="77777777" w:rsidR="00315F8A" w:rsidRDefault="00000000">
            <w:r>
              <w:t>Strong materialization candidate</w:t>
            </w:r>
          </w:p>
        </w:tc>
      </w:tr>
      <w:tr w:rsidR="00315F8A" w14:paraId="6245C656" w14:textId="77777777">
        <w:tc>
          <w:tcPr>
            <w:tcW w:w="4968" w:type="dxa"/>
          </w:tcPr>
          <w:p w14:paraId="24DB5122" w14:textId="77777777" w:rsidR="00315F8A" w:rsidRDefault="00000000">
            <w:r>
              <w:t>vw_rep_performance_scorecard</w:t>
            </w:r>
          </w:p>
        </w:tc>
        <w:tc>
          <w:tcPr>
            <w:tcW w:w="4968" w:type="dxa"/>
          </w:tcPr>
          <w:p w14:paraId="0CC45035" w14:textId="77777777" w:rsidR="00315F8A" w:rsidRDefault="00000000">
            <w:r>
              <w:t>Materialization candidate</w:t>
            </w:r>
          </w:p>
        </w:tc>
      </w:tr>
      <w:tr w:rsidR="00315F8A" w14:paraId="77EA7AE6" w14:textId="77777777">
        <w:tc>
          <w:tcPr>
            <w:tcW w:w="4968" w:type="dxa"/>
          </w:tcPr>
          <w:p w14:paraId="29D6BD37" w14:textId="77777777" w:rsidR="00315F8A" w:rsidRDefault="00000000">
            <w:r>
              <w:t>vw_customer_360</w:t>
            </w:r>
          </w:p>
        </w:tc>
        <w:tc>
          <w:tcPr>
            <w:tcW w:w="4968" w:type="dxa"/>
          </w:tcPr>
          <w:p w14:paraId="2E25B701" w14:textId="77777777" w:rsidR="00315F8A" w:rsidRDefault="00000000">
            <w:r>
              <w:t>Materialization candidate</w:t>
            </w:r>
          </w:p>
        </w:tc>
      </w:tr>
      <w:tr w:rsidR="00315F8A" w14:paraId="4CB2C29F" w14:textId="77777777">
        <w:tc>
          <w:tcPr>
            <w:tcW w:w="4968" w:type="dxa"/>
          </w:tcPr>
          <w:p w14:paraId="7979CC14" w14:textId="77777777" w:rsidR="00315F8A" w:rsidRDefault="00000000">
            <w:r>
              <w:t>vw_returns_analysis</w:t>
            </w:r>
          </w:p>
        </w:tc>
        <w:tc>
          <w:tcPr>
            <w:tcW w:w="4968" w:type="dxa"/>
          </w:tcPr>
          <w:p w14:paraId="5097054A" w14:textId="77777777" w:rsidR="00315F8A" w:rsidRDefault="00000000">
            <w:r>
              <w:t>Possible materialization candidate</w:t>
            </w:r>
          </w:p>
        </w:tc>
      </w:tr>
      <w:tr w:rsidR="00315F8A" w14:paraId="7C124EA5" w14:textId="77777777">
        <w:tc>
          <w:tcPr>
            <w:tcW w:w="4968" w:type="dxa"/>
          </w:tcPr>
          <w:p w14:paraId="00E12655" w14:textId="77777777" w:rsidR="00315F8A" w:rsidRDefault="00000000">
            <w:r>
              <w:t>vw_monthly_trend</w:t>
            </w:r>
          </w:p>
        </w:tc>
        <w:tc>
          <w:tcPr>
            <w:tcW w:w="4968" w:type="dxa"/>
          </w:tcPr>
          <w:p w14:paraId="588832D1" w14:textId="77777777" w:rsidR="00315F8A" w:rsidRDefault="00000000">
            <w:r>
              <w:t>Keep virtual first</w:t>
            </w:r>
          </w:p>
        </w:tc>
      </w:tr>
      <w:tr w:rsidR="00315F8A" w14:paraId="24D98E70" w14:textId="77777777">
        <w:tc>
          <w:tcPr>
            <w:tcW w:w="4968" w:type="dxa"/>
          </w:tcPr>
          <w:p w14:paraId="6560099F" w14:textId="77777777" w:rsidR="00315F8A" w:rsidRDefault="00000000">
            <w:r>
              <w:t>vw_product_performance</w:t>
            </w:r>
          </w:p>
        </w:tc>
        <w:tc>
          <w:tcPr>
            <w:tcW w:w="4968" w:type="dxa"/>
          </w:tcPr>
          <w:p w14:paraId="305E185E" w14:textId="77777777" w:rsidR="00315F8A" w:rsidRDefault="00000000">
            <w:r>
              <w:t>Keep virtual first</w:t>
            </w:r>
          </w:p>
        </w:tc>
      </w:tr>
    </w:tbl>
    <w:p w14:paraId="58B72ECD" w14:textId="2AA020AD" w:rsidR="00315F8A" w:rsidRDefault="00315F8A"/>
    <w:sectPr w:rsidR="00315F8A"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0708783">
    <w:abstractNumId w:val="8"/>
  </w:num>
  <w:num w:numId="2" w16cid:durableId="1796021557">
    <w:abstractNumId w:val="6"/>
  </w:num>
  <w:num w:numId="3" w16cid:durableId="73203791">
    <w:abstractNumId w:val="5"/>
  </w:num>
  <w:num w:numId="4" w16cid:durableId="1722745478">
    <w:abstractNumId w:val="4"/>
  </w:num>
  <w:num w:numId="5" w16cid:durableId="197937494">
    <w:abstractNumId w:val="7"/>
  </w:num>
  <w:num w:numId="6" w16cid:durableId="579291770">
    <w:abstractNumId w:val="3"/>
  </w:num>
  <w:num w:numId="7" w16cid:durableId="113601909">
    <w:abstractNumId w:val="2"/>
  </w:num>
  <w:num w:numId="8" w16cid:durableId="260651456">
    <w:abstractNumId w:val="1"/>
  </w:num>
  <w:num w:numId="9" w16cid:durableId="18818245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5F8A"/>
    <w:rsid w:val="00326F90"/>
    <w:rsid w:val="00AA1D8D"/>
    <w:rsid w:val="00B47730"/>
    <w:rsid w:val="00C350C5"/>
    <w:rsid w:val="00CB0664"/>
    <w:rsid w:val="00D478A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5F0B49"/>
  <w14:defaultImageDpi w14:val="300"/>
  <w15:docId w15:val="{11806773-A0B3-4A10-9F73-786FAE224D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310</Words>
  <Characters>1767</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Lorik</cp:lastModifiedBy>
  <cp:revision>2</cp:revision>
  <dcterms:created xsi:type="dcterms:W3CDTF">2013-12-23T23:15:00Z</dcterms:created>
  <dcterms:modified xsi:type="dcterms:W3CDTF">2026-04-15T13:11:00Z</dcterms:modified>
  <cp:category/>
</cp:coreProperties>
</file>