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AF" w:rsidRPr="00AA3E36" w:rsidRDefault="00C336AF" w:rsidP="00C336AF">
      <w:pPr>
        <w:pStyle w:val="ListParagraph"/>
        <w:tabs>
          <w:tab w:val="left" w:pos="0"/>
        </w:tabs>
        <w:spacing w:after="29" w:line="256" w:lineRule="auto"/>
        <w:ind w:left="0"/>
        <w:rPr>
          <w:rFonts w:ascii="Open Sans" w:hAnsi="Open Sans" w:cs="Open Sans"/>
          <w:b/>
          <w:sz w:val="24"/>
          <w:szCs w:val="24"/>
        </w:rPr>
      </w:pPr>
    </w:p>
    <w:p w:rsidR="00C336AF" w:rsidRPr="00AA3E36" w:rsidRDefault="00C336AF" w:rsidP="00C336AF">
      <w:pPr>
        <w:pStyle w:val="Heading1"/>
        <w:numPr>
          <w:ilvl w:val="3"/>
          <w:numId w:val="1"/>
        </w:numPr>
        <w:ind w:left="720" w:hanging="720"/>
        <w:rPr>
          <w:rFonts w:ascii="Open Sans" w:eastAsiaTheme="minorHAnsi" w:hAnsi="Open Sans" w:cs="Open Sans"/>
          <w:color w:val="auto"/>
          <w:sz w:val="24"/>
          <w:szCs w:val="24"/>
        </w:rPr>
      </w:pPr>
      <w:r w:rsidRPr="00AA3E36">
        <w:rPr>
          <w:rFonts w:ascii="Open Sans" w:eastAsiaTheme="minorHAnsi" w:hAnsi="Open Sans" w:cs="Open Sans"/>
          <w:color w:val="auto"/>
          <w:sz w:val="24"/>
          <w:szCs w:val="24"/>
        </w:rPr>
        <w:t>Loss Calculation Process</w:t>
      </w:r>
    </w:p>
    <w:p w:rsidR="00C336AF" w:rsidRPr="00AA3E36" w:rsidRDefault="00C336AF" w:rsidP="00C336AF">
      <w:pPr>
        <w:jc w:val="both"/>
        <w:rPr>
          <w:rFonts w:ascii="Open Sans" w:hAnsi="Open Sans" w:cs="Open Sans"/>
        </w:rPr>
      </w:pPr>
      <w:r w:rsidRPr="00AA3E36">
        <w:rPr>
          <w:rFonts w:ascii="Open Sans" w:hAnsi="Open Sans" w:cs="Open Sans"/>
        </w:rPr>
        <w:t>Based on the requirement collected from NOC there are three kinds of loss calculation in practice prevailing in case of petroleum products</w:t>
      </w:r>
    </w:p>
    <w:p w:rsidR="00C336AF" w:rsidRPr="00AA3E36" w:rsidRDefault="00C336AF" w:rsidP="00C336AF">
      <w:pPr>
        <w:pStyle w:val="ListParagraph"/>
        <w:numPr>
          <w:ilvl w:val="0"/>
          <w:numId w:val="2"/>
        </w:numPr>
        <w:jc w:val="both"/>
        <w:rPr>
          <w:rFonts w:ascii="Open Sans" w:hAnsi="Open Sans" w:cs="Open Sans"/>
        </w:rPr>
      </w:pPr>
      <w:r w:rsidRPr="00AA3E36">
        <w:rPr>
          <w:rFonts w:ascii="Open Sans" w:hAnsi="Open Sans" w:cs="Open Sans"/>
        </w:rPr>
        <w:t>Tank Truck Loss</w:t>
      </w:r>
    </w:p>
    <w:p w:rsidR="00C336AF" w:rsidRPr="00AA3E36" w:rsidRDefault="00C336AF" w:rsidP="00C336AF">
      <w:pPr>
        <w:pStyle w:val="ListParagraph"/>
        <w:numPr>
          <w:ilvl w:val="1"/>
          <w:numId w:val="2"/>
        </w:numPr>
        <w:jc w:val="both"/>
        <w:rPr>
          <w:rFonts w:ascii="Open Sans" w:hAnsi="Open Sans" w:cs="Open Sans"/>
        </w:rPr>
      </w:pPr>
      <w:r w:rsidRPr="00AA3E36">
        <w:rPr>
          <w:rFonts w:ascii="Open Sans" w:hAnsi="Open Sans" w:cs="Open Sans"/>
        </w:rPr>
        <w:t xml:space="preserve">Normal Temperature Loss </w:t>
      </w:r>
    </w:p>
    <w:p w:rsidR="00C336AF" w:rsidRPr="00AA3E36" w:rsidRDefault="00C336AF" w:rsidP="00C336AF">
      <w:pPr>
        <w:pStyle w:val="ListParagraph"/>
        <w:numPr>
          <w:ilvl w:val="1"/>
          <w:numId w:val="2"/>
        </w:numPr>
        <w:jc w:val="both"/>
        <w:rPr>
          <w:rFonts w:ascii="Open Sans" w:hAnsi="Open Sans" w:cs="Open Sans"/>
        </w:rPr>
      </w:pPr>
      <w:r w:rsidRPr="00AA3E36">
        <w:rPr>
          <w:rFonts w:ascii="Open Sans" w:hAnsi="Open Sans" w:cs="Open Sans"/>
        </w:rPr>
        <w:t>Claimable Loss</w:t>
      </w:r>
    </w:p>
    <w:p w:rsidR="00C336AF" w:rsidRPr="00AA3E36" w:rsidRDefault="00C336AF" w:rsidP="00C336AF">
      <w:pPr>
        <w:pStyle w:val="ListParagraph"/>
        <w:numPr>
          <w:ilvl w:val="0"/>
          <w:numId w:val="2"/>
        </w:numPr>
        <w:jc w:val="both"/>
        <w:rPr>
          <w:rFonts w:ascii="Open Sans" w:hAnsi="Open Sans" w:cs="Open Sans"/>
        </w:rPr>
      </w:pPr>
      <w:r w:rsidRPr="00AA3E36">
        <w:rPr>
          <w:rFonts w:ascii="Open Sans" w:hAnsi="Open Sans" w:cs="Open Sans"/>
        </w:rPr>
        <w:t>Working loss</w:t>
      </w:r>
    </w:p>
    <w:p w:rsidR="00C336AF" w:rsidRPr="00AA3E36" w:rsidRDefault="00C336AF" w:rsidP="00C336AF">
      <w:pPr>
        <w:pStyle w:val="ListParagraph"/>
        <w:numPr>
          <w:ilvl w:val="0"/>
          <w:numId w:val="2"/>
        </w:numPr>
        <w:jc w:val="both"/>
        <w:rPr>
          <w:rFonts w:ascii="Open Sans" w:hAnsi="Open Sans" w:cs="Open Sans"/>
        </w:rPr>
      </w:pPr>
      <w:r w:rsidRPr="00AA3E36">
        <w:rPr>
          <w:rFonts w:ascii="Open Sans" w:hAnsi="Open Sans" w:cs="Open Sans"/>
        </w:rPr>
        <w:t>Temperature Loss for decantation</w:t>
      </w:r>
    </w:p>
    <w:p w:rsidR="00C336AF" w:rsidRPr="00AA3E36" w:rsidRDefault="00C336AF" w:rsidP="00C336AF">
      <w:pPr>
        <w:rPr>
          <w:rFonts w:ascii="Open Sans" w:hAnsi="Open Sans" w:cs="Open Sans"/>
        </w:rPr>
      </w:pPr>
    </w:p>
    <w:p w:rsidR="00C336AF" w:rsidRPr="00AA3E36" w:rsidRDefault="00C336AF" w:rsidP="00C336AF">
      <w:pPr>
        <w:pStyle w:val="Heading2"/>
        <w:numPr>
          <w:ilvl w:val="0"/>
          <w:numId w:val="3"/>
        </w:numPr>
        <w:ind w:left="360"/>
        <w:rPr>
          <w:rFonts w:ascii="Open Sans" w:hAnsi="Open Sans" w:cs="Open Sans"/>
        </w:rPr>
      </w:pPr>
      <w:r w:rsidRPr="00AA3E36">
        <w:rPr>
          <w:rFonts w:ascii="Open Sans" w:hAnsi="Open Sans" w:cs="Open Sans"/>
        </w:rPr>
        <w:t>Tank Truck Loss calculation</w:t>
      </w:r>
    </w:p>
    <w:p w:rsidR="00C336AF" w:rsidRPr="00AA3E36" w:rsidRDefault="00C336AF" w:rsidP="00C336AF">
      <w:pPr>
        <w:spacing w:line="360" w:lineRule="auto"/>
        <w:jc w:val="both"/>
        <w:rPr>
          <w:rFonts w:ascii="Open Sans" w:hAnsi="Open Sans" w:cs="Open Sans"/>
        </w:rPr>
      </w:pPr>
      <w:r w:rsidRPr="00AA3E36">
        <w:rPr>
          <w:rFonts w:ascii="Open Sans" w:hAnsi="Open Sans" w:cs="Open Sans"/>
        </w:rPr>
        <w:t xml:space="preserve">Loss/gain calculation is one of the major component in the GRN which can be applicable in both internal transfer and import. In case of petroleum products the density of the product changes with the change in temperature and it is obvious that the fuel can have the probability for both contraction and expansion. Gain/loss is generally calculated on each chamber; actual delivered vs the actual receipt.  TT are not provided with any incentive in case there is any gain on the fuel quantity, however a tolerable limit for the loss is set which be very much essential in segregation of claimable loss if the loss exceeds beyond the tolerable limit. Major things needs to be considered in calculation of losses </w:t>
      </w:r>
    </w:p>
    <w:p w:rsidR="00C336AF" w:rsidRPr="00AA3E36" w:rsidRDefault="00C336AF" w:rsidP="00C336AF">
      <w:pPr>
        <w:pStyle w:val="ListParagraph"/>
        <w:numPr>
          <w:ilvl w:val="0"/>
          <w:numId w:val="4"/>
        </w:numPr>
        <w:spacing w:line="360" w:lineRule="auto"/>
        <w:jc w:val="both"/>
        <w:rPr>
          <w:rFonts w:ascii="Open Sans" w:hAnsi="Open Sans" w:cs="Open Sans"/>
        </w:rPr>
      </w:pPr>
      <w:r w:rsidRPr="00AA3E36">
        <w:rPr>
          <w:rFonts w:ascii="Open Sans" w:hAnsi="Open Sans" w:cs="Open Sans"/>
        </w:rPr>
        <w:t xml:space="preserve">Losses should be segregated chamber wise, that means gain in a chamber is not allowed to be adjusted with loss in the next chamber </w:t>
      </w:r>
    </w:p>
    <w:p w:rsidR="00C336AF" w:rsidRPr="00AA3E36" w:rsidRDefault="00C336AF" w:rsidP="00C336AF">
      <w:pPr>
        <w:pStyle w:val="ListParagraph"/>
        <w:numPr>
          <w:ilvl w:val="0"/>
          <w:numId w:val="4"/>
        </w:numPr>
        <w:spacing w:line="360" w:lineRule="auto"/>
        <w:jc w:val="both"/>
        <w:rPr>
          <w:rFonts w:ascii="Open Sans" w:hAnsi="Open Sans" w:cs="Open Sans"/>
        </w:rPr>
      </w:pPr>
      <w:r w:rsidRPr="00AA3E36">
        <w:rPr>
          <w:rFonts w:ascii="Open Sans" w:hAnsi="Open Sans" w:cs="Open Sans"/>
        </w:rPr>
        <w:t>Losses arises due the to dip difference at the time of dispatch and receipt is actual losses, which can be further classified in normal Loss and Claimable losses</w:t>
      </w:r>
    </w:p>
    <w:p w:rsidR="00C336AF" w:rsidRPr="00AA3E36" w:rsidRDefault="00C336AF" w:rsidP="00C336AF">
      <w:pPr>
        <w:pStyle w:val="ListParagraph"/>
        <w:numPr>
          <w:ilvl w:val="0"/>
          <w:numId w:val="4"/>
        </w:numPr>
        <w:spacing w:line="360" w:lineRule="auto"/>
        <w:jc w:val="both"/>
        <w:rPr>
          <w:rFonts w:ascii="Open Sans" w:hAnsi="Open Sans" w:cs="Open Sans"/>
        </w:rPr>
      </w:pPr>
      <w:r w:rsidRPr="00AA3E36">
        <w:rPr>
          <w:rFonts w:ascii="Open Sans" w:hAnsi="Open Sans" w:cs="Open Sans"/>
        </w:rPr>
        <w:t>In computing Temperature losses, the formula is highly dependent on Product Specific Factor (PF)</w:t>
      </w:r>
    </w:p>
    <w:p w:rsidR="00C336AF" w:rsidRPr="00AA3E36" w:rsidRDefault="00C336AF" w:rsidP="00C336AF">
      <w:pPr>
        <w:spacing w:line="360" w:lineRule="auto"/>
        <w:ind w:left="2160"/>
        <w:jc w:val="both"/>
        <w:rPr>
          <w:rFonts w:ascii="Open Sans" w:hAnsi="Open Sans" w:cs="Open Sans"/>
          <w:b/>
          <w:bCs/>
          <w:i/>
          <w:iCs/>
        </w:rPr>
      </w:pPr>
      <w:r w:rsidRPr="00AA3E36">
        <w:rPr>
          <w:rFonts w:ascii="Open Sans" w:hAnsi="Open Sans" w:cs="Open Sans"/>
          <w:b/>
          <w:bCs/>
          <w:i/>
          <w:iCs/>
        </w:rPr>
        <w:t>PF for HSD/SKO/ATF = 0.75</w:t>
      </w:r>
    </w:p>
    <w:p w:rsidR="00C336AF" w:rsidRPr="00AA3E36" w:rsidRDefault="00C336AF" w:rsidP="00C336AF">
      <w:pPr>
        <w:ind w:left="2160"/>
        <w:jc w:val="both"/>
        <w:rPr>
          <w:rFonts w:ascii="Open Sans" w:hAnsi="Open Sans" w:cs="Open Sans"/>
          <w:b/>
          <w:bCs/>
          <w:i/>
          <w:iCs/>
        </w:rPr>
      </w:pPr>
      <w:r w:rsidRPr="00AA3E36">
        <w:rPr>
          <w:rFonts w:ascii="Open Sans" w:hAnsi="Open Sans" w:cs="Open Sans"/>
          <w:b/>
          <w:bCs/>
          <w:i/>
          <w:iCs/>
        </w:rPr>
        <w:t>PF for MS = 1.06</w:t>
      </w:r>
    </w:p>
    <w:p w:rsidR="00C336AF" w:rsidRPr="00AA3E36" w:rsidRDefault="00C336AF" w:rsidP="00C336AF">
      <w:pPr>
        <w:rPr>
          <w:rFonts w:ascii="Open Sans" w:hAnsi="Open Sans" w:cs="Open Sans"/>
        </w:rPr>
      </w:pPr>
      <w:r w:rsidRPr="00AA3E36">
        <w:rPr>
          <w:rFonts w:ascii="Open Sans" w:hAnsi="Open Sans" w:cs="Open Sans"/>
        </w:rPr>
        <w:t>Claimable loss is charged to the TT as per the selling rates of the concerned product in the fuel depot</w:t>
      </w:r>
    </w:p>
    <w:p w:rsidR="00C336AF" w:rsidRPr="00AA3E36" w:rsidRDefault="00C336AF" w:rsidP="00C336AF">
      <w:pPr>
        <w:rPr>
          <w:rFonts w:ascii="Open Sans" w:hAnsi="Open Sans" w:cs="Open Sans"/>
        </w:rPr>
      </w:pPr>
    </w:p>
    <w:p w:rsidR="00C336AF" w:rsidRPr="00AA3E36" w:rsidRDefault="00C336AF" w:rsidP="00C336AF">
      <w:pPr>
        <w:rPr>
          <w:rFonts w:ascii="Open Sans" w:hAnsi="Open Sans" w:cs="Open Sans"/>
          <w:b/>
          <w:bCs/>
          <w:u w:val="single"/>
        </w:rPr>
      </w:pPr>
      <w:r w:rsidRPr="00AA3E36">
        <w:rPr>
          <w:rFonts w:ascii="Open Sans" w:hAnsi="Open Sans" w:cs="Open Sans"/>
          <w:b/>
          <w:bCs/>
          <w:u w:val="single"/>
        </w:rPr>
        <w:t>Solution in SBO</w:t>
      </w:r>
    </w:p>
    <w:p w:rsidR="00C336AF" w:rsidRPr="00AA3E36" w:rsidRDefault="00C336AF" w:rsidP="00C336AF">
      <w:pPr>
        <w:pStyle w:val="ListParagraph"/>
        <w:numPr>
          <w:ilvl w:val="0"/>
          <w:numId w:val="5"/>
        </w:numPr>
        <w:rPr>
          <w:rFonts w:ascii="Open Sans" w:hAnsi="Open Sans" w:cs="Open Sans"/>
        </w:rPr>
      </w:pPr>
      <w:r w:rsidRPr="00AA3E36">
        <w:rPr>
          <w:rFonts w:ascii="Open Sans" w:hAnsi="Open Sans" w:cs="Open Sans"/>
        </w:rPr>
        <w:t xml:space="preserve">Calibration details of all the trucks shall be updated in the database </w:t>
      </w:r>
    </w:p>
    <w:p w:rsidR="00C336AF" w:rsidRPr="00AA3E36" w:rsidRDefault="00C336AF" w:rsidP="00C336AF">
      <w:pPr>
        <w:pStyle w:val="ListParagraph"/>
        <w:numPr>
          <w:ilvl w:val="0"/>
          <w:numId w:val="5"/>
        </w:numPr>
        <w:rPr>
          <w:rFonts w:ascii="Open Sans" w:hAnsi="Open Sans" w:cs="Open Sans"/>
        </w:rPr>
      </w:pPr>
      <w:r w:rsidRPr="00AA3E36">
        <w:rPr>
          <w:rFonts w:ascii="Open Sans" w:hAnsi="Open Sans" w:cs="Open Sans"/>
        </w:rPr>
        <w:t xml:space="preserve">The separate field for entering oil dip and temperature shall be provided </w:t>
      </w:r>
    </w:p>
    <w:p w:rsidR="00C336AF" w:rsidRPr="00AA3E36" w:rsidRDefault="00C336AF" w:rsidP="00C336AF">
      <w:pPr>
        <w:pStyle w:val="ListParagraph"/>
        <w:numPr>
          <w:ilvl w:val="0"/>
          <w:numId w:val="5"/>
        </w:numPr>
        <w:jc w:val="both"/>
        <w:rPr>
          <w:rFonts w:ascii="Open Sans" w:hAnsi="Open Sans" w:cs="Open Sans"/>
        </w:rPr>
      </w:pPr>
      <w:r w:rsidRPr="00AA3E36">
        <w:rPr>
          <w:rFonts w:ascii="Open Sans" w:hAnsi="Open Sans" w:cs="Open Sans"/>
        </w:rPr>
        <w:t xml:space="preserve">The system shall automatically calculate the losses in the system and would generate the values for such losses. </w:t>
      </w:r>
      <w:r w:rsidRPr="00AA3E36">
        <w:rPr>
          <w:rFonts w:ascii="Open Sans" w:hAnsi="Open Sans" w:cs="Open Sans"/>
          <w:b/>
          <w:bCs/>
        </w:rPr>
        <w:t xml:space="preserve">The financial impact for the loss is the matter of debate which is not yet closed </w:t>
      </w:r>
    </w:p>
    <w:p w:rsidR="00C336AF" w:rsidRPr="00AA3E36" w:rsidRDefault="00C336AF" w:rsidP="00C336AF">
      <w:pPr>
        <w:pStyle w:val="ListParagraph"/>
        <w:numPr>
          <w:ilvl w:val="0"/>
          <w:numId w:val="5"/>
        </w:numPr>
        <w:jc w:val="both"/>
        <w:rPr>
          <w:rFonts w:ascii="Open Sans" w:hAnsi="Open Sans" w:cs="Open Sans"/>
        </w:rPr>
      </w:pPr>
      <w:r w:rsidRPr="00AA3E36">
        <w:rPr>
          <w:rFonts w:ascii="Open Sans" w:hAnsi="Open Sans" w:cs="Open Sans"/>
        </w:rPr>
        <w:t xml:space="preserve">The Value of Claimable loss shall be Closed by automatic issue of AP Invoice to the TT after ascertaining the quantity of the loss. </w:t>
      </w:r>
    </w:p>
    <w:p w:rsidR="00C336AF" w:rsidRPr="00AA3E36" w:rsidRDefault="00C336AF" w:rsidP="00C336AF">
      <w:pPr>
        <w:pStyle w:val="ListParagraph"/>
        <w:numPr>
          <w:ilvl w:val="0"/>
          <w:numId w:val="5"/>
        </w:numPr>
        <w:jc w:val="both"/>
        <w:rPr>
          <w:rFonts w:ascii="Open Sans" w:hAnsi="Open Sans" w:cs="Open Sans"/>
        </w:rPr>
      </w:pPr>
      <w:r w:rsidRPr="00AA3E36">
        <w:rPr>
          <w:rFonts w:ascii="Open Sans" w:hAnsi="Open Sans" w:cs="Open Sans"/>
        </w:rPr>
        <w:lastRenderedPageBreak/>
        <w:t xml:space="preserve">In case of </w:t>
      </w:r>
      <w:r w:rsidRPr="00AA3E36">
        <w:rPr>
          <w:rFonts w:ascii="Open Sans" w:hAnsi="Open Sans" w:cs="Open Sans"/>
          <w:b/>
          <w:bCs/>
        </w:rPr>
        <w:t xml:space="preserve">Decant, </w:t>
      </w:r>
      <w:r w:rsidRPr="00AA3E36">
        <w:rPr>
          <w:rFonts w:ascii="Open Sans" w:hAnsi="Open Sans" w:cs="Open Sans"/>
        </w:rPr>
        <w:t xml:space="preserve">the system shall also calculate the temperature loss for the tank and record the same in the system. </w:t>
      </w:r>
    </w:p>
    <w:p w:rsidR="00C336AF" w:rsidRPr="00AA3E36" w:rsidRDefault="00C336AF" w:rsidP="00C336AF">
      <w:pPr>
        <w:rPr>
          <w:rFonts w:ascii="Open Sans" w:hAnsi="Open Sans" w:cs="Open Sans"/>
          <w:b/>
          <w:bCs/>
          <w:u w:val="single"/>
        </w:rPr>
      </w:pPr>
    </w:p>
    <w:p w:rsidR="00C336AF" w:rsidRPr="00AA3E36" w:rsidRDefault="00C336AF" w:rsidP="00C336AF">
      <w:pPr>
        <w:spacing w:line="360" w:lineRule="auto"/>
        <w:jc w:val="both"/>
        <w:rPr>
          <w:rFonts w:ascii="Open Sans" w:hAnsi="Open Sans" w:cs="Open Sans"/>
          <w:b/>
          <w:bCs/>
          <w:u w:val="single"/>
        </w:rPr>
      </w:pPr>
      <w:r w:rsidRPr="00AA3E36">
        <w:rPr>
          <w:rFonts w:ascii="Open Sans" w:hAnsi="Open Sans" w:cs="Open Sans"/>
          <w:b/>
          <w:bCs/>
          <w:u w:val="single"/>
        </w:rPr>
        <w:t>Example of Loss calculation</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Let us consider a 12 KL (i.e. 4 chambers with each chamber capacity of 3000 liters) TT with following calibration is received with the following parameters</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TT Calibration Details:</w:t>
      </w:r>
    </w:p>
    <w:p w:rsidR="00C336AF" w:rsidRPr="00AA3E36" w:rsidRDefault="00C336AF" w:rsidP="00C336AF">
      <w:pPr>
        <w:spacing w:before="120" w:after="120" w:line="360" w:lineRule="auto"/>
        <w:jc w:val="both"/>
        <w:rPr>
          <w:rFonts w:ascii="Open Sans" w:hAnsi="Open Sans" w:cs="Open Sans"/>
          <w:b/>
          <w:bCs/>
        </w:rPr>
      </w:pPr>
      <w:r w:rsidRPr="00AA3E36">
        <w:rPr>
          <w:rFonts w:ascii="Open Sans" w:hAnsi="Open Sans" w:cs="Open Sans"/>
          <w:b/>
          <w:bCs/>
        </w:rPr>
        <w:t>Over Dip</w:t>
      </w:r>
      <w:r w:rsidRPr="00AA3E36">
        <w:rPr>
          <w:rFonts w:ascii="Open Sans" w:hAnsi="Open Sans" w:cs="Open Sans"/>
          <w:b/>
          <w:bCs/>
        </w:rPr>
        <w:tab/>
      </w:r>
      <w:r w:rsidRPr="00AA3E36">
        <w:rPr>
          <w:rFonts w:ascii="Open Sans" w:hAnsi="Open Sans" w:cs="Open Sans"/>
          <w:b/>
          <w:bCs/>
        </w:rPr>
        <w:tab/>
        <w:t>167.6</w:t>
      </w:r>
      <w:r w:rsidRPr="00AA3E36">
        <w:rPr>
          <w:rFonts w:ascii="Open Sans" w:hAnsi="Open Sans" w:cs="Open Sans"/>
          <w:b/>
          <w:bCs/>
        </w:rPr>
        <w:tab/>
      </w:r>
      <w:r w:rsidRPr="00AA3E36">
        <w:rPr>
          <w:rFonts w:ascii="Open Sans" w:hAnsi="Open Sans" w:cs="Open Sans"/>
          <w:b/>
          <w:bCs/>
        </w:rPr>
        <w:tab/>
        <w:t>167.1</w:t>
      </w:r>
      <w:r w:rsidRPr="00AA3E36">
        <w:rPr>
          <w:rFonts w:ascii="Open Sans" w:hAnsi="Open Sans" w:cs="Open Sans"/>
          <w:b/>
          <w:bCs/>
        </w:rPr>
        <w:tab/>
      </w:r>
      <w:r w:rsidRPr="00AA3E36">
        <w:rPr>
          <w:rFonts w:ascii="Open Sans" w:hAnsi="Open Sans" w:cs="Open Sans"/>
          <w:b/>
          <w:bCs/>
        </w:rPr>
        <w:tab/>
        <w:t>166.5</w:t>
      </w:r>
      <w:r w:rsidRPr="00AA3E36">
        <w:rPr>
          <w:rFonts w:ascii="Open Sans" w:hAnsi="Open Sans" w:cs="Open Sans"/>
          <w:b/>
          <w:bCs/>
        </w:rPr>
        <w:tab/>
      </w:r>
      <w:r w:rsidRPr="00AA3E36">
        <w:rPr>
          <w:rFonts w:ascii="Open Sans" w:hAnsi="Open Sans" w:cs="Open Sans"/>
          <w:b/>
          <w:bCs/>
        </w:rPr>
        <w:tab/>
        <w:t>167.2</w:t>
      </w:r>
    </w:p>
    <w:p w:rsidR="00C336AF" w:rsidRPr="00AA3E36" w:rsidRDefault="00C336AF" w:rsidP="00C336AF">
      <w:pPr>
        <w:spacing w:before="120" w:after="120" w:line="360" w:lineRule="auto"/>
        <w:jc w:val="both"/>
        <w:rPr>
          <w:rFonts w:ascii="Open Sans" w:hAnsi="Open Sans" w:cs="Open Sans"/>
          <w:b/>
          <w:bCs/>
        </w:rPr>
      </w:pPr>
      <w:r w:rsidRPr="00AA3E36">
        <w:rPr>
          <w:rFonts w:ascii="Open Sans" w:hAnsi="Open Sans" w:cs="Open Sans"/>
          <w:b/>
          <w:bCs/>
        </w:rPr>
        <w:t>Oil Dip</w:t>
      </w:r>
      <w:r w:rsidRPr="00AA3E36">
        <w:rPr>
          <w:rFonts w:ascii="Open Sans" w:hAnsi="Open Sans" w:cs="Open Sans"/>
          <w:b/>
          <w:bCs/>
        </w:rPr>
        <w:tab/>
      </w:r>
      <w:r w:rsidRPr="00AA3E36">
        <w:rPr>
          <w:rFonts w:ascii="Open Sans" w:hAnsi="Open Sans" w:cs="Open Sans"/>
          <w:b/>
          <w:bCs/>
        </w:rPr>
        <w:tab/>
      </w:r>
      <w:r w:rsidRPr="00AA3E36">
        <w:rPr>
          <w:rFonts w:ascii="Open Sans" w:hAnsi="Open Sans" w:cs="Open Sans"/>
          <w:b/>
          <w:bCs/>
        </w:rPr>
        <w:tab/>
        <w:t>121.3</w:t>
      </w:r>
      <w:r w:rsidRPr="00AA3E36">
        <w:rPr>
          <w:rFonts w:ascii="Open Sans" w:hAnsi="Open Sans" w:cs="Open Sans"/>
          <w:b/>
          <w:bCs/>
        </w:rPr>
        <w:tab/>
      </w:r>
      <w:r w:rsidRPr="00AA3E36">
        <w:rPr>
          <w:rFonts w:ascii="Open Sans" w:hAnsi="Open Sans" w:cs="Open Sans"/>
          <w:b/>
          <w:bCs/>
        </w:rPr>
        <w:tab/>
        <w:t>134.5</w:t>
      </w:r>
      <w:r w:rsidRPr="00AA3E36">
        <w:rPr>
          <w:rFonts w:ascii="Open Sans" w:hAnsi="Open Sans" w:cs="Open Sans"/>
          <w:b/>
          <w:bCs/>
        </w:rPr>
        <w:tab/>
      </w:r>
      <w:r w:rsidRPr="00AA3E36">
        <w:rPr>
          <w:rFonts w:ascii="Open Sans" w:hAnsi="Open Sans" w:cs="Open Sans"/>
          <w:b/>
          <w:bCs/>
        </w:rPr>
        <w:tab/>
        <w:t>133.2</w:t>
      </w:r>
      <w:r w:rsidRPr="00AA3E36">
        <w:rPr>
          <w:rFonts w:ascii="Open Sans" w:hAnsi="Open Sans" w:cs="Open Sans"/>
          <w:b/>
          <w:bCs/>
        </w:rPr>
        <w:tab/>
      </w:r>
      <w:r w:rsidRPr="00AA3E36">
        <w:rPr>
          <w:rFonts w:ascii="Open Sans" w:hAnsi="Open Sans" w:cs="Open Sans"/>
          <w:b/>
          <w:bCs/>
        </w:rPr>
        <w:tab/>
        <w:t>133.4</w:t>
      </w:r>
    </w:p>
    <w:p w:rsidR="00C336AF" w:rsidRPr="00AA3E36" w:rsidRDefault="00C336AF" w:rsidP="00C336AF">
      <w:pPr>
        <w:spacing w:before="120" w:after="120" w:line="360" w:lineRule="auto"/>
        <w:jc w:val="both"/>
        <w:rPr>
          <w:rFonts w:ascii="Open Sans" w:hAnsi="Open Sans" w:cs="Open Sans"/>
        </w:rPr>
      </w:pPr>
    </w:p>
    <w:p w:rsidR="00C336AF" w:rsidRPr="00AA3E36" w:rsidRDefault="00C336AF" w:rsidP="00C336AF">
      <w:pPr>
        <w:spacing w:before="120" w:after="120" w:line="360" w:lineRule="auto"/>
        <w:jc w:val="both"/>
        <w:rPr>
          <w:rFonts w:ascii="Open Sans" w:hAnsi="Open Sans" w:cs="Open Sans"/>
          <w:b/>
          <w:bCs/>
        </w:rPr>
      </w:pPr>
      <w:r w:rsidRPr="00AA3E36">
        <w:rPr>
          <w:rFonts w:ascii="Open Sans" w:hAnsi="Open Sans" w:cs="Open Sans"/>
          <w:b/>
          <w:bCs/>
        </w:rPr>
        <w:t>Dispatch Info:</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Dispatch Temperature: 32</w:t>
      </w:r>
      <w:r w:rsidRPr="00AA3E36">
        <w:rPr>
          <w:rFonts w:ascii="Open Sans" w:hAnsi="Open Sans" w:cs="Open Sans"/>
          <w:vertAlign w:val="superscript"/>
        </w:rPr>
        <w:t>0</w:t>
      </w:r>
      <w:r w:rsidRPr="00AA3E36">
        <w:rPr>
          <w:rFonts w:ascii="Open Sans" w:hAnsi="Open Sans" w:cs="Open Sans"/>
        </w:rPr>
        <w:t>C</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Dispatch Density: 0.786</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Dispatched Product: HSD</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Assume that when the product is received, the product shows following parameters:</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Received Temperature: 29</w:t>
      </w:r>
      <w:r w:rsidRPr="00AA3E36">
        <w:rPr>
          <w:rFonts w:ascii="Open Sans" w:hAnsi="Open Sans" w:cs="Open Sans"/>
          <w:vertAlign w:val="superscript"/>
        </w:rPr>
        <w:t>0C</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Received Density: 0.788</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Observed Oil Dip</w:t>
      </w:r>
      <w:r w:rsidRPr="00AA3E36">
        <w:rPr>
          <w:rFonts w:ascii="Open Sans" w:hAnsi="Open Sans" w:cs="Open Sans"/>
        </w:rPr>
        <w:tab/>
        <w:t>120.8</w:t>
      </w:r>
      <w:r w:rsidRPr="00AA3E36">
        <w:rPr>
          <w:rFonts w:ascii="Open Sans" w:hAnsi="Open Sans" w:cs="Open Sans"/>
        </w:rPr>
        <w:tab/>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p>
    <w:p w:rsidR="00C336AF" w:rsidRPr="00AA3E36" w:rsidRDefault="00C336AF" w:rsidP="00C336AF">
      <w:pPr>
        <w:spacing w:before="120" w:after="120" w:line="360" w:lineRule="auto"/>
        <w:jc w:val="both"/>
        <w:rPr>
          <w:rFonts w:ascii="Open Sans" w:hAnsi="Open Sans" w:cs="Open Sans"/>
        </w:rPr>
      </w:pP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Chamber No.</w:t>
      </w:r>
      <w:r w:rsidRPr="00AA3E36">
        <w:rPr>
          <w:rFonts w:ascii="Open Sans" w:hAnsi="Open Sans" w:cs="Open Sans"/>
        </w:rPr>
        <w:tab/>
      </w:r>
      <w:r w:rsidRPr="00AA3E36">
        <w:rPr>
          <w:rFonts w:ascii="Open Sans" w:hAnsi="Open Sans" w:cs="Open Sans"/>
        </w:rPr>
        <w:tab/>
        <w:t>1</w:t>
      </w:r>
      <w:r w:rsidRPr="00AA3E36">
        <w:rPr>
          <w:rFonts w:ascii="Open Sans" w:hAnsi="Open Sans" w:cs="Open Sans"/>
        </w:rPr>
        <w:tab/>
      </w:r>
      <w:r w:rsidRPr="00AA3E36">
        <w:rPr>
          <w:rFonts w:ascii="Open Sans" w:hAnsi="Open Sans" w:cs="Open Sans"/>
        </w:rPr>
        <w:tab/>
        <w:t>2</w:t>
      </w:r>
      <w:r w:rsidRPr="00AA3E36">
        <w:rPr>
          <w:rFonts w:ascii="Open Sans" w:hAnsi="Open Sans" w:cs="Open Sans"/>
        </w:rPr>
        <w:tab/>
      </w:r>
      <w:r w:rsidRPr="00AA3E36">
        <w:rPr>
          <w:rFonts w:ascii="Open Sans" w:hAnsi="Open Sans" w:cs="Open Sans"/>
        </w:rPr>
        <w:tab/>
        <w:t>3</w:t>
      </w:r>
      <w:r w:rsidRPr="00AA3E36">
        <w:rPr>
          <w:rFonts w:ascii="Open Sans" w:hAnsi="Open Sans" w:cs="Open Sans"/>
        </w:rPr>
        <w:tab/>
      </w:r>
      <w:r w:rsidRPr="00AA3E36">
        <w:rPr>
          <w:rFonts w:ascii="Open Sans" w:hAnsi="Open Sans" w:cs="Open Sans"/>
        </w:rPr>
        <w:tab/>
        <w:t>4</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Dispatch oil dip</w:t>
      </w:r>
      <w:r w:rsidRPr="00AA3E36">
        <w:rPr>
          <w:rFonts w:ascii="Open Sans" w:hAnsi="Open Sans" w:cs="Open Sans"/>
        </w:rPr>
        <w:tab/>
        <w:t>121.3</w:t>
      </w:r>
      <w:r w:rsidRPr="00AA3E36">
        <w:rPr>
          <w:rFonts w:ascii="Open Sans" w:hAnsi="Open Sans" w:cs="Open Sans"/>
        </w:rPr>
        <w:tab/>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133.2</w:t>
      </w:r>
      <w:r w:rsidRPr="00AA3E36">
        <w:rPr>
          <w:rFonts w:ascii="Open Sans" w:hAnsi="Open Sans" w:cs="Open Sans"/>
        </w:rPr>
        <w:tab/>
      </w:r>
      <w:r w:rsidRPr="00AA3E36">
        <w:rPr>
          <w:rFonts w:ascii="Open Sans" w:hAnsi="Open Sans" w:cs="Open Sans"/>
        </w:rPr>
        <w:tab/>
        <w:t>133.4</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Received Oil Dip</w:t>
      </w:r>
      <w:r w:rsidRPr="00AA3E36">
        <w:rPr>
          <w:rFonts w:ascii="Open Sans" w:hAnsi="Open Sans" w:cs="Open Sans"/>
        </w:rPr>
        <w:tab/>
        <w:t>120.8</w:t>
      </w:r>
      <w:r w:rsidRPr="00AA3E36">
        <w:rPr>
          <w:rFonts w:ascii="Open Sans" w:hAnsi="Open Sans" w:cs="Open Sans"/>
        </w:rPr>
        <w:tab/>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Difference in dip(cm)  0.5</w:t>
      </w:r>
      <w:r w:rsidRPr="00AA3E36">
        <w:rPr>
          <w:rFonts w:ascii="Open Sans" w:hAnsi="Open Sans" w:cs="Open Sans"/>
        </w:rPr>
        <w:tab/>
      </w:r>
      <w:r w:rsidRPr="00AA3E36">
        <w:rPr>
          <w:rFonts w:ascii="Open Sans" w:hAnsi="Open Sans" w:cs="Open Sans"/>
        </w:rPr>
        <w:tab/>
        <w:t>0.0</w:t>
      </w:r>
      <w:r w:rsidRPr="00AA3E36">
        <w:rPr>
          <w:rFonts w:ascii="Open Sans" w:hAnsi="Open Sans" w:cs="Open Sans"/>
        </w:rPr>
        <w:tab/>
      </w:r>
      <w:r w:rsidRPr="00AA3E36">
        <w:rPr>
          <w:rFonts w:ascii="Open Sans" w:hAnsi="Open Sans" w:cs="Open Sans"/>
        </w:rPr>
        <w:tab/>
        <w:t>0.2</w:t>
      </w:r>
      <w:r w:rsidRPr="00AA3E36">
        <w:rPr>
          <w:rFonts w:ascii="Open Sans" w:hAnsi="Open Sans" w:cs="Open Sans"/>
        </w:rPr>
        <w:tab/>
      </w:r>
      <w:r w:rsidRPr="00AA3E36">
        <w:rPr>
          <w:rFonts w:ascii="Open Sans" w:hAnsi="Open Sans" w:cs="Open Sans"/>
        </w:rPr>
        <w:tab/>
        <w:t>0.4</w:t>
      </w:r>
    </w:p>
    <w:p w:rsidR="00C336AF" w:rsidRPr="00AA3E36" w:rsidRDefault="00C336AF" w:rsidP="00C336AF">
      <w:pPr>
        <w:spacing w:before="120" w:after="120" w:line="360" w:lineRule="auto"/>
        <w:jc w:val="both"/>
        <w:rPr>
          <w:rFonts w:ascii="Open Sans" w:hAnsi="Open Sans" w:cs="Open Sans"/>
        </w:rPr>
      </w:pPr>
    </w:p>
    <w:p w:rsidR="00C336AF" w:rsidRPr="00AA3E36" w:rsidRDefault="00C336AF" w:rsidP="00C336AF">
      <w:pPr>
        <w:spacing w:before="120" w:after="120" w:line="360" w:lineRule="auto"/>
        <w:jc w:val="both"/>
        <w:rPr>
          <w:rFonts w:ascii="Open Sans" w:hAnsi="Open Sans" w:cs="Open Sans"/>
          <w:b/>
          <w:bCs/>
        </w:rPr>
      </w:pPr>
      <w:r w:rsidRPr="00AA3E36">
        <w:rPr>
          <w:rFonts w:ascii="Open Sans" w:hAnsi="Open Sans" w:cs="Open Sans"/>
          <w:b/>
          <w:bCs/>
        </w:rPr>
        <w:t>Chamber loss is computed chamber wise by the following formula</w:t>
      </w:r>
    </w:p>
    <w:p w:rsidR="00C336AF" w:rsidRPr="00AA3E36" w:rsidRDefault="00C336AF" w:rsidP="00C336AF">
      <w:pPr>
        <w:spacing w:before="120" w:after="120" w:line="360" w:lineRule="auto"/>
        <w:jc w:val="both"/>
        <w:rPr>
          <w:rFonts w:ascii="Open Sans" w:hAnsi="Open Sans" w:cs="Open Sans"/>
        </w:rPr>
      </w:pPr>
      <m:oMathPara>
        <m:oMath>
          <m:r>
            <w:rPr>
              <w:rFonts w:ascii="Cambria Math" w:hAnsi="Cambria Math" w:cs="Open Sans"/>
            </w:rPr>
            <m:t>Chamber loss=Round</m:t>
          </m:r>
          <m:d>
            <m:dPr>
              <m:ctrlPr>
                <w:rPr>
                  <w:rFonts w:ascii="Cambria Math" w:hAnsi="Cambria Math" w:cs="Open Sans"/>
                  <w:i/>
                </w:rPr>
              </m:ctrlPr>
            </m:dPr>
            <m:e>
              <m:r>
                <w:rPr>
                  <w:rFonts w:ascii="Cambria Math" w:hAnsi="Cambria Math" w:cs="Open Sans"/>
                </w:rPr>
                <m:t>Round</m:t>
              </m:r>
              <m:d>
                <m:dPr>
                  <m:ctrlPr>
                    <w:rPr>
                      <w:rFonts w:ascii="Cambria Math" w:hAnsi="Cambria Math" w:cs="Open Sans"/>
                      <w:i/>
                    </w:rPr>
                  </m:ctrlPr>
                </m:dPr>
                <m:e>
                  <m:f>
                    <m:fPr>
                      <m:ctrlPr>
                        <w:rPr>
                          <w:rFonts w:ascii="Cambria Math" w:hAnsi="Cambria Math" w:cs="Open Sans"/>
                          <w:i/>
                        </w:rPr>
                      </m:ctrlPr>
                    </m:fPr>
                    <m:num>
                      <m:r>
                        <w:rPr>
                          <w:rFonts w:ascii="Cambria Math" w:hAnsi="Cambria Math" w:cs="Open Sans"/>
                        </w:rPr>
                        <m:t>Chamber Capacity</m:t>
                      </m:r>
                    </m:num>
                    <m:den>
                      <m:r>
                        <w:rPr>
                          <w:rFonts w:ascii="Cambria Math" w:hAnsi="Cambria Math" w:cs="Open Sans"/>
                        </w:rPr>
                        <m:t>Dispatched Oil Dip</m:t>
                      </m:r>
                    </m:den>
                  </m:f>
                </m:e>
              </m:d>
              <m:r>
                <w:rPr>
                  <w:rFonts w:ascii="Cambria Math" w:hAnsi="Cambria Math" w:cs="Open Sans"/>
                </w:rPr>
                <m:t>×Difference in Dip</m:t>
              </m:r>
            </m:e>
          </m:d>
        </m:oMath>
      </m:oMathPara>
    </w:p>
    <w:tbl>
      <w:tblPr>
        <w:tblStyle w:val="TableGrid"/>
        <w:tblW w:w="0" w:type="auto"/>
        <w:tblInd w:w="-5" w:type="dxa"/>
        <w:tblLook w:val="04A0" w:firstRow="1" w:lastRow="0" w:firstColumn="1" w:lastColumn="0" w:noHBand="0" w:noVBand="1"/>
      </w:tblPr>
      <w:tblGrid>
        <w:gridCol w:w="8630"/>
      </w:tblGrid>
      <w:tr w:rsidR="00C336AF" w:rsidRPr="00AA3E36" w:rsidTr="00E36058">
        <w:tc>
          <w:tcPr>
            <w:tcW w:w="8630" w:type="dxa"/>
          </w:tcPr>
          <w:p w:rsidR="00C336AF" w:rsidRPr="00AA3E36" w:rsidRDefault="00C336AF" w:rsidP="00E36058">
            <w:pPr>
              <w:spacing w:before="120" w:after="120" w:line="360" w:lineRule="auto"/>
              <w:ind w:left="720"/>
              <w:jc w:val="both"/>
              <w:rPr>
                <w:rFonts w:ascii="Open Sans" w:hAnsi="Open Sans" w:cs="Open Sans"/>
                <w:b/>
                <w:bCs/>
                <w:i/>
                <w:iCs/>
              </w:rPr>
            </w:pPr>
            <w:r w:rsidRPr="00AA3E36">
              <w:rPr>
                <w:rFonts w:ascii="Open Sans" w:hAnsi="Open Sans" w:cs="Open Sans"/>
                <w:b/>
                <w:bCs/>
                <w:i/>
                <w:iCs/>
              </w:rPr>
              <w:lastRenderedPageBreak/>
              <w:t>Calculation</w:t>
            </w:r>
            <w:r w:rsidRPr="00AA3E36">
              <w:rPr>
                <w:rFonts w:ascii="Open Sans" w:hAnsi="Open Sans" w:cs="Open Sans"/>
                <w:b/>
                <w:bCs/>
                <w:i/>
                <w:iCs/>
              </w:rPr>
              <w:tab/>
            </w:r>
          </w:p>
          <w:p w:rsidR="00C336AF" w:rsidRPr="00AA3E36" w:rsidRDefault="00C336AF" w:rsidP="00E36058">
            <w:pPr>
              <w:spacing w:before="120" w:after="120" w:line="360" w:lineRule="auto"/>
              <w:ind w:left="1050" w:firstLine="90"/>
              <w:jc w:val="both"/>
              <w:rPr>
                <w:rFonts w:ascii="Open Sans" w:hAnsi="Open Sans" w:cs="Open Sans"/>
                <w:i/>
                <w:iCs/>
              </w:rPr>
            </w:pPr>
            <w:r w:rsidRPr="00AA3E36">
              <w:rPr>
                <w:rFonts w:ascii="Open Sans" w:hAnsi="Open Sans" w:cs="Open Sans"/>
                <w:i/>
                <w:iCs/>
              </w:rPr>
              <w:t>= round (round(3000/121.3)*.05)</w:t>
            </w:r>
          </w:p>
          <w:p w:rsidR="00C336AF" w:rsidRPr="00AA3E36" w:rsidRDefault="00C336AF" w:rsidP="00E36058">
            <w:pPr>
              <w:spacing w:before="120" w:after="120" w:line="360" w:lineRule="auto"/>
              <w:ind w:left="1050" w:firstLine="90"/>
              <w:jc w:val="both"/>
              <w:rPr>
                <w:rFonts w:ascii="Open Sans" w:hAnsi="Open Sans" w:cs="Open Sans"/>
                <w:i/>
                <w:iCs/>
              </w:rPr>
            </w:pPr>
            <w:r w:rsidRPr="00AA3E36">
              <w:rPr>
                <w:rFonts w:ascii="Open Sans" w:hAnsi="Open Sans" w:cs="Open Sans"/>
                <w:i/>
                <w:iCs/>
              </w:rPr>
              <w:t>= round (round(24.83)*.05</w:t>
            </w:r>
          </w:p>
          <w:p w:rsidR="00C336AF" w:rsidRPr="00AA3E36" w:rsidRDefault="00C336AF" w:rsidP="00E36058">
            <w:pPr>
              <w:spacing w:before="120" w:after="120" w:line="360" w:lineRule="auto"/>
              <w:ind w:left="1050" w:firstLine="90"/>
              <w:jc w:val="both"/>
              <w:rPr>
                <w:rFonts w:ascii="Open Sans" w:hAnsi="Open Sans" w:cs="Open Sans"/>
                <w:i/>
                <w:iCs/>
              </w:rPr>
            </w:pPr>
            <w:r w:rsidRPr="00AA3E36">
              <w:rPr>
                <w:rFonts w:ascii="Open Sans" w:hAnsi="Open Sans" w:cs="Open Sans"/>
                <w:i/>
                <w:iCs/>
              </w:rPr>
              <w:t>=  round (25*.05)</w:t>
            </w:r>
          </w:p>
          <w:p w:rsidR="00C336AF" w:rsidRPr="00AA3E36" w:rsidRDefault="00C336AF" w:rsidP="00E36058">
            <w:pPr>
              <w:spacing w:before="120" w:after="120" w:line="360" w:lineRule="auto"/>
              <w:ind w:left="1140"/>
              <w:jc w:val="both"/>
              <w:rPr>
                <w:rFonts w:ascii="Open Sans" w:hAnsi="Open Sans" w:cs="Open Sans"/>
              </w:rPr>
            </w:pPr>
            <w:r w:rsidRPr="00AA3E36">
              <w:rPr>
                <w:rFonts w:ascii="Open Sans" w:hAnsi="Open Sans" w:cs="Open Sans"/>
                <w:i/>
                <w:iCs/>
              </w:rPr>
              <w:t>= 13 liters</w:t>
            </w:r>
          </w:p>
        </w:tc>
      </w:tr>
    </w:tbl>
    <w:p w:rsidR="00C336AF" w:rsidRPr="00AA3E36" w:rsidRDefault="00C336AF" w:rsidP="00C336AF">
      <w:pPr>
        <w:spacing w:before="120" w:after="120" w:line="360" w:lineRule="auto"/>
        <w:ind w:left="720"/>
        <w:jc w:val="both"/>
        <w:rPr>
          <w:rFonts w:ascii="Open Sans" w:hAnsi="Open Sans" w:cs="Open Sans"/>
        </w:rPr>
      </w:pP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 xml:space="preserve">So for this particular example chamber loss is calculated as </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Chamber No</w:t>
      </w:r>
      <w:r w:rsidRPr="00AA3E36">
        <w:rPr>
          <w:rFonts w:ascii="Open Sans" w:hAnsi="Open Sans" w:cs="Open Sans"/>
        </w:rPr>
        <w:tab/>
      </w:r>
      <w:r w:rsidRPr="00AA3E36">
        <w:rPr>
          <w:rFonts w:ascii="Open Sans" w:hAnsi="Open Sans" w:cs="Open Sans"/>
        </w:rPr>
        <w:tab/>
        <w:t>1</w:t>
      </w:r>
      <w:r w:rsidRPr="00AA3E36">
        <w:rPr>
          <w:rFonts w:ascii="Open Sans" w:hAnsi="Open Sans" w:cs="Open Sans"/>
        </w:rPr>
        <w:tab/>
      </w:r>
      <w:r w:rsidRPr="00AA3E36">
        <w:rPr>
          <w:rFonts w:ascii="Open Sans" w:hAnsi="Open Sans" w:cs="Open Sans"/>
        </w:rPr>
        <w:tab/>
        <w:t>2</w:t>
      </w:r>
      <w:r w:rsidRPr="00AA3E36">
        <w:rPr>
          <w:rFonts w:ascii="Open Sans" w:hAnsi="Open Sans" w:cs="Open Sans"/>
        </w:rPr>
        <w:tab/>
      </w:r>
      <w:r w:rsidRPr="00AA3E36">
        <w:rPr>
          <w:rFonts w:ascii="Open Sans" w:hAnsi="Open Sans" w:cs="Open Sans"/>
        </w:rPr>
        <w:tab/>
        <w:t>3</w:t>
      </w:r>
      <w:r w:rsidRPr="00AA3E36">
        <w:rPr>
          <w:rFonts w:ascii="Open Sans" w:hAnsi="Open Sans" w:cs="Open Sans"/>
        </w:rPr>
        <w:tab/>
      </w:r>
      <w:r w:rsidRPr="00AA3E36">
        <w:rPr>
          <w:rFonts w:ascii="Open Sans" w:hAnsi="Open Sans" w:cs="Open Sans"/>
        </w:rPr>
        <w:tab/>
        <w:t>4</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Dispatch oil dip</w:t>
      </w:r>
      <w:r w:rsidRPr="00AA3E36">
        <w:rPr>
          <w:rFonts w:ascii="Open Sans" w:hAnsi="Open Sans" w:cs="Open Sans"/>
        </w:rPr>
        <w:tab/>
        <w:t>121.3</w:t>
      </w:r>
      <w:r w:rsidRPr="00AA3E36">
        <w:rPr>
          <w:rFonts w:ascii="Open Sans" w:hAnsi="Open Sans" w:cs="Open Sans"/>
        </w:rPr>
        <w:tab/>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133.2</w:t>
      </w:r>
      <w:r w:rsidRPr="00AA3E36">
        <w:rPr>
          <w:rFonts w:ascii="Open Sans" w:hAnsi="Open Sans" w:cs="Open Sans"/>
        </w:rPr>
        <w:tab/>
      </w:r>
      <w:r w:rsidRPr="00AA3E36">
        <w:rPr>
          <w:rFonts w:ascii="Open Sans" w:hAnsi="Open Sans" w:cs="Open Sans"/>
        </w:rPr>
        <w:tab/>
        <w:t>133.4</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Received Oil Dip</w:t>
      </w:r>
      <w:r w:rsidRPr="00AA3E36">
        <w:rPr>
          <w:rFonts w:ascii="Open Sans" w:hAnsi="Open Sans" w:cs="Open Sans"/>
        </w:rPr>
        <w:tab/>
        <w:t>120.8</w:t>
      </w:r>
      <w:r w:rsidRPr="00AA3E36">
        <w:rPr>
          <w:rFonts w:ascii="Open Sans" w:hAnsi="Open Sans" w:cs="Open Sans"/>
        </w:rPr>
        <w:tab/>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Difference in dip(cm) 0.5</w:t>
      </w:r>
      <w:r w:rsidRPr="00AA3E36">
        <w:rPr>
          <w:rFonts w:ascii="Open Sans" w:hAnsi="Open Sans" w:cs="Open Sans"/>
        </w:rPr>
        <w:tab/>
      </w:r>
      <w:r w:rsidRPr="00AA3E36">
        <w:rPr>
          <w:rFonts w:ascii="Open Sans" w:hAnsi="Open Sans" w:cs="Open Sans"/>
        </w:rPr>
        <w:tab/>
        <w:t>0.0</w:t>
      </w:r>
      <w:r w:rsidRPr="00AA3E36">
        <w:rPr>
          <w:rFonts w:ascii="Open Sans" w:hAnsi="Open Sans" w:cs="Open Sans"/>
        </w:rPr>
        <w:tab/>
      </w:r>
      <w:r w:rsidRPr="00AA3E36">
        <w:rPr>
          <w:rFonts w:ascii="Open Sans" w:hAnsi="Open Sans" w:cs="Open Sans"/>
        </w:rPr>
        <w:tab/>
        <w:t>0.2</w:t>
      </w:r>
      <w:r w:rsidRPr="00AA3E36">
        <w:rPr>
          <w:rFonts w:ascii="Open Sans" w:hAnsi="Open Sans" w:cs="Open Sans"/>
        </w:rPr>
        <w:tab/>
      </w:r>
      <w:r w:rsidRPr="00AA3E36">
        <w:rPr>
          <w:rFonts w:ascii="Open Sans" w:hAnsi="Open Sans" w:cs="Open Sans"/>
        </w:rPr>
        <w:tab/>
        <w:t>0.4</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Chamber loss</w:t>
      </w:r>
      <w:r w:rsidRPr="00AA3E36">
        <w:rPr>
          <w:rFonts w:ascii="Open Sans" w:hAnsi="Open Sans" w:cs="Open Sans"/>
        </w:rPr>
        <w:tab/>
      </w:r>
      <w:r w:rsidRPr="00AA3E36">
        <w:rPr>
          <w:rFonts w:ascii="Open Sans" w:hAnsi="Open Sans" w:cs="Open Sans"/>
        </w:rPr>
        <w:tab/>
        <w:t>13</w:t>
      </w:r>
      <w:r w:rsidRPr="00AA3E36">
        <w:rPr>
          <w:rFonts w:ascii="Open Sans" w:hAnsi="Open Sans" w:cs="Open Sans"/>
        </w:rPr>
        <w:tab/>
      </w:r>
      <w:r w:rsidRPr="00AA3E36">
        <w:rPr>
          <w:rFonts w:ascii="Open Sans" w:hAnsi="Open Sans" w:cs="Open Sans"/>
        </w:rPr>
        <w:tab/>
        <w:t>0</w:t>
      </w:r>
      <w:r w:rsidRPr="00AA3E36">
        <w:rPr>
          <w:rFonts w:ascii="Open Sans" w:hAnsi="Open Sans" w:cs="Open Sans"/>
        </w:rPr>
        <w:tab/>
      </w:r>
      <w:r w:rsidRPr="00AA3E36">
        <w:rPr>
          <w:rFonts w:ascii="Open Sans" w:hAnsi="Open Sans" w:cs="Open Sans"/>
        </w:rPr>
        <w:tab/>
        <w:t>5</w:t>
      </w:r>
      <w:r w:rsidRPr="00AA3E36">
        <w:rPr>
          <w:rFonts w:ascii="Open Sans" w:hAnsi="Open Sans" w:cs="Open Sans"/>
        </w:rPr>
        <w:tab/>
      </w:r>
      <w:r w:rsidRPr="00AA3E36">
        <w:rPr>
          <w:rFonts w:ascii="Open Sans" w:hAnsi="Open Sans" w:cs="Open Sans"/>
        </w:rPr>
        <w:tab/>
        <w:t>9</w:t>
      </w:r>
    </w:p>
    <w:p w:rsidR="00C336AF" w:rsidRPr="00AA3E36" w:rsidRDefault="00C336AF" w:rsidP="00C336AF">
      <w:pPr>
        <w:spacing w:before="120" w:after="120" w:line="360" w:lineRule="auto"/>
        <w:ind w:left="720"/>
        <w:jc w:val="both"/>
        <w:rPr>
          <w:rFonts w:ascii="Open Sans" w:hAnsi="Open Sans" w:cs="Open Sans"/>
        </w:rPr>
      </w:pPr>
    </w:p>
    <w:p w:rsidR="00C336AF" w:rsidRPr="00AA3E36" w:rsidRDefault="00C336AF" w:rsidP="00C336AF">
      <w:pPr>
        <w:spacing w:before="120" w:after="120" w:line="360" w:lineRule="auto"/>
        <w:jc w:val="both"/>
        <w:rPr>
          <w:rFonts w:ascii="Open Sans" w:hAnsi="Open Sans" w:cs="Open Sans"/>
          <w:b/>
          <w:bCs/>
        </w:rPr>
      </w:pPr>
      <w:r w:rsidRPr="00AA3E36">
        <w:rPr>
          <w:rFonts w:ascii="Open Sans" w:hAnsi="Open Sans" w:cs="Open Sans"/>
          <w:b/>
          <w:bCs/>
        </w:rPr>
        <w:t>The next phase is the computation of Temperature loss</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 xml:space="preserve">Temperature loss is the quantity of the product that will remain unclaimed from the particular TT/Transporter due to changes in the environmental temperature. The maximum allowable Temperature Loss is 1 percent of the total chamber capacity. Which means a 12 KL TT won't have previlage of more than 120 liters in total as Temperature Loss. Yet it is to be taken of great care that the Temperature Loss is computed chamber wise rather than computing in total and distributing in equal proportions among the chambers. </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*In computing TL, the formula is highly dependent on Product Specific Factor (PF)</w:t>
      </w:r>
    </w:p>
    <w:p w:rsidR="00C336AF" w:rsidRPr="00AA3E36" w:rsidRDefault="00C336AF" w:rsidP="00C336AF">
      <w:pPr>
        <w:spacing w:before="120" w:after="120" w:line="360" w:lineRule="auto"/>
        <w:jc w:val="both"/>
        <w:rPr>
          <w:rFonts w:ascii="Open Sans" w:hAnsi="Open Sans" w:cs="Open Sans"/>
          <w:b/>
          <w:bCs/>
        </w:rPr>
      </w:pPr>
      <w:r w:rsidRPr="00AA3E36">
        <w:rPr>
          <w:rFonts w:ascii="Open Sans" w:hAnsi="Open Sans" w:cs="Open Sans"/>
          <w:b/>
          <w:bCs/>
        </w:rPr>
        <w:t>Temperature loss specific to a chamber is computed by the following formula:</w:t>
      </w:r>
    </w:p>
    <w:p w:rsidR="00C336AF" w:rsidRPr="00AA3E36" w:rsidRDefault="00C336AF" w:rsidP="00C336AF">
      <w:pPr>
        <w:spacing w:before="120" w:after="120" w:line="360" w:lineRule="auto"/>
        <w:ind w:left="720"/>
        <w:jc w:val="both"/>
        <w:rPr>
          <w:rFonts w:ascii="Open Sans" w:eastAsiaTheme="minorEastAsia" w:hAnsi="Open Sans" w:cs="Open Sans"/>
        </w:rPr>
      </w:pPr>
      <m:oMathPara>
        <m:oMath>
          <m:r>
            <w:rPr>
              <w:rFonts w:ascii="Cambria Math" w:hAnsi="Cambria Math" w:cs="Open Sans"/>
            </w:rPr>
            <m:t>Temperature Loss=Round</m:t>
          </m:r>
          <m:d>
            <m:dPr>
              <m:ctrlPr>
                <w:rPr>
                  <w:rFonts w:ascii="Cambria Math" w:hAnsi="Cambria Math" w:cs="Open Sans"/>
                  <w:i/>
                </w:rPr>
              </m:ctrlPr>
            </m:dPr>
            <m:e>
              <m:r>
                <w:rPr>
                  <w:rFonts w:ascii="Cambria Math" w:hAnsi="Cambria Math" w:cs="Open Sans"/>
                </w:rPr>
                <m:t>(Chamber</m:t>
              </m:r>
              <m:f>
                <m:fPr>
                  <m:ctrlPr>
                    <w:rPr>
                      <w:rFonts w:ascii="Cambria Math" w:hAnsi="Cambria Math" w:cs="Open Sans"/>
                      <w:i/>
                    </w:rPr>
                  </m:ctrlPr>
                </m:fPr>
                <m:num>
                  <m:r>
                    <w:rPr>
                      <w:rFonts w:ascii="Cambria Math" w:hAnsi="Cambria Math" w:cs="Open Sans"/>
                    </w:rPr>
                    <m:t>Capacity</m:t>
                  </m:r>
                </m:num>
                <m:den>
                  <m:r>
                    <w:rPr>
                      <w:rFonts w:ascii="Cambria Math" w:hAnsi="Cambria Math" w:cs="Open Sans"/>
                    </w:rPr>
                    <m:t>1000</m:t>
                  </m:r>
                </m:den>
              </m:f>
              <m:r>
                <w:rPr>
                  <w:rFonts w:ascii="Cambria Math" w:hAnsi="Cambria Math" w:cs="Open Sans"/>
                </w:rPr>
                <m:t>)</m:t>
              </m:r>
              <w:bookmarkStart w:id="0" w:name="_GoBack"/>
              <w:bookmarkEnd w:id="0"/>
              <m:r>
                <w:rPr>
                  <w:rFonts w:ascii="Cambria Math" w:hAnsi="Cambria Math" w:cs="Open Sans"/>
                </w:rPr>
                <m:t>×Temperature Difference×PF</m:t>
              </m:r>
            </m:e>
          </m:d>
        </m:oMath>
      </m:oMathPara>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b/>
          <w:bCs/>
        </w:rPr>
      </w:pPr>
      <w:r w:rsidRPr="00AA3E36">
        <w:rPr>
          <w:rFonts w:ascii="Open Sans" w:hAnsi="Open Sans" w:cs="Open Sans"/>
          <w:b/>
          <w:bCs/>
        </w:rPr>
        <w:t xml:space="preserve">Note: </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PF for HSD/SKO/ATF = 0.75</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PF for MS = 1.05</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lastRenderedPageBreak/>
        <w:t>Here in this particular example,</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 xml:space="preserve">Dispatched Temperature </w:t>
      </w:r>
      <w:r w:rsidRPr="00AA3E36">
        <w:rPr>
          <w:rFonts w:ascii="Open Sans" w:hAnsi="Open Sans" w:cs="Open Sans"/>
        </w:rPr>
        <w:tab/>
      </w:r>
      <w:r w:rsidRPr="00AA3E36">
        <w:rPr>
          <w:rFonts w:ascii="Open Sans" w:hAnsi="Open Sans" w:cs="Open Sans"/>
        </w:rPr>
        <w:tab/>
        <w:t>32</w:t>
      </w:r>
      <w:r w:rsidRPr="00AA3E36">
        <w:rPr>
          <w:rFonts w:ascii="Open Sans" w:hAnsi="Open Sans" w:cs="Open Sans"/>
          <w:vertAlign w:val="superscript"/>
        </w:rPr>
        <w:t>0</w:t>
      </w:r>
      <w:r w:rsidRPr="00AA3E36">
        <w:rPr>
          <w:rFonts w:ascii="Open Sans" w:hAnsi="Open Sans" w:cs="Open Sans"/>
        </w:rPr>
        <w:t>C</w:t>
      </w:r>
    </w:p>
    <w:p w:rsidR="00C336AF" w:rsidRPr="00AA3E36" w:rsidRDefault="00C336AF" w:rsidP="00C336AF">
      <w:pPr>
        <w:spacing w:before="120" w:after="120" w:line="360" w:lineRule="auto"/>
        <w:jc w:val="both"/>
        <w:rPr>
          <w:rFonts w:ascii="Open Sans" w:hAnsi="Open Sans" w:cs="Open Sans"/>
          <w:vertAlign w:val="superscript"/>
        </w:rPr>
      </w:pPr>
      <w:r w:rsidRPr="00AA3E36">
        <w:rPr>
          <w:rFonts w:ascii="Open Sans" w:hAnsi="Open Sans" w:cs="Open Sans"/>
        </w:rPr>
        <w:t xml:space="preserve">Received Temperature </w:t>
      </w:r>
      <w:r w:rsidRPr="00AA3E36">
        <w:rPr>
          <w:rFonts w:ascii="Open Sans" w:hAnsi="Open Sans" w:cs="Open Sans"/>
        </w:rPr>
        <w:tab/>
      </w:r>
      <w:r w:rsidRPr="00AA3E36">
        <w:rPr>
          <w:rFonts w:ascii="Open Sans" w:hAnsi="Open Sans" w:cs="Open Sans"/>
        </w:rPr>
        <w:tab/>
        <w:t>29</w:t>
      </w:r>
      <w:r w:rsidRPr="00AA3E36">
        <w:rPr>
          <w:rFonts w:ascii="Open Sans" w:hAnsi="Open Sans" w:cs="Open Sans"/>
          <w:vertAlign w:val="superscript"/>
        </w:rPr>
        <w:t>0C</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Temperature Difference</w:t>
      </w:r>
      <w:r w:rsidRPr="00AA3E36">
        <w:rPr>
          <w:rFonts w:ascii="Open Sans" w:hAnsi="Open Sans" w:cs="Open Sans"/>
        </w:rPr>
        <w:tab/>
      </w:r>
      <w:r w:rsidRPr="00AA3E36">
        <w:rPr>
          <w:rFonts w:ascii="Open Sans" w:hAnsi="Open Sans" w:cs="Open Sans"/>
        </w:rPr>
        <w:tab/>
        <w:t>3</w:t>
      </w:r>
      <w:r w:rsidRPr="00AA3E36">
        <w:rPr>
          <w:rFonts w:ascii="Open Sans" w:hAnsi="Open Sans" w:cs="Open Sans"/>
          <w:vertAlign w:val="superscript"/>
        </w:rPr>
        <w:t>0</w:t>
      </w:r>
      <w:r w:rsidRPr="00AA3E36">
        <w:rPr>
          <w:rFonts w:ascii="Open Sans" w:hAnsi="Open Sans" w:cs="Open Sans"/>
        </w:rPr>
        <w:t>C</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 xml:space="preserve">The calculation of the Temperature loss would be </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 Round ((3000/1000)*3</w:t>
      </w:r>
      <w:r w:rsidRPr="00AA3E36">
        <w:rPr>
          <w:rFonts w:ascii="Open Sans" w:hAnsi="Open Sans" w:cs="Open Sans"/>
          <w:vertAlign w:val="superscript"/>
        </w:rPr>
        <w:t>0</w:t>
      </w:r>
      <w:r w:rsidRPr="00AA3E36">
        <w:rPr>
          <w:rFonts w:ascii="Open Sans" w:hAnsi="Open Sans" w:cs="Open Sans"/>
        </w:rPr>
        <w:t>*0.75) ltrs.</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 Round (6.75) ltrs.</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 7 Ltrs</w:t>
      </w: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 xml:space="preserve">In general, a </w:t>
      </w:r>
      <w:r w:rsidRPr="00AA3E36">
        <w:rPr>
          <w:rFonts w:ascii="Open Sans" w:hAnsi="Open Sans" w:cs="Open Sans"/>
          <w:b/>
          <w:bCs/>
        </w:rPr>
        <w:t xml:space="preserve">WRONG ASSUMPTION, </w:t>
      </w:r>
      <w:r w:rsidRPr="00AA3E36">
        <w:rPr>
          <w:rFonts w:ascii="Open Sans" w:hAnsi="Open Sans" w:cs="Open Sans"/>
        </w:rPr>
        <w:t>we might tend to assign Temperature Loss of 7 liters in each chamber. The following illustrates the wrong assumption</w:t>
      </w:r>
    </w:p>
    <w:p w:rsidR="00C336AF" w:rsidRPr="00AA3E36" w:rsidRDefault="00C336AF" w:rsidP="00C336AF">
      <w:pPr>
        <w:spacing w:before="120" w:after="120" w:line="360" w:lineRule="auto"/>
        <w:jc w:val="both"/>
        <w:rPr>
          <w:rFonts w:ascii="Open Sans" w:hAnsi="Open Sans" w:cs="Open Sans"/>
        </w:rPr>
      </w:pPr>
    </w:p>
    <w:p w:rsidR="00C336AF" w:rsidRPr="00AA3E36" w:rsidRDefault="00C336AF" w:rsidP="00C336AF">
      <w:pPr>
        <w:spacing w:before="120" w:after="120" w:line="360" w:lineRule="auto"/>
        <w:jc w:val="both"/>
        <w:rPr>
          <w:rFonts w:ascii="Open Sans" w:hAnsi="Open Sans" w:cs="Open Sans"/>
        </w:rPr>
      </w:pP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b/>
          <w:bCs/>
          <w:color w:val="FF0000"/>
        </w:rPr>
      </w:pPr>
      <w:r w:rsidRPr="00AA3E36">
        <w:rPr>
          <w:rFonts w:ascii="Open Sans" w:hAnsi="Open Sans" w:cs="Open Sans"/>
          <w:b/>
          <w:bCs/>
          <w:color w:val="FF0000"/>
        </w:rPr>
        <w:t>CAUTION : WRONG CALCULATION</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Chamber No.</w:t>
      </w:r>
      <w:r w:rsidRPr="00AA3E36">
        <w:rPr>
          <w:rFonts w:ascii="Open Sans" w:hAnsi="Open Sans" w:cs="Open Sans"/>
        </w:rPr>
        <w:tab/>
      </w:r>
      <w:r w:rsidRPr="00AA3E36">
        <w:rPr>
          <w:rFonts w:ascii="Open Sans" w:hAnsi="Open Sans" w:cs="Open Sans"/>
        </w:rPr>
        <w:tab/>
        <w:t>1</w:t>
      </w:r>
      <w:r w:rsidRPr="00AA3E36">
        <w:rPr>
          <w:rFonts w:ascii="Open Sans" w:hAnsi="Open Sans" w:cs="Open Sans"/>
        </w:rPr>
        <w:tab/>
      </w:r>
      <w:r w:rsidRPr="00AA3E36">
        <w:rPr>
          <w:rFonts w:ascii="Open Sans" w:hAnsi="Open Sans" w:cs="Open Sans"/>
        </w:rPr>
        <w:tab/>
        <w:t>2</w:t>
      </w:r>
      <w:r w:rsidRPr="00AA3E36">
        <w:rPr>
          <w:rFonts w:ascii="Open Sans" w:hAnsi="Open Sans" w:cs="Open Sans"/>
        </w:rPr>
        <w:tab/>
      </w:r>
      <w:r w:rsidRPr="00AA3E36">
        <w:rPr>
          <w:rFonts w:ascii="Open Sans" w:hAnsi="Open Sans" w:cs="Open Sans"/>
        </w:rPr>
        <w:tab/>
        <w:t>3</w:t>
      </w:r>
      <w:r w:rsidRPr="00AA3E36">
        <w:rPr>
          <w:rFonts w:ascii="Open Sans" w:hAnsi="Open Sans" w:cs="Open Sans"/>
        </w:rPr>
        <w:tab/>
      </w:r>
      <w:r w:rsidRPr="00AA3E36">
        <w:rPr>
          <w:rFonts w:ascii="Open Sans" w:hAnsi="Open Sans" w:cs="Open Sans"/>
        </w:rPr>
        <w:tab/>
        <w:t>4</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Dispatch oil dip</w:t>
      </w:r>
      <w:r w:rsidRPr="00AA3E36">
        <w:rPr>
          <w:rFonts w:ascii="Open Sans" w:hAnsi="Open Sans" w:cs="Open Sans"/>
        </w:rPr>
        <w:tab/>
        <w:t>121.3</w:t>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133.2</w:t>
      </w:r>
      <w:r w:rsidRPr="00AA3E36">
        <w:rPr>
          <w:rFonts w:ascii="Open Sans" w:hAnsi="Open Sans" w:cs="Open Sans"/>
        </w:rPr>
        <w:tab/>
      </w:r>
      <w:r w:rsidRPr="00AA3E36">
        <w:rPr>
          <w:rFonts w:ascii="Open Sans" w:hAnsi="Open Sans" w:cs="Open Sans"/>
        </w:rPr>
        <w:tab/>
        <w:t>133.4</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Received Oil Dip</w:t>
      </w:r>
      <w:r w:rsidRPr="00AA3E36">
        <w:rPr>
          <w:rFonts w:ascii="Open Sans" w:hAnsi="Open Sans" w:cs="Open Sans"/>
        </w:rPr>
        <w:tab/>
        <w:t>120.8</w:t>
      </w:r>
      <w:r w:rsidRPr="00AA3E36">
        <w:rPr>
          <w:rFonts w:ascii="Open Sans" w:hAnsi="Open Sans" w:cs="Open Sans"/>
        </w:rPr>
        <w:tab/>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Difference in dip(cm) 0.5</w:t>
      </w:r>
      <w:r w:rsidRPr="00AA3E36">
        <w:rPr>
          <w:rFonts w:ascii="Open Sans" w:hAnsi="Open Sans" w:cs="Open Sans"/>
        </w:rPr>
        <w:tab/>
      </w:r>
      <w:r w:rsidRPr="00AA3E36">
        <w:rPr>
          <w:rFonts w:ascii="Open Sans" w:hAnsi="Open Sans" w:cs="Open Sans"/>
        </w:rPr>
        <w:tab/>
        <w:t>0.0</w:t>
      </w:r>
      <w:r w:rsidRPr="00AA3E36">
        <w:rPr>
          <w:rFonts w:ascii="Open Sans" w:hAnsi="Open Sans" w:cs="Open Sans"/>
        </w:rPr>
        <w:tab/>
      </w:r>
      <w:r w:rsidRPr="00AA3E36">
        <w:rPr>
          <w:rFonts w:ascii="Open Sans" w:hAnsi="Open Sans" w:cs="Open Sans"/>
        </w:rPr>
        <w:tab/>
        <w:t>0.2</w:t>
      </w:r>
      <w:r w:rsidRPr="00AA3E36">
        <w:rPr>
          <w:rFonts w:ascii="Open Sans" w:hAnsi="Open Sans" w:cs="Open Sans"/>
        </w:rPr>
        <w:tab/>
      </w:r>
      <w:r w:rsidRPr="00AA3E36">
        <w:rPr>
          <w:rFonts w:ascii="Open Sans" w:hAnsi="Open Sans" w:cs="Open Sans"/>
        </w:rPr>
        <w:tab/>
        <w:t>0.4</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rPr>
      </w:pPr>
      <w:r w:rsidRPr="00AA3E36">
        <w:rPr>
          <w:rFonts w:ascii="Open Sans" w:hAnsi="Open Sans" w:cs="Open Sans"/>
        </w:rPr>
        <w:t>Chamber loss</w:t>
      </w:r>
      <w:r w:rsidRPr="00AA3E36">
        <w:rPr>
          <w:rFonts w:ascii="Open Sans" w:hAnsi="Open Sans" w:cs="Open Sans"/>
        </w:rPr>
        <w:tab/>
      </w:r>
      <w:r w:rsidRPr="00AA3E36">
        <w:rPr>
          <w:rFonts w:ascii="Open Sans" w:hAnsi="Open Sans" w:cs="Open Sans"/>
        </w:rPr>
        <w:tab/>
        <w:t>13</w:t>
      </w:r>
      <w:r w:rsidRPr="00AA3E36">
        <w:rPr>
          <w:rFonts w:ascii="Open Sans" w:hAnsi="Open Sans" w:cs="Open Sans"/>
        </w:rPr>
        <w:tab/>
      </w:r>
      <w:r w:rsidRPr="00AA3E36">
        <w:rPr>
          <w:rFonts w:ascii="Open Sans" w:hAnsi="Open Sans" w:cs="Open Sans"/>
        </w:rPr>
        <w:tab/>
        <w:t>0</w:t>
      </w:r>
      <w:r w:rsidRPr="00AA3E36">
        <w:rPr>
          <w:rFonts w:ascii="Open Sans" w:hAnsi="Open Sans" w:cs="Open Sans"/>
        </w:rPr>
        <w:tab/>
      </w:r>
      <w:r w:rsidRPr="00AA3E36">
        <w:rPr>
          <w:rFonts w:ascii="Open Sans" w:hAnsi="Open Sans" w:cs="Open Sans"/>
        </w:rPr>
        <w:tab/>
        <w:t>5</w:t>
      </w:r>
      <w:r w:rsidRPr="00AA3E36">
        <w:rPr>
          <w:rFonts w:ascii="Open Sans" w:hAnsi="Open Sans" w:cs="Open Sans"/>
        </w:rPr>
        <w:tab/>
      </w:r>
      <w:r w:rsidRPr="00AA3E36">
        <w:rPr>
          <w:rFonts w:ascii="Open Sans" w:hAnsi="Open Sans" w:cs="Open Sans"/>
        </w:rPr>
        <w:tab/>
        <w:t>9</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b/>
          <w:bCs/>
        </w:rPr>
      </w:pPr>
      <w:r w:rsidRPr="00AA3E36">
        <w:rPr>
          <w:rFonts w:ascii="Open Sans" w:hAnsi="Open Sans" w:cs="Open Sans"/>
        </w:rPr>
        <w:t>Temperature Loss</w:t>
      </w:r>
      <w:r w:rsidRPr="00AA3E36">
        <w:rPr>
          <w:rFonts w:ascii="Open Sans" w:hAnsi="Open Sans" w:cs="Open Sans"/>
        </w:rPr>
        <w:tab/>
        <w:t>7</w:t>
      </w:r>
      <w:r w:rsidRPr="00AA3E36">
        <w:rPr>
          <w:rFonts w:ascii="Open Sans" w:hAnsi="Open Sans" w:cs="Open Sans"/>
        </w:rPr>
        <w:tab/>
      </w:r>
      <w:r w:rsidRPr="00AA3E36">
        <w:rPr>
          <w:rFonts w:ascii="Open Sans" w:hAnsi="Open Sans" w:cs="Open Sans"/>
        </w:rPr>
        <w:tab/>
        <w:t>7</w:t>
      </w:r>
      <w:r w:rsidRPr="00AA3E36">
        <w:rPr>
          <w:rFonts w:ascii="Open Sans" w:hAnsi="Open Sans" w:cs="Open Sans"/>
        </w:rPr>
        <w:tab/>
      </w:r>
      <w:r w:rsidRPr="00AA3E36">
        <w:rPr>
          <w:rFonts w:ascii="Open Sans" w:hAnsi="Open Sans" w:cs="Open Sans"/>
        </w:rPr>
        <w:tab/>
        <w:t>7</w:t>
      </w:r>
      <w:r w:rsidRPr="00AA3E36">
        <w:rPr>
          <w:rFonts w:ascii="Open Sans" w:hAnsi="Open Sans" w:cs="Open Sans"/>
        </w:rPr>
        <w:tab/>
      </w:r>
      <w:r w:rsidRPr="00AA3E36">
        <w:rPr>
          <w:rFonts w:ascii="Open Sans" w:hAnsi="Open Sans" w:cs="Open Sans"/>
        </w:rPr>
        <w:tab/>
        <w:t xml:space="preserve">7      </w:t>
      </w:r>
      <w:r w:rsidRPr="00AA3E36">
        <w:rPr>
          <w:rFonts w:ascii="Open Sans" w:hAnsi="Open Sans" w:cs="Open Sans"/>
          <w:sz w:val="18"/>
          <w:szCs w:val="18"/>
        </w:rPr>
        <w:t>&lt;-----</w:t>
      </w:r>
      <w:r w:rsidRPr="00AA3E36">
        <w:rPr>
          <w:rFonts w:ascii="Open Sans" w:hAnsi="Open Sans" w:cs="Open Sans"/>
          <w:b/>
          <w:bCs/>
          <w:sz w:val="18"/>
          <w:szCs w:val="18"/>
        </w:rPr>
        <w:t>This is WRONG</w:t>
      </w: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b/>
          <w:bCs/>
        </w:rPr>
      </w:pPr>
    </w:p>
    <w:p w:rsidR="00C336AF" w:rsidRPr="00AA3E36" w:rsidRDefault="00C336AF" w:rsidP="00C336AF">
      <w:pPr>
        <w:pBdr>
          <w:top w:val="single" w:sz="4" w:space="1" w:color="auto"/>
          <w:left w:val="single" w:sz="4" w:space="4" w:color="auto"/>
          <w:bottom w:val="single" w:sz="4" w:space="1" w:color="auto"/>
          <w:right w:val="single" w:sz="4" w:space="4" w:color="auto"/>
        </w:pBdr>
        <w:spacing w:before="120" w:after="120" w:line="360" w:lineRule="auto"/>
        <w:jc w:val="both"/>
        <w:rPr>
          <w:rFonts w:ascii="Open Sans" w:hAnsi="Open Sans" w:cs="Open Sans"/>
          <w:i/>
          <w:iCs/>
        </w:rPr>
      </w:pPr>
      <w:r w:rsidRPr="00AA3E36">
        <w:rPr>
          <w:rFonts w:ascii="Open Sans" w:hAnsi="Open Sans" w:cs="Open Sans"/>
          <w:b/>
          <w:bCs/>
        </w:rPr>
        <w:t xml:space="preserve">Explanation : </w:t>
      </w:r>
      <w:r w:rsidRPr="00AA3E36">
        <w:rPr>
          <w:rFonts w:ascii="Open Sans" w:hAnsi="Open Sans" w:cs="Open Sans"/>
          <w:i/>
          <w:iCs/>
        </w:rPr>
        <w:t>This calculation is wrong because if we see chamber number 2, there is zero chamber loss. Thus we should not assign any Temperature Loss in this chamber. Similarly, we see that in chamber 3, the Chamber loss is 5, but assigned Temperature Loss is 7. No Temperature loss more than Chamber loss is assigned to a particular chamber. Instead we should assign Temperature Loss to 5 liters in chamber 3 instead of 7 liters.</w:t>
      </w:r>
    </w:p>
    <w:p w:rsidR="00C336AF" w:rsidRPr="00AA3E36" w:rsidRDefault="00C336AF" w:rsidP="00C336AF">
      <w:pPr>
        <w:spacing w:before="120" w:after="120" w:line="360" w:lineRule="auto"/>
        <w:ind w:left="720"/>
        <w:jc w:val="both"/>
        <w:rPr>
          <w:rFonts w:ascii="Open Sans" w:hAnsi="Open Sans" w:cs="Open Sans"/>
        </w:rPr>
      </w:pPr>
    </w:p>
    <w:p w:rsidR="00C336AF" w:rsidRPr="00AA3E36" w:rsidRDefault="00C336AF" w:rsidP="00C336AF">
      <w:pPr>
        <w:spacing w:before="120" w:after="120" w:line="360" w:lineRule="auto"/>
        <w:jc w:val="both"/>
        <w:rPr>
          <w:rFonts w:ascii="Open Sans" w:hAnsi="Open Sans" w:cs="Open Sans"/>
        </w:rPr>
      </w:pPr>
      <w:r w:rsidRPr="00AA3E36">
        <w:rPr>
          <w:rFonts w:ascii="Open Sans" w:hAnsi="Open Sans" w:cs="Open Sans"/>
        </w:rPr>
        <w:t xml:space="preserve">The correct calculation for Temperature Loss should yield the following: </w:t>
      </w:r>
    </w:p>
    <w:p w:rsidR="00C336AF" w:rsidRPr="00AA3E36" w:rsidRDefault="00C336AF" w:rsidP="00C336AF">
      <w:pPr>
        <w:pBdr>
          <w:top w:val="single" w:sz="4" w:space="1" w:color="auto"/>
          <w:left w:val="single" w:sz="4" w:space="4" w:color="auto"/>
          <w:bottom w:val="single" w:sz="4" w:space="1" w:color="auto"/>
          <w:right w:val="single" w:sz="4" w:space="31" w:color="auto"/>
        </w:pBdr>
        <w:spacing w:before="120" w:after="120" w:line="360" w:lineRule="auto"/>
        <w:jc w:val="both"/>
        <w:rPr>
          <w:rFonts w:ascii="Open Sans" w:hAnsi="Open Sans" w:cs="Open Sans"/>
          <w:b/>
          <w:bCs/>
          <w:color w:val="FF0000"/>
        </w:rPr>
      </w:pPr>
      <w:r w:rsidRPr="00AA3E36">
        <w:rPr>
          <w:rFonts w:ascii="Open Sans" w:hAnsi="Open Sans" w:cs="Open Sans"/>
        </w:rPr>
        <w:lastRenderedPageBreak/>
        <w:t>Chamber No.</w:t>
      </w:r>
      <w:r w:rsidRPr="00AA3E36">
        <w:rPr>
          <w:rFonts w:ascii="Open Sans" w:hAnsi="Open Sans" w:cs="Open Sans"/>
        </w:rPr>
        <w:tab/>
      </w:r>
      <w:r w:rsidRPr="00AA3E36">
        <w:rPr>
          <w:rFonts w:ascii="Open Sans" w:hAnsi="Open Sans" w:cs="Open Sans"/>
        </w:rPr>
        <w:tab/>
        <w:t>1</w:t>
      </w:r>
      <w:r w:rsidRPr="00AA3E36">
        <w:rPr>
          <w:rFonts w:ascii="Open Sans" w:hAnsi="Open Sans" w:cs="Open Sans"/>
        </w:rPr>
        <w:tab/>
      </w:r>
      <w:r w:rsidRPr="00AA3E36">
        <w:rPr>
          <w:rFonts w:ascii="Open Sans" w:hAnsi="Open Sans" w:cs="Open Sans"/>
        </w:rPr>
        <w:tab/>
        <w:t>2</w:t>
      </w:r>
      <w:r w:rsidRPr="00AA3E36">
        <w:rPr>
          <w:rFonts w:ascii="Open Sans" w:hAnsi="Open Sans" w:cs="Open Sans"/>
        </w:rPr>
        <w:tab/>
      </w:r>
      <w:r w:rsidRPr="00AA3E36">
        <w:rPr>
          <w:rFonts w:ascii="Open Sans" w:hAnsi="Open Sans" w:cs="Open Sans"/>
        </w:rPr>
        <w:tab/>
        <w:t>3</w:t>
      </w:r>
      <w:r w:rsidRPr="00AA3E36">
        <w:rPr>
          <w:rFonts w:ascii="Open Sans" w:hAnsi="Open Sans" w:cs="Open Sans"/>
        </w:rPr>
        <w:tab/>
      </w:r>
      <w:r w:rsidRPr="00AA3E36">
        <w:rPr>
          <w:rFonts w:ascii="Open Sans" w:hAnsi="Open Sans" w:cs="Open Sans"/>
        </w:rPr>
        <w:tab/>
        <w:t>4</w:t>
      </w:r>
    </w:p>
    <w:p w:rsidR="00C336AF" w:rsidRPr="00AA3E36" w:rsidRDefault="00C336AF" w:rsidP="00C336AF">
      <w:pPr>
        <w:pBdr>
          <w:top w:val="single" w:sz="4" w:space="1" w:color="auto"/>
          <w:left w:val="single" w:sz="4" w:space="4" w:color="auto"/>
          <w:bottom w:val="single" w:sz="4" w:space="1" w:color="auto"/>
          <w:right w:val="single" w:sz="4" w:space="31" w:color="auto"/>
        </w:pBdr>
        <w:spacing w:before="120" w:after="120" w:line="360" w:lineRule="auto"/>
        <w:jc w:val="both"/>
        <w:rPr>
          <w:rFonts w:ascii="Open Sans" w:hAnsi="Open Sans" w:cs="Open Sans"/>
        </w:rPr>
      </w:pPr>
      <w:r w:rsidRPr="00AA3E36">
        <w:rPr>
          <w:rFonts w:ascii="Open Sans" w:hAnsi="Open Sans" w:cs="Open Sans"/>
        </w:rPr>
        <w:t>Dispatch oil dip</w:t>
      </w:r>
      <w:r w:rsidRPr="00AA3E36">
        <w:rPr>
          <w:rFonts w:ascii="Open Sans" w:hAnsi="Open Sans" w:cs="Open Sans"/>
        </w:rPr>
        <w:tab/>
        <w:t>121.3</w:t>
      </w:r>
      <w:r w:rsidRPr="00AA3E36">
        <w:rPr>
          <w:rFonts w:ascii="Open Sans" w:hAnsi="Open Sans" w:cs="Open Sans"/>
        </w:rPr>
        <w:tab/>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133.2</w:t>
      </w:r>
      <w:r w:rsidRPr="00AA3E36">
        <w:rPr>
          <w:rFonts w:ascii="Open Sans" w:hAnsi="Open Sans" w:cs="Open Sans"/>
        </w:rPr>
        <w:tab/>
      </w:r>
      <w:r w:rsidRPr="00AA3E36">
        <w:rPr>
          <w:rFonts w:ascii="Open Sans" w:hAnsi="Open Sans" w:cs="Open Sans"/>
        </w:rPr>
        <w:tab/>
        <w:t>133.4</w:t>
      </w:r>
    </w:p>
    <w:p w:rsidR="00C336AF" w:rsidRPr="00AA3E36" w:rsidRDefault="00C336AF" w:rsidP="00C336AF">
      <w:pPr>
        <w:pBdr>
          <w:top w:val="single" w:sz="4" w:space="1" w:color="auto"/>
          <w:left w:val="single" w:sz="4" w:space="4" w:color="auto"/>
          <w:bottom w:val="single" w:sz="4" w:space="1" w:color="auto"/>
          <w:right w:val="single" w:sz="4" w:space="31" w:color="auto"/>
        </w:pBdr>
        <w:spacing w:before="120" w:after="120" w:line="360" w:lineRule="auto"/>
        <w:jc w:val="both"/>
        <w:rPr>
          <w:rFonts w:ascii="Open Sans" w:hAnsi="Open Sans" w:cs="Open Sans"/>
        </w:rPr>
      </w:pPr>
      <w:r w:rsidRPr="00AA3E36">
        <w:rPr>
          <w:rFonts w:ascii="Open Sans" w:hAnsi="Open Sans" w:cs="Open Sans"/>
        </w:rPr>
        <w:t>Received Oil Dip</w:t>
      </w:r>
      <w:r w:rsidRPr="00AA3E36">
        <w:rPr>
          <w:rFonts w:ascii="Open Sans" w:hAnsi="Open Sans" w:cs="Open Sans"/>
        </w:rPr>
        <w:tab/>
        <w:t>120.8</w:t>
      </w:r>
      <w:r w:rsidRPr="00AA3E36">
        <w:rPr>
          <w:rFonts w:ascii="Open Sans" w:hAnsi="Open Sans" w:cs="Open Sans"/>
        </w:rPr>
        <w:tab/>
      </w:r>
      <w:r w:rsidRPr="00AA3E36">
        <w:rPr>
          <w:rFonts w:ascii="Open Sans" w:hAnsi="Open Sans" w:cs="Open Sans"/>
        </w:rPr>
        <w:tab/>
        <w:t>134.5</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r w:rsidRPr="00AA3E36">
        <w:rPr>
          <w:rFonts w:ascii="Open Sans" w:hAnsi="Open Sans" w:cs="Open Sans"/>
        </w:rPr>
        <w:tab/>
        <w:t>133.0</w:t>
      </w:r>
      <w:r w:rsidRPr="00AA3E36">
        <w:rPr>
          <w:rFonts w:ascii="Open Sans" w:hAnsi="Open Sans" w:cs="Open Sans"/>
        </w:rPr>
        <w:tab/>
      </w:r>
    </w:p>
    <w:p w:rsidR="00C336AF" w:rsidRPr="00AA3E36" w:rsidRDefault="00C336AF" w:rsidP="00C336AF">
      <w:pPr>
        <w:pBdr>
          <w:top w:val="single" w:sz="4" w:space="1" w:color="auto"/>
          <w:left w:val="single" w:sz="4" w:space="4" w:color="auto"/>
          <w:bottom w:val="single" w:sz="4" w:space="1" w:color="auto"/>
          <w:right w:val="single" w:sz="4" w:space="31" w:color="auto"/>
        </w:pBdr>
        <w:spacing w:before="120" w:after="120" w:line="360" w:lineRule="auto"/>
        <w:jc w:val="both"/>
        <w:rPr>
          <w:rFonts w:ascii="Open Sans" w:hAnsi="Open Sans" w:cs="Open Sans"/>
        </w:rPr>
      </w:pPr>
      <w:r w:rsidRPr="00AA3E36">
        <w:rPr>
          <w:rFonts w:ascii="Open Sans" w:hAnsi="Open Sans" w:cs="Open Sans"/>
        </w:rPr>
        <w:t>Difference in dip(cm) 0.5</w:t>
      </w:r>
      <w:r w:rsidRPr="00AA3E36">
        <w:rPr>
          <w:rFonts w:ascii="Open Sans" w:hAnsi="Open Sans" w:cs="Open Sans"/>
        </w:rPr>
        <w:tab/>
      </w:r>
      <w:r w:rsidRPr="00AA3E36">
        <w:rPr>
          <w:rFonts w:ascii="Open Sans" w:hAnsi="Open Sans" w:cs="Open Sans"/>
        </w:rPr>
        <w:tab/>
        <w:t>0.0</w:t>
      </w:r>
      <w:r w:rsidRPr="00AA3E36">
        <w:rPr>
          <w:rFonts w:ascii="Open Sans" w:hAnsi="Open Sans" w:cs="Open Sans"/>
        </w:rPr>
        <w:tab/>
      </w:r>
      <w:r w:rsidRPr="00AA3E36">
        <w:rPr>
          <w:rFonts w:ascii="Open Sans" w:hAnsi="Open Sans" w:cs="Open Sans"/>
        </w:rPr>
        <w:tab/>
        <w:t>0.2</w:t>
      </w:r>
      <w:r w:rsidRPr="00AA3E36">
        <w:rPr>
          <w:rFonts w:ascii="Open Sans" w:hAnsi="Open Sans" w:cs="Open Sans"/>
        </w:rPr>
        <w:tab/>
      </w:r>
      <w:r w:rsidRPr="00AA3E36">
        <w:rPr>
          <w:rFonts w:ascii="Open Sans" w:hAnsi="Open Sans" w:cs="Open Sans"/>
        </w:rPr>
        <w:tab/>
        <w:t>0.4</w:t>
      </w:r>
    </w:p>
    <w:p w:rsidR="00C336AF" w:rsidRPr="00AA3E36" w:rsidRDefault="00C336AF" w:rsidP="00C336AF">
      <w:pPr>
        <w:pBdr>
          <w:top w:val="single" w:sz="4" w:space="1" w:color="auto"/>
          <w:left w:val="single" w:sz="4" w:space="4" w:color="auto"/>
          <w:bottom w:val="single" w:sz="4" w:space="1" w:color="auto"/>
          <w:right w:val="single" w:sz="4" w:space="31" w:color="auto"/>
        </w:pBdr>
        <w:spacing w:before="120" w:after="120" w:line="360" w:lineRule="auto"/>
        <w:jc w:val="both"/>
        <w:rPr>
          <w:rFonts w:ascii="Open Sans" w:hAnsi="Open Sans" w:cs="Open Sans"/>
        </w:rPr>
      </w:pPr>
      <w:r w:rsidRPr="00AA3E36">
        <w:rPr>
          <w:rFonts w:ascii="Open Sans" w:hAnsi="Open Sans" w:cs="Open Sans"/>
        </w:rPr>
        <w:t>Chamber loss</w:t>
      </w:r>
      <w:r w:rsidRPr="00AA3E36">
        <w:rPr>
          <w:rFonts w:ascii="Open Sans" w:hAnsi="Open Sans" w:cs="Open Sans"/>
        </w:rPr>
        <w:tab/>
      </w:r>
      <w:r w:rsidRPr="00AA3E36">
        <w:rPr>
          <w:rFonts w:ascii="Open Sans" w:hAnsi="Open Sans" w:cs="Open Sans"/>
        </w:rPr>
        <w:tab/>
        <w:t>13</w:t>
      </w:r>
      <w:r w:rsidRPr="00AA3E36">
        <w:rPr>
          <w:rFonts w:ascii="Open Sans" w:hAnsi="Open Sans" w:cs="Open Sans"/>
        </w:rPr>
        <w:tab/>
      </w:r>
      <w:r w:rsidRPr="00AA3E36">
        <w:rPr>
          <w:rFonts w:ascii="Open Sans" w:hAnsi="Open Sans" w:cs="Open Sans"/>
        </w:rPr>
        <w:tab/>
        <w:t>0</w:t>
      </w:r>
      <w:r w:rsidRPr="00AA3E36">
        <w:rPr>
          <w:rFonts w:ascii="Open Sans" w:hAnsi="Open Sans" w:cs="Open Sans"/>
        </w:rPr>
        <w:tab/>
      </w:r>
      <w:r w:rsidRPr="00AA3E36">
        <w:rPr>
          <w:rFonts w:ascii="Open Sans" w:hAnsi="Open Sans" w:cs="Open Sans"/>
        </w:rPr>
        <w:tab/>
        <w:t>5</w:t>
      </w:r>
      <w:r w:rsidRPr="00AA3E36">
        <w:rPr>
          <w:rFonts w:ascii="Open Sans" w:hAnsi="Open Sans" w:cs="Open Sans"/>
        </w:rPr>
        <w:tab/>
      </w:r>
      <w:r w:rsidRPr="00AA3E36">
        <w:rPr>
          <w:rFonts w:ascii="Open Sans" w:hAnsi="Open Sans" w:cs="Open Sans"/>
        </w:rPr>
        <w:tab/>
        <w:t>9</w:t>
      </w:r>
    </w:p>
    <w:p w:rsidR="00C336AF" w:rsidRPr="00AA3E36" w:rsidRDefault="00C336AF" w:rsidP="00C336AF">
      <w:pPr>
        <w:pBdr>
          <w:top w:val="single" w:sz="4" w:space="1" w:color="auto"/>
          <w:left w:val="single" w:sz="4" w:space="4" w:color="auto"/>
          <w:bottom w:val="single" w:sz="4" w:space="1" w:color="auto"/>
          <w:right w:val="single" w:sz="4" w:space="31" w:color="auto"/>
        </w:pBdr>
        <w:spacing w:before="120" w:after="120" w:line="360" w:lineRule="auto"/>
        <w:jc w:val="both"/>
        <w:rPr>
          <w:rFonts w:ascii="Open Sans" w:hAnsi="Open Sans" w:cs="Open Sans"/>
        </w:rPr>
      </w:pPr>
      <w:r w:rsidRPr="00AA3E36">
        <w:rPr>
          <w:rFonts w:ascii="Open Sans" w:hAnsi="Open Sans" w:cs="Open Sans"/>
        </w:rPr>
        <w:t>Temperature Loss</w:t>
      </w:r>
      <w:r w:rsidRPr="00AA3E36">
        <w:rPr>
          <w:rFonts w:ascii="Open Sans" w:hAnsi="Open Sans" w:cs="Open Sans"/>
        </w:rPr>
        <w:tab/>
        <w:t>7</w:t>
      </w:r>
      <w:r w:rsidRPr="00AA3E36">
        <w:rPr>
          <w:rFonts w:ascii="Open Sans" w:hAnsi="Open Sans" w:cs="Open Sans"/>
        </w:rPr>
        <w:tab/>
      </w:r>
      <w:r w:rsidRPr="00AA3E36">
        <w:rPr>
          <w:rFonts w:ascii="Open Sans" w:hAnsi="Open Sans" w:cs="Open Sans"/>
        </w:rPr>
        <w:tab/>
        <w:t>0</w:t>
      </w:r>
      <w:r w:rsidRPr="00AA3E36">
        <w:rPr>
          <w:rFonts w:ascii="Open Sans" w:hAnsi="Open Sans" w:cs="Open Sans"/>
        </w:rPr>
        <w:tab/>
      </w:r>
      <w:r w:rsidRPr="00AA3E36">
        <w:rPr>
          <w:rFonts w:ascii="Open Sans" w:hAnsi="Open Sans" w:cs="Open Sans"/>
        </w:rPr>
        <w:tab/>
        <w:t>5</w:t>
      </w:r>
      <w:r w:rsidRPr="00AA3E36">
        <w:rPr>
          <w:rFonts w:ascii="Open Sans" w:hAnsi="Open Sans" w:cs="Open Sans"/>
        </w:rPr>
        <w:tab/>
      </w:r>
      <w:r w:rsidRPr="00AA3E36">
        <w:rPr>
          <w:rFonts w:ascii="Open Sans" w:hAnsi="Open Sans" w:cs="Open Sans"/>
        </w:rPr>
        <w:tab/>
        <w:t>7</w:t>
      </w:r>
      <w:r w:rsidRPr="00AA3E36">
        <w:rPr>
          <w:rFonts w:ascii="Open Sans" w:hAnsi="Open Sans" w:cs="Open Sans"/>
        </w:rPr>
        <w:tab/>
      </w:r>
      <w:r w:rsidRPr="00AA3E36">
        <w:rPr>
          <w:rFonts w:ascii="Open Sans" w:hAnsi="Open Sans" w:cs="Open Sans"/>
          <w:sz w:val="14"/>
          <w:szCs w:val="14"/>
        </w:rPr>
        <w:t>&lt;-----</w:t>
      </w:r>
      <w:r w:rsidRPr="00AA3E36">
        <w:rPr>
          <w:rFonts w:ascii="Open Sans" w:hAnsi="Open Sans" w:cs="Open Sans"/>
          <w:b/>
          <w:bCs/>
          <w:sz w:val="14"/>
          <w:szCs w:val="14"/>
        </w:rPr>
        <w:t>This is CORRECT</w:t>
      </w:r>
    </w:p>
    <w:p w:rsidR="00C336AF" w:rsidRPr="00AA3E36" w:rsidRDefault="00C336AF" w:rsidP="00C336AF">
      <w:pPr>
        <w:jc w:val="both"/>
        <w:rPr>
          <w:rFonts w:ascii="Open Sans" w:hAnsi="Open Sans" w:cs="Open Sans"/>
          <w:b/>
          <w:bCs/>
        </w:rPr>
      </w:pPr>
    </w:p>
    <w:p w:rsidR="00C336AF" w:rsidRPr="00AA3E36" w:rsidRDefault="00C336AF" w:rsidP="00C336AF">
      <w:pPr>
        <w:jc w:val="both"/>
        <w:rPr>
          <w:rFonts w:ascii="Open Sans" w:hAnsi="Open Sans" w:cs="Open Sans"/>
          <w:b/>
          <w:bCs/>
          <w:i/>
          <w:iCs/>
        </w:rPr>
      </w:pPr>
      <w:r w:rsidRPr="00AA3E36">
        <w:rPr>
          <w:rFonts w:ascii="Open Sans" w:hAnsi="Open Sans" w:cs="Open Sans"/>
          <w:b/>
          <w:bCs/>
          <w:i/>
          <w:iCs/>
        </w:rPr>
        <w:t xml:space="preserve">Note: Incase CL exceeds .25% of the total invoiced quantity of the product, TT shall be charged double for the entire CL quantity. </w:t>
      </w:r>
    </w:p>
    <w:p w:rsidR="00C336AF" w:rsidRPr="00AA3E36" w:rsidRDefault="00C336AF" w:rsidP="00C336AF">
      <w:pPr>
        <w:jc w:val="both"/>
        <w:rPr>
          <w:rFonts w:ascii="Open Sans" w:hAnsi="Open Sans" w:cs="Open Sans"/>
        </w:rPr>
      </w:pPr>
      <w:r w:rsidRPr="00AA3E36">
        <w:rPr>
          <w:rFonts w:ascii="Open Sans" w:hAnsi="Open Sans" w:cs="Open Sans"/>
        </w:rPr>
        <w:t>Suppose,  TT is carrying 20,000 Ltrs of MS and the total CL is calculated 100 liters then total CL% is 100/20000 i.e .5%. If the sales rate of MS is 100 then the TT shall be liable to pay 100*100*2 for the loss occurred</w:t>
      </w:r>
    </w:p>
    <w:p w:rsidR="00C336AF" w:rsidRPr="00AA3E36" w:rsidRDefault="00C336AF" w:rsidP="00C336AF">
      <w:pPr>
        <w:rPr>
          <w:rFonts w:ascii="Open Sans" w:hAnsi="Open Sans" w:cs="Open Sans"/>
        </w:rPr>
      </w:pPr>
    </w:p>
    <w:p w:rsidR="00C336AF" w:rsidRPr="00AA3E36" w:rsidRDefault="00C336AF" w:rsidP="00C336AF">
      <w:pPr>
        <w:pStyle w:val="Heading2"/>
        <w:numPr>
          <w:ilvl w:val="0"/>
          <w:numId w:val="3"/>
        </w:numPr>
        <w:ind w:left="360"/>
        <w:rPr>
          <w:rFonts w:ascii="Open Sans" w:hAnsi="Open Sans" w:cs="Open Sans"/>
        </w:rPr>
      </w:pPr>
      <w:r w:rsidRPr="00AA3E36">
        <w:rPr>
          <w:rFonts w:ascii="Open Sans" w:hAnsi="Open Sans" w:cs="Open Sans"/>
        </w:rPr>
        <w:t xml:space="preserve">Working Loss </w:t>
      </w:r>
    </w:p>
    <w:p w:rsidR="00C336AF" w:rsidRPr="00AA3E36" w:rsidRDefault="00C336AF" w:rsidP="00C336AF">
      <w:pPr>
        <w:jc w:val="both"/>
        <w:rPr>
          <w:rFonts w:ascii="Open Sans" w:hAnsi="Open Sans" w:cs="Open Sans"/>
        </w:rPr>
      </w:pPr>
      <w:r w:rsidRPr="00AA3E36">
        <w:rPr>
          <w:rFonts w:ascii="Open Sans" w:hAnsi="Open Sans" w:cs="Open Sans"/>
        </w:rPr>
        <w:t>Working loss/gain is generally referred to as difference in total book value and actual closing stock of a particular day. Most importantly, in petroleum products temperature plays a vital role as the volume of fuel is dependent on the temperature. As per the discussion with NOCL team, the following are the crucial aspects that need to be considered in the storage process</w:t>
      </w:r>
    </w:p>
    <w:p w:rsidR="00C336AF" w:rsidRPr="00AA3E36" w:rsidRDefault="00C336AF" w:rsidP="00C336AF">
      <w:pPr>
        <w:pStyle w:val="ListParagraph"/>
        <w:numPr>
          <w:ilvl w:val="0"/>
          <w:numId w:val="6"/>
        </w:numPr>
        <w:jc w:val="both"/>
        <w:rPr>
          <w:rFonts w:ascii="Open Sans" w:hAnsi="Open Sans" w:cs="Open Sans"/>
        </w:rPr>
      </w:pPr>
      <w:r w:rsidRPr="00AA3E36">
        <w:rPr>
          <w:rFonts w:ascii="Open Sans" w:hAnsi="Open Sans" w:cs="Open Sans"/>
        </w:rPr>
        <w:t>Every branch has well definition of all the storage areas along with the calibration details,</w:t>
      </w:r>
    </w:p>
    <w:p w:rsidR="00C336AF" w:rsidRPr="00AA3E36" w:rsidRDefault="00C336AF" w:rsidP="00C336AF">
      <w:pPr>
        <w:pStyle w:val="ListParagraph"/>
        <w:numPr>
          <w:ilvl w:val="0"/>
          <w:numId w:val="6"/>
        </w:numPr>
        <w:jc w:val="both"/>
        <w:rPr>
          <w:rFonts w:ascii="Open Sans" w:hAnsi="Open Sans" w:cs="Open Sans"/>
        </w:rPr>
      </w:pPr>
      <w:r w:rsidRPr="00AA3E36">
        <w:rPr>
          <w:rFonts w:ascii="Open Sans" w:hAnsi="Open Sans" w:cs="Open Sans"/>
        </w:rPr>
        <w:t xml:space="preserve">Every storage is currently tagged with the specific product: that means a storage area/unit should be receiving only the product that is associated with that storage area/unit. </w:t>
      </w:r>
    </w:p>
    <w:p w:rsidR="00C336AF" w:rsidRPr="00AA3E36" w:rsidRDefault="00C336AF" w:rsidP="00C336AF">
      <w:pPr>
        <w:pStyle w:val="ListParagraph"/>
        <w:numPr>
          <w:ilvl w:val="0"/>
          <w:numId w:val="6"/>
        </w:numPr>
        <w:jc w:val="both"/>
        <w:rPr>
          <w:rFonts w:ascii="Open Sans" w:hAnsi="Open Sans" w:cs="Open Sans"/>
          <w:i/>
          <w:iCs/>
        </w:rPr>
      </w:pPr>
      <w:r w:rsidRPr="00AA3E36">
        <w:rPr>
          <w:rFonts w:ascii="Open Sans" w:hAnsi="Open Sans" w:cs="Open Sans"/>
        </w:rPr>
        <w:t xml:space="preserve">Storage area/tanks requires timely maintenance also, which shall also be recorded and updated in each of the storage location masters. </w:t>
      </w:r>
      <w:r w:rsidRPr="00AA3E36">
        <w:rPr>
          <w:rFonts w:ascii="Open Sans" w:hAnsi="Open Sans" w:cs="Open Sans"/>
          <w:i/>
          <w:iCs/>
        </w:rPr>
        <w:t>The details of M&amp;I are mentioned in corresponding module.</w:t>
      </w:r>
    </w:p>
    <w:p w:rsidR="00C336AF" w:rsidRPr="00AA3E36" w:rsidRDefault="00C336AF" w:rsidP="00C336AF">
      <w:pPr>
        <w:pStyle w:val="ListParagraph"/>
        <w:numPr>
          <w:ilvl w:val="0"/>
          <w:numId w:val="6"/>
        </w:numPr>
        <w:jc w:val="both"/>
        <w:rPr>
          <w:rFonts w:ascii="Open Sans" w:hAnsi="Open Sans" w:cs="Open Sans"/>
          <w:i/>
          <w:iCs/>
        </w:rPr>
      </w:pPr>
      <w:r w:rsidRPr="00AA3E36">
        <w:rPr>
          <w:rFonts w:ascii="Open Sans" w:hAnsi="Open Sans" w:cs="Open Sans"/>
        </w:rPr>
        <w:t xml:space="preserve">Once the tanker arrives in the depot and GRN process is completed, the Tank truck is either diverted or decanted in the storage area. </w:t>
      </w:r>
    </w:p>
    <w:p w:rsidR="00C336AF" w:rsidRPr="00AA3E36" w:rsidRDefault="00C336AF" w:rsidP="00C336AF">
      <w:pPr>
        <w:pStyle w:val="ListParagraph"/>
        <w:numPr>
          <w:ilvl w:val="0"/>
          <w:numId w:val="6"/>
        </w:numPr>
        <w:jc w:val="both"/>
        <w:rPr>
          <w:rFonts w:ascii="Open Sans" w:hAnsi="Open Sans" w:cs="Open Sans"/>
          <w:i/>
          <w:iCs/>
        </w:rPr>
      </w:pPr>
      <w:r w:rsidRPr="00AA3E36">
        <w:rPr>
          <w:rFonts w:ascii="Open Sans" w:hAnsi="Open Sans" w:cs="Open Sans"/>
        </w:rPr>
        <w:t xml:space="preserve">Decanted location is mentioned with the location codes while decanting </w:t>
      </w:r>
    </w:p>
    <w:p w:rsidR="00C336AF" w:rsidRPr="00AA3E36" w:rsidRDefault="00C336AF" w:rsidP="00C336AF">
      <w:pPr>
        <w:pStyle w:val="ListParagraph"/>
        <w:numPr>
          <w:ilvl w:val="0"/>
          <w:numId w:val="6"/>
        </w:numPr>
        <w:jc w:val="both"/>
        <w:rPr>
          <w:rFonts w:ascii="Open Sans" w:hAnsi="Open Sans" w:cs="Open Sans"/>
          <w:i/>
          <w:iCs/>
        </w:rPr>
      </w:pPr>
      <w:r w:rsidRPr="00AA3E36">
        <w:rPr>
          <w:rFonts w:ascii="Open Sans" w:hAnsi="Open Sans" w:cs="Open Sans"/>
        </w:rPr>
        <w:t xml:space="preserve">The storage location storing the same product are usually connected with each other through connecting pipelines.  </w:t>
      </w:r>
    </w:p>
    <w:p w:rsidR="00C336AF" w:rsidRPr="00AA3E36" w:rsidRDefault="00C336AF" w:rsidP="00C336AF">
      <w:pPr>
        <w:pStyle w:val="ListParagraph"/>
        <w:numPr>
          <w:ilvl w:val="0"/>
          <w:numId w:val="6"/>
        </w:numPr>
        <w:jc w:val="both"/>
        <w:rPr>
          <w:rFonts w:ascii="Open Sans" w:hAnsi="Open Sans" w:cs="Open Sans"/>
          <w:i/>
          <w:iCs/>
        </w:rPr>
      </w:pPr>
      <w:r w:rsidRPr="00AA3E36">
        <w:rPr>
          <w:rFonts w:ascii="Open Sans" w:hAnsi="Open Sans" w:cs="Open Sans"/>
        </w:rPr>
        <w:t>All the depots have a practice of gauging each and every storage tank twice a day; the gauging at morning reflects the opening stock and at evening reflects the closing stock of the day.</w:t>
      </w:r>
    </w:p>
    <w:p w:rsidR="00C336AF" w:rsidRPr="00AA3E36" w:rsidRDefault="00C336AF" w:rsidP="00C336AF">
      <w:pPr>
        <w:pStyle w:val="ListParagraph"/>
        <w:numPr>
          <w:ilvl w:val="0"/>
          <w:numId w:val="6"/>
        </w:numPr>
        <w:jc w:val="both"/>
        <w:rPr>
          <w:rFonts w:ascii="Open Sans" w:hAnsi="Open Sans" w:cs="Open Sans"/>
          <w:i/>
          <w:iCs/>
        </w:rPr>
      </w:pPr>
      <w:r w:rsidRPr="00AA3E36">
        <w:rPr>
          <w:rFonts w:ascii="Open Sans" w:hAnsi="Open Sans" w:cs="Open Sans"/>
        </w:rPr>
        <w:t>The working loss/gain is the difference of actual stock vs the book value.</w:t>
      </w:r>
    </w:p>
    <w:p w:rsidR="00C336AF" w:rsidRPr="00AA3E36" w:rsidRDefault="00C336AF" w:rsidP="00C336AF">
      <w:pPr>
        <w:pStyle w:val="ListParagraph"/>
        <w:numPr>
          <w:ilvl w:val="0"/>
          <w:numId w:val="6"/>
        </w:numPr>
        <w:jc w:val="both"/>
        <w:rPr>
          <w:rFonts w:ascii="Open Sans" w:hAnsi="Open Sans" w:cs="Open Sans"/>
          <w:i/>
          <w:iCs/>
        </w:rPr>
      </w:pPr>
      <w:r w:rsidRPr="00AA3E36">
        <w:rPr>
          <w:rFonts w:ascii="Open Sans" w:hAnsi="Open Sans" w:cs="Open Sans"/>
        </w:rPr>
        <w:t>Currently, NOCL only records all the working loss in quantity and has no impact on the financial module.</w:t>
      </w:r>
    </w:p>
    <w:p w:rsidR="00027D69" w:rsidRDefault="00027D69"/>
    <w:sectPr w:rsidR="00027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286"/>
    <w:multiLevelType w:val="hybridMultilevel"/>
    <w:tmpl w:val="063EC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564E71"/>
    <w:multiLevelType w:val="hybridMultilevel"/>
    <w:tmpl w:val="2E20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7064D"/>
    <w:multiLevelType w:val="hybridMultilevel"/>
    <w:tmpl w:val="8AC8BC40"/>
    <w:lvl w:ilvl="0" w:tplc="80582578">
      <w:start w:val="1"/>
      <w:numFmt w:val="upperLetter"/>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16258"/>
    <w:multiLevelType w:val="hybridMultilevel"/>
    <w:tmpl w:val="26C6DE2E"/>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123A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A0011E2"/>
    <w:multiLevelType w:val="hybridMultilevel"/>
    <w:tmpl w:val="895041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AF"/>
    <w:rsid w:val="00010815"/>
    <w:rsid w:val="00020E55"/>
    <w:rsid w:val="00027D69"/>
    <w:rsid w:val="00050A80"/>
    <w:rsid w:val="0005148F"/>
    <w:rsid w:val="0007477B"/>
    <w:rsid w:val="00090D0E"/>
    <w:rsid w:val="000A62D7"/>
    <w:rsid w:val="000B599A"/>
    <w:rsid w:val="00102752"/>
    <w:rsid w:val="001073C0"/>
    <w:rsid w:val="00111F79"/>
    <w:rsid w:val="00126170"/>
    <w:rsid w:val="001342E8"/>
    <w:rsid w:val="00174AA6"/>
    <w:rsid w:val="001B0AC4"/>
    <w:rsid w:val="001B6ABC"/>
    <w:rsid w:val="001C15D2"/>
    <w:rsid w:val="001C3C49"/>
    <w:rsid w:val="001D62B1"/>
    <w:rsid w:val="00202758"/>
    <w:rsid w:val="0021696B"/>
    <w:rsid w:val="0021746D"/>
    <w:rsid w:val="0022578D"/>
    <w:rsid w:val="00227D68"/>
    <w:rsid w:val="002C1FF3"/>
    <w:rsid w:val="00306F56"/>
    <w:rsid w:val="0035011C"/>
    <w:rsid w:val="003778E6"/>
    <w:rsid w:val="00382219"/>
    <w:rsid w:val="003D10A9"/>
    <w:rsid w:val="003D252F"/>
    <w:rsid w:val="003F6836"/>
    <w:rsid w:val="00405363"/>
    <w:rsid w:val="004111DD"/>
    <w:rsid w:val="00457471"/>
    <w:rsid w:val="00470424"/>
    <w:rsid w:val="00473FA0"/>
    <w:rsid w:val="00481D5C"/>
    <w:rsid w:val="004829B8"/>
    <w:rsid w:val="004955DC"/>
    <w:rsid w:val="004B08EB"/>
    <w:rsid w:val="004F0AF5"/>
    <w:rsid w:val="00517246"/>
    <w:rsid w:val="00574698"/>
    <w:rsid w:val="005F376D"/>
    <w:rsid w:val="00601874"/>
    <w:rsid w:val="0062256F"/>
    <w:rsid w:val="00631120"/>
    <w:rsid w:val="00656E7F"/>
    <w:rsid w:val="00692112"/>
    <w:rsid w:val="006972D1"/>
    <w:rsid w:val="006B2436"/>
    <w:rsid w:val="006F339C"/>
    <w:rsid w:val="006F41E0"/>
    <w:rsid w:val="00700816"/>
    <w:rsid w:val="00702746"/>
    <w:rsid w:val="00714623"/>
    <w:rsid w:val="00716B01"/>
    <w:rsid w:val="0077132E"/>
    <w:rsid w:val="00796E82"/>
    <w:rsid w:val="007E1701"/>
    <w:rsid w:val="00805F3F"/>
    <w:rsid w:val="008219B3"/>
    <w:rsid w:val="00827D88"/>
    <w:rsid w:val="0084657E"/>
    <w:rsid w:val="00865B95"/>
    <w:rsid w:val="00867F43"/>
    <w:rsid w:val="008A4792"/>
    <w:rsid w:val="008B6BE9"/>
    <w:rsid w:val="008C4E5C"/>
    <w:rsid w:val="008D586A"/>
    <w:rsid w:val="008D616F"/>
    <w:rsid w:val="008F657C"/>
    <w:rsid w:val="00954743"/>
    <w:rsid w:val="009654EC"/>
    <w:rsid w:val="00994CB3"/>
    <w:rsid w:val="009F016E"/>
    <w:rsid w:val="00A10EF8"/>
    <w:rsid w:val="00A3701B"/>
    <w:rsid w:val="00A4008C"/>
    <w:rsid w:val="00A570D0"/>
    <w:rsid w:val="00A7003C"/>
    <w:rsid w:val="00AA21C6"/>
    <w:rsid w:val="00AB47D9"/>
    <w:rsid w:val="00AC4FDC"/>
    <w:rsid w:val="00AD0360"/>
    <w:rsid w:val="00AD108C"/>
    <w:rsid w:val="00AF743B"/>
    <w:rsid w:val="00B50775"/>
    <w:rsid w:val="00B55193"/>
    <w:rsid w:val="00B6661D"/>
    <w:rsid w:val="00BA18A5"/>
    <w:rsid w:val="00BB0493"/>
    <w:rsid w:val="00BD09D0"/>
    <w:rsid w:val="00BD0FE4"/>
    <w:rsid w:val="00BE0055"/>
    <w:rsid w:val="00BF3BD2"/>
    <w:rsid w:val="00BF4FC0"/>
    <w:rsid w:val="00C336AF"/>
    <w:rsid w:val="00C33967"/>
    <w:rsid w:val="00C575B2"/>
    <w:rsid w:val="00C9097F"/>
    <w:rsid w:val="00C90D7F"/>
    <w:rsid w:val="00CA1846"/>
    <w:rsid w:val="00D03EFD"/>
    <w:rsid w:val="00D10737"/>
    <w:rsid w:val="00D123FF"/>
    <w:rsid w:val="00D40C2C"/>
    <w:rsid w:val="00D467B5"/>
    <w:rsid w:val="00D517BD"/>
    <w:rsid w:val="00D719C6"/>
    <w:rsid w:val="00D72197"/>
    <w:rsid w:val="00DA44C9"/>
    <w:rsid w:val="00DB1895"/>
    <w:rsid w:val="00DB56AA"/>
    <w:rsid w:val="00DC0229"/>
    <w:rsid w:val="00DD1C66"/>
    <w:rsid w:val="00DE2D02"/>
    <w:rsid w:val="00E30650"/>
    <w:rsid w:val="00E842CE"/>
    <w:rsid w:val="00E91A0F"/>
    <w:rsid w:val="00E97CF4"/>
    <w:rsid w:val="00EA5D2A"/>
    <w:rsid w:val="00EA639A"/>
    <w:rsid w:val="00EB5625"/>
    <w:rsid w:val="00EC7790"/>
    <w:rsid w:val="00EF3C04"/>
    <w:rsid w:val="00EF460B"/>
    <w:rsid w:val="00EF64C7"/>
    <w:rsid w:val="00F13143"/>
    <w:rsid w:val="00F30D9B"/>
    <w:rsid w:val="00F4053B"/>
    <w:rsid w:val="00F74D65"/>
    <w:rsid w:val="00F76705"/>
    <w:rsid w:val="00F840AD"/>
    <w:rsid w:val="00F843EA"/>
    <w:rsid w:val="00FA75D0"/>
    <w:rsid w:val="00FE708B"/>
    <w:rsid w:val="00FF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C4E8"/>
  <w15:chartTrackingRefBased/>
  <w15:docId w15:val="{853D27E2-4155-4CD2-BD74-5BB35DA2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AF"/>
  </w:style>
  <w:style w:type="paragraph" w:styleId="Heading1">
    <w:name w:val="heading 1"/>
    <w:basedOn w:val="Normal"/>
    <w:next w:val="Normal"/>
    <w:link w:val="Heading1Char"/>
    <w:uiPriority w:val="9"/>
    <w:qFormat/>
    <w:rsid w:val="00C33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36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36AF"/>
    <w:rPr>
      <w:rFonts w:asciiTheme="majorHAnsi" w:eastAsiaTheme="majorEastAsia" w:hAnsiTheme="majorHAnsi" w:cstheme="majorBidi"/>
      <w:color w:val="2E74B5" w:themeColor="accent1" w:themeShade="BF"/>
      <w:sz w:val="26"/>
      <w:szCs w:val="26"/>
    </w:rPr>
  </w:style>
  <w:style w:type="paragraph" w:styleId="ListParagraph">
    <w:name w:val="List Paragraph"/>
    <w:aliases w:val="List Paragraph1,List Paragraph Char Char,b1,Number_1,SGLText List Paragraph,Colorful List - Accent 11,ListPar1,new,List Paragraph2,List Paragraph11,b1 + Justified,Bullet 11,b1 + Justified1,Bullet 111,b1 + Justified11,Citation List,본문(내용)"/>
    <w:basedOn w:val="Normal"/>
    <w:link w:val="ListParagraphChar"/>
    <w:uiPriority w:val="34"/>
    <w:qFormat/>
    <w:rsid w:val="00C336AF"/>
    <w:pPr>
      <w:ind w:left="720"/>
      <w:contextualSpacing/>
    </w:pPr>
  </w:style>
  <w:style w:type="table" w:styleId="TableGrid">
    <w:name w:val="Table Grid"/>
    <w:basedOn w:val="TableNormal"/>
    <w:uiPriority w:val="39"/>
    <w:rsid w:val="00C33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b1 + Justified Char,Bullet 11 Char"/>
    <w:link w:val="ListParagraph"/>
    <w:uiPriority w:val="34"/>
    <w:qFormat/>
    <w:rsid w:val="00C3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2020-11-29T12:47:00Z</dcterms:created>
  <dcterms:modified xsi:type="dcterms:W3CDTF">2020-11-30T06:06:00Z</dcterms:modified>
</cp:coreProperties>
</file>