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6/wordml/se" xmlns:w16="http://schemas.microsoft.com/office/word/2018/wordml" xmlns:w16du="http://schemas.microsoft.com/office/word/2023/wordml/du" xmlns:a="http://schemas.openxmlformats.org/drawingml/2006/main" xmlns:pic="http://schemas.openxmlformats.org/drawingml/2006/picture" mc:Ignorable="w14 w15 w16se w16cid w16 w16du wp14">
  <w:body>
    <w:p>
      <w:pPr>
        <w:pStyle w:val="Title"/>
        <w:spacing w:before="140" w:after="80" w:line="260" w:lineRule="auto"/>
        <w:jc w:val="center"/>
      </w:pPr>
      <w:r>
        <w:rPr>
          <w:rFonts w:ascii="Calibri" w:hAnsi="Calibri" w:cs="Calibri"/>
          <w:b/>
          <w:bCs/>
          <w:color w:val="003366"/>
          <w:sz w:val="36"/>
          <w:szCs w:val="36"/>
        </w:rPr>
        <w:t xml:space="preserve">STOCK MAINTENANCE SYSTEM</w:t>
      </w:r>
    </w:p>
    <w:p>
      <w:pPr>
        <w:pStyle w:val="Subtitle"/>
        <w:spacing w:before="0" w:after="220" w:line="260" w:lineRule="auto"/>
        <w:jc w:val="center"/>
      </w:pPr>
      <w:r>
        <w:rPr>
          <w:rFonts w:ascii="Calibri" w:hAnsi="Calibri" w:cs="Calibri"/>
          <w:i/>
          <w:iCs/>
          <w:color w:val="4A607A"/>
          <w:sz w:val="22"/>
          <w:szCs w:val="22"/>
        </w:rPr>
        <w:t xml:space="preserve">Requirements Analysis &amp; Step-by-Step E-R Diagram Design with Cardinality</w:t>
      </w:r>
    </w:p>
    <w:p>
      <w:pPr>
        <w:pStyle w:val="Heading1"/>
        <w:spacing w:before="260" w:after="100" w:line="260" w:lineRule="auto"/>
        <w:jc w:val="left"/>
      </w:pPr>
      <w:r>
        <w:rPr>
          <w:rFonts w:ascii="Calibri" w:hAnsi="Calibri" w:cs="Calibri"/>
          <w:b/>
          <w:bCs/>
          <w:color w:val="1F4E79"/>
          <w:sz w:val="28"/>
          <w:szCs w:val="28"/>
        </w:rPr>
        <w:t xml:space="preserve">AIM</w:t>
      </w:r>
    </w:p>
    <w:p>
      <w:pPr>
        <w:spacing w:before="60" w:after="120" w:line="260" w:lineRule="auto"/>
      </w:pPr>
      <w:r>
        <w:rPr>
          <w:rFonts w:ascii="Calibri" w:hAnsi="Calibri" w:cs="Calibri"/>
        </w:rPr>
        <w:t xml:space="preserve">To formulate the requirements specification and design a comprehensive step-by-step Entity-Relationship (E-R) data model with cardinality constraints for a </w:t>
      </w:r>
      <w:r>
        <w:rPr>
          <w:rFonts w:ascii="Calibri" w:hAnsi="Calibri" w:cs="Calibri"/>
          <w:b/>
          <w:bCs/>
        </w:rPr>
        <w:t xml:space="preserve">Stock Maintenance System</w:t>
      </w:r>
      <w:r>
        <w:rPr>
          <w:rFonts w:ascii="Calibri" w:hAnsi="Calibri" w:cs="Calibri"/>
        </w:rPr>
        <w:t xml:space="preserve">.</w:t>
      </w:r>
    </w:p>
    <w:p>
      <w:pPr>
        <w:pStyle w:val="Heading1"/>
        <w:spacing w:before="260" w:after="100" w:line="260" w:lineRule="auto"/>
        <w:jc w:val="left"/>
      </w:pPr>
      <w:r>
        <w:rPr>
          <w:rFonts w:ascii="Calibri" w:hAnsi="Calibri" w:cs="Calibri"/>
          <w:b/>
          <w:bCs/>
          <w:color w:val="1F4E79"/>
          <w:sz w:val="28"/>
          <w:szCs w:val="28"/>
        </w:rPr>
        <w:t xml:space="preserve">PROBLEM STATEMENT</w:t>
      </w:r>
    </w:p>
    <w:p>
      <w:pPr>
        <w:spacing w:before="60" w:after="120" w:line="260" w:lineRule="auto"/>
      </w:pPr>
      <w:r>
        <w:rPr>
          <w:rFonts w:ascii="Calibri" w:hAnsi="Calibri" w:cs="Calibri"/>
        </w:rPr>
        <w:t xml:space="preserve">Many retail, wholesale, and manufacturing businesses encounter severe operational hurdles when managing inventory manually or through disconnected spreadsheets. Manual inventory management frequently leads to </w:t>
      </w:r>
      <w:r>
        <w:rPr>
          <w:rFonts w:ascii="Calibri" w:hAnsi="Calibri" w:cs="Calibri"/>
          <w:b/>
          <w:bCs/>
        </w:rPr>
        <w:t xml:space="preserve">inaccurate stock records, unexpected stockouts, excessive overstocking, delayed order processing, and substantial financial losses</w:t>
      </w:r>
      <w:r>
        <w:rPr>
          <w:rFonts w:ascii="Calibri" w:hAnsi="Calibri" w:cs="Calibri"/>
        </w:rPr>
        <w:t xml:space="preserve">. Without a synchronized tracking system, business managers lack real-time visibility into current product levels, supplier fulfillment history, and sales patterns. An automated Stock Maintenance System is required to centralize inventory data, eliminate human errors, automate stock-in and stock-out calculations, and optimize overall warehouse efficiency.</w:t>
      </w:r>
    </w:p>
    <w:p>
      <w:pPr>
        <w:pStyle w:val="Heading1"/>
        <w:spacing w:before="260" w:after="100" w:line="260" w:lineRule="auto"/>
        <w:jc w:val="left"/>
      </w:pPr>
      <w:r>
        <w:rPr>
          <w:rFonts w:ascii="Calibri" w:hAnsi="Calibri" w:cs="Calibri"/>
          <w:b/>
          <w:bCs/>
          <w:color w:val="1F4E79"/>
          <w:sz w:val="28"/>
          <w:szCs w:val="28"/>
        </w:rPr>
        <w:t xml:space="preserve">SYSTEM DESCRIPTION</w:t>
      </w:r>
    </w:p>
    <w:p>
      <w:pPr>
        <w:spacing w:before="60" w:after="120" w:line="260" w:lineRule="auto"/>
      </w:pPr>
      <w:r>
        <w:rPr>
          <w:rFonts w:ascii="Calibri" w:hAnsi="Calibri" w:cs="Calibri"/>
        </w:rPr>
        <w:t xml:space="preserve">A </w:t>
      </w:r>
      <w:r>
        <w:rPr>
          <w:rFonts w:ascii="Calibri" w:hAnsi="Calibri" w:cs="Calibri"/>
          <w:b/>
          <w:bCs/>
        </w:rPr>
        <w:t xml:space="preserve">Stock Maintenance System</w:t>
      </w:r>
      <w:r>
        <w:rPr>
          <w:rFonts w:ascii="Calibri" w:hAnsi="Calibri" w:cs="Calibri"/>
        </w:rPr>
        <w:t xml:space="preserve"> is a mission-critical database application developed to systematically track and regulate inventory movement throughout its entire lifecycle. The system provides real-time visibility over products, stock balances, vendor supplies, and customer sales transactions.</w:t>
      </w:r>
    </w:p>
    <w:p>
      <w:pPr>
        <w:spacing w:before="60" w:after="120" w:line="260" w:lineRule="auto"/>
      </w:pPr>
      <w:r>
        <w:rPr>
          <w:rFonts w:ascii="Calibri" w:hAnsi="Calibri" w:cs="Calibri"/>
          <w:b/>
          <w:bCs/>
        </w:rPr>
        <w:t xml:space="preserve">Key functional capabilities of the system include:</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Real-Time Stock Tracking: </w:t>
      </w:r>
      <w:r>
        <w:rPr>
          <w:rFonts w:ascii="Calibri" w:hAnsi="Calibri" w:cs="Calibri"/>
          <w:color w:val="333333"/>
          <w:sz w:val="22"/>
          <w:szCs w:val="22"/>
        </w:rPr>
        <w:t xml:space="preserve">Continuously computes and monitors available stock levels for every item in inventory.</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Automated Stock Updates: </w:t>
      </w:r>
      <w:r>
        <w:rPr>
          <w:rFonts w:ascii="Calibri" w:hAnsi="Calibri" w:cs="Calibri"/>
          <w:color w:val="333333"/>
          <w:sz w:val="22"/>
          <w:szCs w:val="22"/>
        </w:rPr>
        <w:t xml:space="preserve">Automatically increments stock when purchase orders (stock-in) are received and decrements stock when sales orders (stock-out) are fulfilled.</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Low-Stock Alerting: </w:t>
      </w:r>
      <w:r>
        <w:rPr>
          <w:rFonts w:ascii="Calibri" w:hAnsi="Calibri" w:cs="Calibri"/>
          <w:color w:val="333333"/>
          <w:sz w:val="22"/>
          <w:szCs w:val="22"/>
        </w:rPr>
        <w:t xml:space="preserve">Flags products that fall below safety thresholds to trigger prompt vendor replenishment.</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Supplier &amp; Catalog Management: </w:t>
      </w:r>
      <w:r>
        <w:rPr>
          <w:rFonts w:ascii="Calibri" w:hAnsi="Calibri" w:cs="Calibri"/>
          <w:color w:val="333333"/>
          <w:sz w:val="22"/>
          <w:szCs w:val="22"/>
        </w:rPr>
        <w:t xml:space="preserve">Maintains comprehensive supplier directories, product categories, and unit pricing.</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Role-Based Access Control: </w:t>
      </w:r>
      <w:r>
        <w:rPr>
          <w:rFonts w:ascii="Calibri" w:hAnsi="Calibri" w:cs="Calibri"/>
          <w:color w:val="333333"/>
          <w:sz w:val="22"/>
          <w:szCs w:val="22"/>
        </w:rPr>
        <w:t xml:space="preserve">Secures operations through role-specific access privileges for Administrators and Staff members.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Audit Trail &amp; Reporting: </w:t>
      </w:r>
      <w:r>
        <w:rPr>
          <w:rFonts w:ascii="Calibri" w:hAnsi="Calibri" w:cs="Calibri"/>
          <w:color w:val="333333"/>
          <w:sz w:val="22"/>
          <w:szCs w:val="22"/>
        </w:rPr>
        <w:t xml:space="preserve">Generates detailed analytical reports on purchase expenditures, sales revenue, and inventory turnover.</w:t>
      </w:r>
    </w:p>
    <w:p>
      <w:pPr>
        <w:pStyle w:val="Heading1"/>
        <w:spacing w:before="260" w:after="100" w:line="260" w:lineRule="auto"/>
        <w:jc w:val="left"/>
      </w:pPr>
      <w:r>
        <w:rPr>
          <w:rFonts w:ascii="Calibri" w:hAnsi="Calibri" w:cs="Calibri"/>
          <w:b/>
          <w:bCs/>
          <w:color w:val="1F4E79"/>
          <w:sz w:val="28"/>
          <w:szCs w:val="28"/>
        </w:rPr>
        <w:t xml:space="preserve">RAPID THROWAWAY PROTOTYPE</w:t>
      </w:r>
    </w:p>
    <w:p>
      <w:pPr>
        <w:spacing w:before="60" w:after="120" w:line="260" w:lineRule="auto"/>
      </w:pPr>
      <w:r>
        <w:rPr>
          <w:rFonts w:ascii="Calibri" w:hAnsi="Calibri" w:cs="Calibri"/>
        </w:rPr>
        <w:t xml:space="preserve">A </w:t>
      </w:r>
      <w:r>
        <w:rPr>
          <w:rFonts w:ascii="Calibri" w:hAnsi="Calibri" w:cs="Calibri"/>
          <w:b/>
          <w:bCs/>
        </w:rPr>
        <w:t xml:space="preserve">Rapid Throwaway Prototype</w:t>
      </w:r>
      <w:r>
        <w:rPr>
          <w:rFonts w:ascii="Calibri" w:hAnsi="Calibri" w:cs="Calibri"/>
        </w:rPr>
        <w:t xml:space="preserve"> is an exploratory software engineering model built swiftly during the early design phases to elucidate ambiguous requirements and validate user workflows. After stakeholders evaluate the prototype and provide feedback, the temporary model is discarded, and the final production system is engineered from the ground up based on confirmed specifications.</w:t>
      </w:r>
    </w:p>
    <w:p>
      <w:pPr>
        <w:spacing w:before="60" w:after="120" w:line="260" w:lineRule="auto"/>
      </w:pPr>
      <w:r>
        <w:rPr>
          <w:rFonts w:ascii="Calibri" w:hAnsi="Calibri" w:cs="Calibri"/>
          <w:i/>
          <w:iCs/>
        </w:rPr>
        <w:t xml:space="preserve">This prototyping approach is especially beneficial when resolving uncertainties regarding:</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Product catalog structure </w:t>
      </w:r>
      <w:r>
        <w:rPr>
          <w:rFonts w:ascii="Calibri" w:hAnsi="Calibri" w:cs="Calibri"/>
          <w:color w:val="333333"/>
          <w:sz w:val="22"/>
          <w:szCs w:val="22"/>
        </w:rPr>
        <w:t xml:space="preserve">and categorization schemes.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Stock addition (purchases) </w:t>
      </w:r>
      <w:r>
        <w:rPr>
          <w:rFonts w:ascii="Calibri" w:hAnsi="Calibri" w:cs="Calibri"/>
          <w:color w:val="333333"/>
          <w:sz w:val="22"/>
          <w:szCs w:val="22"/>
        </w:rPr>
        <w:t xml:space="preserve">and stock deduction (sales) transaction workflows.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Supplier directory </w:t>
      </w:r>
      <w:r>
        <w:rPr>
          <w:rFonts w:ascii="Calibri" w:hAnsi="Calibri" w:cs="Calibri"/>
          <w:color w:val="333333"/>
          <w:sz w:val="22"/>
          <w:szCs w:val="22"/>
        </w:rPr>
        <w:t xml:space="preserve">and procurement record requirements.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Inventory balance visualization </w:t>
      </w:r>
      <w:r>
        <w:rPr>
          <w:rFonts w:ascii="Calibri" w:hAnsi="Calibri" w:cs="Calibri"/>
          <w:color w:val="333333"/>
          <w:sz w:val="22"/>
          <w:szCs w:val="22"/>
        </w:rPr>
        <w:t xml:space="preserve">and real-time availability metrics.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Low-stock alert rules </w:t>
      </w:r>
      <w:r>
        <w:rPr>
          <w:rFonts w:ascii="Calibri" w:hAnsi="Calibri" w:cs="Calibri"/>
          <w:color w:val="333333"/>
          <w:sz w:val="22"/>
          <w:szCs w:val="22"/>
        </w:rPr>
        <w:t xml:space="preserve">and automatic replenishment triggers.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User roles and permissions </w:t>
      </w:r>
      <w:r>
        <w:rPr>
          <w:rFonts w:ascii="Calibri" w:hAnsi="Calibri" w:cs="Calibri"/>
          <w:color w:val="333333"/>
          <w:sz w:val="22"/>
          <w:szCs w:val="22"/>
        </w:rPr>
        <w:t xml:space="preserve">for Administrator and Staff user accounts.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Report formats </w:t>
      </w:r>
      <w:r>
        <w:rPr>
          <w:rFonts w:ascii="Calibri" w:hAnsi="Calibri" w:cs="Calibri"/>
          <w:color w:val="333333"/>
          <w:sz w:val="22"/>
          <w:szCs w:val="22"/>
        </w:rPr>
        <w:t xml:space="preserve">and audit history tracking requirements.</w:t>
      </w:r>
    </w:p>
    <w:p>
      <w:pPr>
        <w:pStyle w:val="Heading1"/>
        <w:spacing w:before="260" w:after="100" w:line="260" w:lineRule="auto"/>
        <w:jc w:val="left"/>
      </w:pPr>
      <w:r>
        <w:rPr>
          <w:rFonts w:ascii="Calibri" w:hAnsi="Calibri" w:cs="Calibri"/>
          <w:b/>
          <w:bCs/>
          <w:color w:val="1F4E79"/>
          <w:sz w:val="28"/>
          <w:szCs w:val="28"/>
        </w:rPr>
        <w:t xml:space="preserve">STEP 1 – IDENTIFY ENTITIES</w:t>
      </w:r>
    </w:p>
    <w:p>
      <w:pPr>
        <w:spacing w:before="60" w:after="120" w:line="260" w:lineRule="auto"/>
      </w:pPr>
      <w:r>
        <w:rPr>
          <w:rFonts w:ascii="Calibri" w:hAnsi="Calibri" w:cs="Calibri"/>
          <w:b/>
          <w:bCs/>
          <w:color w:val="1F4E79"/>
        </w:rPr>
        <w:t xml:space="preserve">Instruction: </w:t>
      </w:r>
      <w:r>
        <w:rPr>
          <w:rFonts w:ascii="Calibri" w:hAnsi="Calibri" w:cs="Calibri"/>
          <w:i/>
          <w:iCs/>
        </w:rPr>
        <w:t xml:space="preserve">List the main nouns (entities) representing core real-world objects, actors, and transaction concepts in the system.</w:t>
      </w:r>
    </w:p>
    <w:p>
      <w:pPr>
        <w:spacing w:before="60" w:after="120" w:line="260" w:lineRule="auto"/>
      </w:pPr>
      <w:r>
        <w:rPr>
          <w:rFonts w:ascii="Calibri" w:hAnsi="Calibri" w:cs="Calibri"/>
        </w:rPr>
        <w:t xml:space="preserve">In the Stock Maintenance System, the following </w:t>
      </w:r>
      <w:r>
        <w:rPr>
          <w:rFonts w:ascii="Calibri" w:hAnsi="Calibri" w:cs="Calibri"/>
          <w:b/>
          <w:bCs/>
        </w:rPr>
        <w:t xml:space="preserve">7 primary entities</w:t>
      </w:r>
      <w:r>
        <w:rPr>
          <w:rFonts w:ascii="Calibri" w:hAnsi="Calibri" w:cs="Calibri"/>
        </w:rPr>
        <w:t xml:space="preserve"> have been identified:</w:t>
      </w:r>
    </w:p>
    <w:p>
      <w:pPr>
        <w:spacing w:before="30" w:after="60" w:line="240" w:lineRule="auto"/>
        <w:ind w:left="400" w:hanging="240"/>
      </w:pPr>
      <w:r>
        <w:rPr>
          <w:rFonts w:ascii="Calibri" w:hAnsi="Calibri" w:cs="Calibri"/>
          <w:b/>
          <w:bCs/>
          <w:color w:val="1F4E79"/>
          <w:sz w:val="22"/>
          <w:szCs w:val="22"/>
        </w:rPr>
        <w:t xml:space="preserve">1.  </w:t>
      </w:r>
      <w:r>
        <w:rPr>
          <w:rFonts w:ascii="Calibri" w:hAnsi="Calibri" w:cs="Calibri"/>
          <w:b/>
          <w:bCs/>
          <w:color w:val="222222"/>
          <w:sz w:val="22"/>
          <w:szCs w:val="22"/>
        </w:rPr>
        <w:t xml:space="preserve">Product</w:t>
      </w:r>
      <w:r>
        <w:rPr>
          <w:rFonts w:ascii="Calibri" w:hAnsi="Calibri" w:cs="Calibri"/>
          <w:color w:val="333333"/>
          <w:sz w:val="22"/>
          <w:szCs w:val="22"/>
        </w:rPr>
        <w:t xml:space="preserve">: Represents individual items or merchandise stored, cataloged, purchased, and sold in the business.</w:t>
      </w:r>
    </w:p>
    <w:p>
      <w:pPr>
        <w:spacing w:before="30" w:after="60" w:line="240" w:lineRule="auto"/>
        <w:ind w:left="400" w:hanging="240"/>
      </w:pPr>
      <w:r>
        <w:rPr>
          <w:rFonts w:ascii="Calibri" w:hAnsi="Calibri" w:cs="Calibri"/>
          <w:b/>
          <w:bCs/>
          <w:color w:val="1F4E79"/>
          <w:sz w:val="22"/>
          <w:szCs w:val="22"/>
        </w:rPr>
        <w:t xml:space="preserve">2.  </w:t>
      </w:r>
      <w:r>
        <w:rPr>
          <w:rFonts w:ascii="Calibri" w:hAnsi="Calibri" w:cs="Calibri"/>
          <w:b/>
          <w:bCs/>
          <w:color w:val="222222"/>
          <w:sz w:val="22"/>
          <w:szCs w:val="22"/>
        </w:rPr>
        <w:t xml:space="preserve">Category</w:t>
      </w:r>
      <w:r>
        <w:rPr>
          <w:rFonts w:ascii="Calibri" w:hAnsi="Calibri" w:cs="Calibri"/>
          <w:color w:val="333333"/>
          <w:sz w:val="22"/>
          <w:szCs w:val="22"/>
        </w:rPr>
        <w:t xml:space="preserve">: Represents the classification or department under which various products are organized (e.g., Electronics, Hardware, Apparel).</w:t>
      </w:r>
    </w:p>
    <w:p>
      <w:pPr>
        <w:spacing w:before="30" w:after="60" w:line="240" w:lineRule="auto"/>
        <w:ind w:left="400" w:hanging="240"/>
      </w:pPr>
      <w:r>
        <w:rPr>
          <w:rFonts w:ascii="Calibri" w:hAnsi="Calibri" w:cs="Calibri"/>
          <w:b/>
          <w:bCs/>
          <w:color w:val="1F4E79"/>
          <w:sz w:val="22"/>
          <w:szCs w:val="22"/>
        </w:rPr>
        <w:t xml:space="preserve">3.  </w:t>
      </w:r>
      <w:r>
        <w:rPr>
          <w:rFonts w:ascii="Calibri" w:hAnsi="Calibri" w:cs="Calibri"/>
          <w:b/>
          <w:bCs/>
          <w:color w:val="222222"/>
          <w:sz w:val="22"/>
          <w:szCs w:val="22"/>
        </w:rPr>
        <w:t xml:space="preserve">Supplier</w:t>
      </w:r>
      <w:r>
        <w:rPr>
          <w:rFonts w:ascii="Calibri" w:hAnsi="Calibri" w:cs="Calibri"/>
          <w:color w:val="333333"/>
          <w:sz w:val="22"/>
          <w:szCs w:val="22"/>
        </w:rPr>
        <w:t xml:space="preserve">: Represents external vendors, manufacturers, or distributors who supply goods to the inventory.</w:t>
      </w:r>
    </w:p>
    <w:p>
      <w:pPr>
        <w:spacing w:before="30" w:after="60" w:line="240" w:lineRule="auto"/>
        <w:ind w:left="400" w:hanging="240"/>
      </w:pPr>
      <w:r>
        <w:rPr>
          <w:rFonts w:ascii="Calibri" w:hAnsi="Calibri" w:cs="Calibri"/>
          <w:b/>
          <w:bCs/>
          <w:color w:val="1F4E79"/>
          <w:sz w:val="22"/>
          <w:szCs w:val="22"/>
        </w:rPr>
        <w:t xml:space="preserve">4.  </w:t>
      </w:r>
      <w:r>
        <w:rPr>
          <w:rFonts w:ascii="Calibri" w:hAnsi="Calibri" w:cs="Calibri"/>
          <w:b/>
          <w:bCs/>
          <w:color w:val="222222"/>
          <w:sz w:val="22"/>
          <w:szCs w:val="22"/>
        </w:rPr>
        <w:t xml:space="preserve">Stock</w:t>
      </w:r>
      <w:r>
        <w:rPr>
          <w:rFonts w:ascii="Calibri" w:hAnsi="Calibri" w:cs="Calibri"/>
          <w:color w:val="333333"/>
          <w:sz w:val="22"/>
          <w:szCs w:val="22"/>
        </w:rPr>
        <w:t xml:space="preserve">: Represents physical warehouse inventory holding records, tracking available quantities and timestamped updates.</w:t>
      </w:r>
    </w:p>
    <w:p>
      <w:pPr>
        <w:spacing w:before="30" w:after="60" w:line="240" w:lineRule="auto"/>
        <w:ind w:left="400" w:hanging="240"/>
      </w:pPr>
      <w:r>
        <w:rPr>
          <w:rFonts w:ascii="Calibri" w:hAnsi="Calibri" w:cs="Calibri"/>
          <w:b/>
          <w:bCs/>
          <w:color w:val="1F4E79"/>
          <w:sz w:val="22"/>
          <w:szCs w:val="22"/>
        </w:rPr>
        <w:t xml:space="preserve">5.  </w:t>
      </w:r>
      <w:r>
        <w:rPr>
          <w:rFonts w:ascii="Calibri" w:hAnsi="Calibri" w:cs="Calibri"/>
          <w:b/>
          <w:bCs/>
          <w:color w:val="222222"/>
          <w:sz w:val="22"/>
          <w:szCs w:val="22"/>
        </w:rPr>
        <w:t xml:space="preserve">Purchase (Stock In)</w:t>
      </w:r>
      <w:r>
        <w:rPr>
          <w:rFonts w:ascii="Calibri" w:hAnsi="Calibri" w:cs="Calibri"/>
          <w:color w:val="333333"/>
          <w:sz w:val="22"/>
          <w:szCs w:val="22"/>
        </w:rPr>
        <w:t xml:space="preserve">: Represents inward procurement transactions where products are received from suppliers to replenish stock.</w:t>
      </w:r>
    </w:p>
    <w:p>
      <w:pPr>
        <w:spacing w:before="30" w:after="60" w:line="240" w:lineRule="auto"/>
        <w:ind w:left="400" w:hanging="240"/>
      </w:pPr>
      <w:r>
        <w:rPr>
          <w:rFonts w:ascii="Calibri" w:hAnsi="Calibri" w:cs="Calibri"/>
          <w:b/>
          <w:bCs/>
          <w:color w:val="1F4E79"/>
          <w:sz w:val="22"/>
          <w:szCs w:val="22"/>
        </w:rPr>
        <w:t xml:space="preserve">6.  </w:t>
      </w:r>
      <w:r>
        <w:rPr>
          <w:rFonts w:ascii="Calibri" w:hAnsi="Calibri" w:cs="Calibri"/>
          <w:b/>
          <w:bCs/>
          <w:color w:val="222222"/>
          <w:sz w:val="22"/>
          <w:szCs w:val="22"/>
        </w:rPr>
        <w:t xml:space="preserve">Sales (Stock Out)</w:t>
      </w:r>
      <w:r>
        <w:rPr>
          <w:rFonts w:ascii="Calibri" w:hAnsi="Calibri" w:cs="Calibri"/>
          <w:color w:val="333333"/>
          <w:sz w:val="22"/>
          <w:szCs w:val="22"/>
        </w:rPr>
        <w:t xml:space="preserve">: Represents outward customer transactions where products are sold and deducted from stock.</w:t>
      </w:r>
    </w:p>
    <w:p>
      <w:pPr>
        <w:spacing w:before="30" w:after="60" w:line="240" w:lineRule="auto"/>
        <w:ind w:left="400" w:hanging="240"/>
      </w:pPr>
      <w:r>
        <w:rPr>
          <w:rFonts w:ascii="Calibri" w:hAnsi="Calibri" w:cs="Calibri"/>
          <w:b/>
          <w:bCs/>
          <w:color w:val="1F4E79"/>
          <w:sz w:val="22"/>
          <w:szCs w:val="22"/>
        </w:rPr>
        <w:t xml:space="preserve">7.  </w:t>
      </w:r>
      <w:r>
        <w:rPr>
          <w:rFonts w:ascii="Calibri" w:hAnsi="Calibri" w:cs="Calibri"/>
          <w:b/>
          <w:bCs/>
          <w:color w:val="222222"/>
          <w:sz w:val="22"/>
          <w:szCs w:val="22"/>
        </w:rPr>
        <w:t xml:space="preserve">User</w:t>
      </w:r>
      <w:r>
        <w:rPr>
          <w:rFonts w:ascii="Calibri" w:hAnsi="Calibri" w:cs="Calibri"/>
          <w:color w:val="333333"/>
          <w:sz w:val="22"/>
          <w:szCs w:val="22"/>
        </w:rPr>
        <w:t xml:space="preserve">: Represents system operators (Administrators and Staff members) who manage product catalogs, record sales, and monitor stock.</w:t>
      </w:r>
    </w:p>
    <w:p>
      <w:pPr>
        <w:spacing w:before="140" w:after="80"/>
        <w:jc w:val="center"/>
      </w:pPr>
      <w:r>
        <w:drawing>
          <wp:inline distT="0" distB="0" distL="0" distR="0">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xmlns:r="http://schemas.openxmlformats.org/officeDocument/2006/relationships" r:embed="rId101"/>
                    <a:stretch>
                      <a:fillRect/>
                    </a:stretch>
                  </pic:blipFill>
                  <pic:spPr>
                    <a:xfrm>
                      <a:off x="0" y="0"/>
                      <a:ext cx="5029200" cy="3017520"/>
                    </a:xfrm>
                    <a:prstGeom prst="rect">
                      <a:avLst/>
                    </a:prstGeom>
                  </pic:spPr>
                </pic:pic>
              </a:graphicData>
            </a:graphic>
          </wp:inline>
        </w:drawing>
      </w:r>
    </w:p>
    <w:p>
      <w:pPr>
        <w:spacing w:before="20" w:after="140" w:line="260" w:lineRule="auto"/>
        <w:jc w:val="center"/>
      </w:pPr>
      <w:r>
        <w:rPr>
          <w:rFonts w:ascii="Calibri" w:hAnsi="Calibri" w:cs="Calibri"/>
          <w:i/>
          <w:iCs/>
          <w:color w:val="666666"/>
          <w:sz w:val="19"/>
          <w:szCs w:val="19"/>
        </w:rPr>
        <w:t xml:space="preserve">Figure 1: Identified Entities in Stock Maintenance System</w:t>
      </w:r>
    </w:p>
    <w:p>
      <w:pPr>
        <w:pStyle w:val="Heading1"/>
        <w:spacing w:before="260" w:after="100" w:line="260" w:lineRule="auto"/>
        <w:jc w:val="left"/>
      </w:pPr>
      <w:r>
        <w:rPr>
          <w:rFonts w:ascii="Calibri" w:hAnsi="Calibri" w:cs="Calibri"/>
          <w:b/>
          <w:bCs/>
          <w:color w:val="1F4E79"/>
          <w:sz w:val="28"/>
          <w:szCs w:val="28"/>
        </w:rPr>
        <w:t xml:space="preserve">STEP 2 – IDENTIFY KEY ATTRIBUTES FOR EACH ENTITY</w:t>
      </w:r>
    </w:p>
    <w:p>
      <w:pPr>
        <w:spacing w:before="60" w:after="120" w:line="260" w:lineRule="auto"/>
      </w:pPr>
      <w:r>
        <w:rPr>
          <w:rFonts w:ascii="Calibri" w:hAnsi="Calibri" w:cs="Calibri"/>
          <w:b/>
          <w:bCs/>
          <w:color w:val="1F4E79"/>
        </w:rPr>
        <w:t xml:space="preserve">Instruction: </w:t>
      </w:r>
      <w:r>
        <w:rPr>
          <w:rFonts w:ascii="Calibri" w:hAnsi="Calibri" w:cs="Calibri"/>
          <w:i/>
          <w:iCs/>
        </w:rPr>
        <w:t xml:space="preserve">List all important attributes for each entity and underline the Primary Key (PK). Note Foreign Keys (FK) for referential integrity.</w:t>
      </w:r>
    </w:p>
    <w:p>
      <w:pPr>
        <w:spacing w:before="40" w:after="80" w:line="240" w:lineRule="auto"/>
        <w:ind w:left="400" w:hanging="240"/>
      </w:pPr>
      <w:r>
        <w:rPr>
          <w:rFonts w:ascii="Calibri" w:hAnsi="Calibri" w:cs="Calibri"/>
          <w:b/>
          <w:bCs/>
          <w:color w:val="1F4E79"/>
          <w:sz w:val="22"/>
          <w:szCs w:val="22"/>
        </w:rPr>
        <w:t xml:space="preserve">1.  </w:t>
      </w:r>
      <w:r>
        <w:rPr>
          <w:rFonts w:ascii="Calibri" w:hAnsi="Calibri" w:cs="Calibri"/>
          <w:b/>
          <w:bCs/>
          <w:color w:val="222222"/>
          <w:sz w:val="22"/>
          <w:szCs w:val="22"/>
        </w:rPr>
        <w:t xml:space="preserve">Product</w:t>
      </w:r>
      <w:r>
        <w:rPr>
          <w:rFonts w:ascii="Calibri" w:hAnsi="Calibri" w:cs="Calibri"/>
          <w:color w:val="222222"/>
          <w:sz w:val="22"/>
          <w:szCs w:val="22"/>
        </w:rPr>
        <w:t xml:space="preserve"> ( </w:t>
      </w:r>
      <w:r>
        <w:rPr>
          <w:rFonts w:ascii="Calibri" w:hAnsi="Calibri" w:cs="Calibri"/>
          <w:b/>
          <w:bCs/>
          <w:color w:val="833C0C"/>
          <w:sz w:val="22"/>
          <w:szCs w:val="22"/>
          <w:u w:val="single"/>
        </w:rPr>
        <w:t xml:space="preserve">Product_ID</w:t>
      </w:r>
      <w:r>
        <w:rPr>
          <w:rFonts w:ascii="Calibri" w:hAnsi="Calibri" w:cs="Calibri"/>
          <w:color w:val="333333"/>
          <w:sz w:val="22"/>
          <w:szCs w:val="22"/>
        </w:rPr>
        <w:t xml:space="preserve">, Product_Name, Description, Price, Quantity, Category_ID [FK], Supplier_ID [FK] )</w:t>
      </w:r>
    </w:p>
    <w:p>
      <w:pPr>
        <w:spacing w:before="40" w:after="80" w:line="240" w:lineRule="auto"/>
        <w:ind w:left="400" w:hanging="240"/>
      </w:pPr>
      <w:r>
        <w:rPr>
          <w:rFonts w:ascii="Calibri" w:hAnsi="Calibri" w:cs="Calibri"/>
          <w:b/>
          <w:bCs/>
          <w:color w:val="1F4E79"/>
          <w:sz w:val="22"/>
          <w:szCs w:val="22"/>
        </w:rPr>
        <w:t xml:space="preserve">2.  </w:t>
      </w:r>
      <w:r>
        <w:rPr>
          <w:rFonts w:ascii="Calibri" w:hAnsi="Calibri" w:cs="Calibri"/>
          <w:b/>
          <w:bCs/>
          <w:color w:val="222222"/>
          <w:sz w:val="22"/>
          <w:szCs w:val="22"/>
        </w:rPr>
        <w:t xml:space="preserve">Category</w:t>
      </w:r>
      <w:r>
        <w:rPr>
          <w:rFonts w:ascii="Calibri" w:hAnsi="Calibri" w:cs="Calibri"/>
          <w:color w:val="222222"/>
          <w:sz w:val="22"/>
          <w:szCs w:val="22"/>
        </w:rPr>
        <w:t xml:space="preserve"> ( </w:t>
      </w:r>
      <w:r>
        <w:rPr>
          <w:rFonts w:ascii="Calibri" w:hAnsi="Calibri" w:cs="Calibri"/>
          <w:b/>
          <w:bCs/>
          <w:color w:val="833C0C"/>
          <w:sz w:val="22"/>
          <w:szCs w:val="22"/>
          <w:u w:val="single"/>
        </w:rPr>
        <w:t xml:space="preserve">Category_ID</w:t>
      </w:r>
      <w:r>
        <w:rPr>
          <w:rFonts w:ascii="Calibri" w:hAnsi="Calibri" w:cs="Calibri"/>
          <w:color w:val="333333"/>
          <w:sz w:val="22"/>
          <w:szCs w:val="22"/>
        </w:rPr>
        <w:t xml:space="preserve">, Category_Name )</w:t>
      </w:r>
    </w:p>
    <w:p>
      <w:pPr>
        <w:spacing w:before="40" w:after="80" w:line="240" w:lineRule="auto"/>
        <w:ind w:left="400" w:hanging="240"/>
      </w:pPr>
      <w:r>
        <w:rPr>
          <w:rFonts w:ascii="Calibri" w:hAnsi="Calibri" w:cs="Calibri"/>
          <w:b/>
          <w:bCs/>
          <w:color w:val="1F4E79"/>
          <w:sz w:val="22"/>
          <w:szCs w:val="22"/>
        </w:rPr>
        <w:t xml:space="preserve">3.  </w:t>
      </w:r>
      <w:r>
        <w:rPr>
          <w:rFonts w:ascii="Calibri" w:hAnsi="Calibri" w:cs="Calibri"/>
          <w:b/>
          <w:bCs/>
          <w:color w:val="222222"/>
          <w:sz w:val="22"/>
          <w:szCs w:val="22"/>
        </w:rPr>
        <w:t xml:space="preserve">Supplier</w:t>
      </w:r>
      <w:r>
        <w:rPr>
          <w:rFonts w:ascii="Calibri" w:hAnsi="Calibri" w:cs="Calibri"/>
          <w:color w:val="222222"/>
          <w:sz w:val="22"/>
          <w:szCs w:val="22"/>
        </w:rPr>
        <w:t xml:space="preserve"> ( </w:t>
      </w:r>
      <w:r>
        <w:rPr>
          <w:rFonts w:ascii="Calibri" w:hAnsi="Calibri" w:cs="Calibri"/>
          <w:b/>
          <w:bCs/>
          <w:color w:val="833C0C"/>
          <w:sz w:val="22"/>
          <w:szCs w:val="22"/>
          <w:u w:val="single"/>
        </w:rPr>
        <w:t xml:space="preserve">Supplier_ID</w:t>
      </w:r>
      <w:r>
        <w:rPr>
          <w:rFonts w:ascii="Calibri" w:hAnsi="Calibri" w:cs="Calibri"/>
          <w:color w:val="333333"/>
          <w:sz w:val="22"/>
          <w:szCs w:val="22"/>
        </w:rPr>
        <w:t xml:space="preserve">, Supplier_Name, Contact_Number, Email, Address )</w:t>
      </w:r>
    </w:p>
    <w:p>
      <w:pPr>
        <w:spacing w:before="40" w:after="80" w:line="240" w:lineRule="auto"/>
        <w:ind w:left="400" w:hanging="240"/>
      </w:pPr>
      <w:r>
        <w:rPr>
          <w:rFonts w:ascii="Calibri" w:hAnsi="Calibri" w:cs="Calibri"/>
          <w:b/>
          <w:bCs/>
          <w:color w:val="1F4E79"/>
          <w:sz w:val="22"/>
          <w:szCs w:val="22"/>
        </w:rPr>
        <w:t xml:space="preserve">4.  </w:t>
      </w:r>
      <w:r>
        <w:rPr>
          <w:rFonts w:ascii="Calibri" w:hAnsi="Calibri" w:cs="Calibri"/>
          <w:b/>
          <w:bCs/>
          <w:color w:val="222222"/>
          <w:sz w:val="22"/>
          <w:szCs w:val="22"/>
        </w:rPr>
        <w:t xml:space="preserve">Stock</w:t>
      </w:r>
      <w:r>
        <w:rPr>
          <w:rFonts w:ascii="Calibri" w:hAnsi="Calibri" w:cs="Calibri"/>
          <w:color w:val="222222"/>
          <w:sz w:val="22"/>
          <w:szCs w:val="22"/>
        </w:rPr>
        <w:t xml:space="preserve"> ( </w:t>
      </w:r>
      <w:r>
        <w:rPr>
          <w:rFonts w:ascii="Calibri" w:hAnsi="Calibri" w:cs="Calibri"/>
          <w:b/>
          <w:bCs/>
          <w:color w:val="833C0C"/>
          <w:sz w:val="22"/>
          <w:szCs w:val="22"/>
          <w:u w:val="single"/>
        </w:rPr>
        <w:t xml:space="preserve">Stock_ID</w:t>
      </w:r>
      <w:r>
        <w:rPr>
          <w:rFonts w:ascii="Calibri" w:hAnsi="Calibri" w:cs="Calibri"/>
          <w:color w:val="333333"/>
          <w:sz w:val="22"/>
          <w:szCs w:val="22"/>
        </w:rPr>
        <w:t xml:space="preserve">, Product_ID [FK], Available_Quantity, Last_Updated )</w:t>
      </w:r>
    </w:p>
    <w:p>
      <w:pPr>
        <w:spacing w:before="40" w:after="80" w:line="240" w:lineRule="auto"/>
        <w:ind w:left="400" w:hanging="240"/>
      </w:pPr>
      <w:r>
        <w:rPr>
          <w:rFonts w:ascii="Calibri" w:hAnsi="Calibri" w:cs="Calibri"/>
          <w:b/>
          <w:bCs/>
          <w:color w:val="1F4E79"/>
          <w:sz w:val="22"/>
          <w:szCs w:val="22"/>
        </w:rPr>
        <w:t xml:space="preserve">5.  </w:t>
      </w:r>
      <w:r>
        <w:rPr>
          <w:rFonts w:ascii="Calibri" w:hAnsi="Calibri" w:cs="Calibri"/>
          <w:b/>
          <w:bCs/>
          <w:color w:val="222222"/>
          <w:sz w:val="22"/>
          <w:szCs w:val="22"/>
        </w:rPr>
        <w:t xml:space="preserve">Purchase (Stock In)</w:t>
      </w:r>
      <w:r>
        <w:rPr>
          <w:rFonts w:ascii="Calibri" w:hAnsi="Calibri" w:cs="Calibri"/>
          <w:color w:val="222222"/>
          <w:sz w:val="22"/>
          <w:szCs w:val="22"/>
        </w:rPr>
        <w:t xml:space="preserve"> ( </w:t>
      </w:r>
      <w:r>
        <w:rPr>
          <w:rFonts w:ascii="Calibri" w:hAnsi="Calibri" w:cs="Calibri"/>
          <w:b/>
          <w:bCs/>
          <w:color w:val="833C0C"/>
          <w:sz w:val="22"/>
          <w:szCs w:val="22"/>
          <w:u w:val="single"/>
        </w:rPr>
        <w:t xml:space="preserve">Purchase_ID</w:t>
      </w:r>
      <w:r>
        <w:rPr>
          <w:rFonts w:ascii="Calibri" w:hAnsi="Calibri" w:cs="Calibri"/>
          <w:color w:val="333333"/>
          <w:sz w:val="22"/>
          <w:szCs w:val="22"/>
        </w:rPr>
        <w:t xml:space="preserve">, Product_ID [FK], Supplier_ID [FK], Quantity, Purchase_Date )</w:t>
      </w:r>
    </w:p>
    <w:p>
      <w:pPr>
        <w:spacing w:before="40" w:after="80" w:line="240" w:lineRule="auto"/>
        <w:ind w:left="400" w:hanging="240"/>
      </w:pPr>
      <w:r>
        <w:rPr>
          <w:rFonts w:ascii="Calibri" w:hAnsi="Calibri" w:cs="Calibri"/>
          <w:b/>
          <w:bCs/>
          <w:color w:val="1F4E79"/>
          <w:sz w:val="22"/>
          <w:szCs w:val="22"/>
        </w:rPr>
        <w:t xml:space="preserve">6.  </w:t>
      </w:r>
      <w:r>
        <w:rPr>
          <w:rFonts w:ascii="Calibri" w:hAnsi="Calibri" w:cs="Calibri"/>
          <w:b/>
          <w:bCs/>
          <w:color w:val="222222"/>
          <w:sz w:val="22"/>
          <w:szCs w:val="22"/>
        </w:rPr>
        <w:t xml:space="preserve">Sales (Stock Out)</w:t>
      </w:r>
      <w:r>
        <w:rPr>
          <w:rFonts w:ascii="Calibri" w:hAnsi="Calibri" w:cs="Calibri"/>
          <w:color w:val="222222"/>
          <w:sz w:val="22"/>
          <w:szCs w:val="22"/>
        </w:rPr>
        <w:t xml:space="preserve"> ( </w:t>
      </w:r>
      <w:r>
        <w:rPr>
          <w:rFonts w:ascii="Calibri" w:hAnsi="Calibri" w:cs="Calibri"/>
          <w:b/>
          <w:bCs/>
          <w:color w:val="833C0C"/>
          <w:sz w:val="22"/>
          <w:szCs w:val="22"/>
          <w:u w:val="single"/>
        </w:rPr>
        <w:t xml:space="preserve">Sale_ID</w:t>
      </w:r>
      <w:r>
        <w:rPr>
          <w:rFonts w:ascii="Calibri" w:hAnsi="Calibri" w:cs="Calibri"/>
          <w:color w:val="333333"/>
          <w:sz w:val="22"/>
          <w:szCs w:val="22"/>
        </w:rPr>
        <w:t xml:space="preserve">, Product_ID [FK], Quantity, Sale_Date )</w:t>
      </w:r>
    </w:p>
    <w:p>
      <w:pPr>
        <w:spacing w:before="40" w:after="80" w:line="240" w:lineRule="auto"/>
        <w:ind w:left="400" w:hanging="240"/>
      </w:pPr>
      <w:r>
        <w:rPr>
          <w:rFonts w:ascii="Calibri" w:hAnsi="Calibri" w:cs="Calibri"/>
          <w:b/>
          <w:bCs/>
          <w:color w:val="1F4E79"/>
          <w:sz w:val="22"/>
          <w:szCs w:val="22"/>
        </w:rPr>
        <w:t xml:space="preserve">7.  </w:t>
      </w:r>
      <w:r>
        <w:rPr>
          <w:rFonts w:ascii="Calibri" w:hAnsi="Calibri" w:cs="Calibri"/>
          <w:b/>
          <w:bCs/>
          <w:color w:val="222222"/>
          <w:sz w:val="22"/>
          <w:szCs w:val="22"/>
        </w:rPr>
        <w:t xml:space="preserve">User</w:t>
      </w:r>
      <w:r>
        <w:rPr>
          <w:rFonts w:ascii="Calibri" w:hAnsi="Calibri" w:cs="Calibri"/>
          <w:color w:val="222222"/>
          <w:sz w:val="22"/>
          <w:szCs w:val="22"/>
        </w:rPr>
        <w:t xml:space="preserve"> ( </w:t>
      </w:r>
      <w:r>
        <w:rPr>
          <w:rFonts w:ascii="Calibri" w:hAnsi="Calibri" w:cs="Calibri"/>
          <w:b/>
          <w:bCs/>
          <w:color w:val="833C0C"/>
          <w:sz w:val="22"/>
          <w:szCs w:val="22"/>
          <w:u w:val="single"/>
        </w:rPr>
        <w:t xml:space="preserve">User_ID</w:t>
      </w:r>
      <w:r>
        <w:rPr>
          <w:rFonts w:ascii="Calibri" w:hAnsi="Calibri" w:cs="Calibri"/>
          <w:color w:val="333333"/>
          <w:sz w:val="22"/>
          <w:szCs w:val="22"/>
        </w:rPr>
        <w:t xml:space="preserve">, Name, Username, Password, Role )</w:t>
      </w:r>
    </w:p>
    <w:p>
      <w:pPr>
        <w:pStyle w:val="Heading2"/>
        <w:spacing w:before="180" w:after="80" w:line="260" w:lineRule="auto"/>
        <w:jc w:val="left"/>
      </w:pPr>
      <w:r>
        <w:rPr>
          <w:rFonts w:ascii="Calibri" w:hAnsi="Calibri" w:cs="Calibri"/>
          <w:b/>
          <w:bCs/>
          <w:color w:val="2E5B82"/>
          <w:sz w:val="24"/>
          <w:szCs w:val="24"/>
        </w:rPr>
        <w:t xml:space="preserve">Comprehensive Attribute Data Dictionary</w:t>
      </w:r>
    </w:p>
    <w:tbl>
      <w:tblPr>
        <w:tblW w:w="5000" w:type="pct"/>
        <w:jc w:val="center"/>
        <w:tblBorders>
          <w:top w:val="single" w:sz="6" w:space="0" w:color="1F4E79"/>
          <w:left w:val="none"/>
          <w:bottom w:val="single" w:sz="6" w:space="0" w:color="1F4E79"/>
          <w:right w:val="none"/>
          <w:insideH w:val="single" w:sz="4" w:space="0" w:color="D9D9D9"/>
          <w:insideV w:val="none"/>
        </w:tblBorders>
        <w:tblCellMar>
          <w:top w:w="120" w:type="dxa"/>
          <w:left w:w="160" w:type="dxa"/>
          <w:bottom w:w="120" w:type="dxa"/>
          <w:right w:w="160" w:type="dxa"/>
        </w:tblCellMar>
      </w:tblPr>
      <w:tblGrid>
        <w:gridCol w:w="1400"/>
        <w:gridCol w:w="1600"/>
        <w:gridCol w:w="1600"/>
        <w:gridCol w:w="2400"/>
        <w:gridCol w:w="2400"/>
      </w:tblGrid>
      <w:tr>
        <w:trPr>
          <w:tblHeader/>
          <w:cantSplit/>
        </w:trPr>
        <w:tc>
          <w:tcPr>
            <w:tcW w:w="1400" w:type="dxa"/>
            <w:shd w:val="clear" w:color="auto" w:fill="1F4E79"/>
          </w:tcPr>
          <w:p>
            <w:pPr>
              <w:spacing w:before="60" w:after="60"/>
              <w:jc w:val="left"/>
            </w:pPr>
            <w:r>
              <w:rPr>
                <w:rFonts w:ascii="Calibri" w:hAnsi="Calibri"/>
                <w:b/>
                <w:bCs/>
                <w:color w:val="FFFFFF"/>
                <w:sz w:val="20"/>
                <w:szCs w:val="20"/>
              </w:rPr>
              <w:t>Entity</w:t>
            </w:r>
          </w:p>
        </w:tc>
        <w:tc>
          <w:tcPr>
            <w:tcW w:w="1600" w:type="dxa"/>
            <w:shd w:val="clear" w:color="auto" w:fill="1F4E79"/>
          </w:tcPr>
          <w:p>
            <w:pPr>
              <w:spacing w:before="60" w:after="60"/>
              <w:jc w:val="left"/>
            </w:pPr>
            <w:r>
              <w:rPr>
                <w:rFonts w:ascii="Calibri" w:hAnsi="Calibri"/>
                <w:b/>
                <w:bCs/>
                <w:color w:val="FFFFFF"/>
                <w:sz w:val="20"/>
                <w:szCs w:val="20"/>
              </w:rPr>
              <w:t>Primary Key (PK)</w:t>
            </w:r>
          </w:p>
        </w:tc>
        <w:tc>
          <w:tcPr>
            <w:tcW w:w="1600" w:type="dxa"/>
            <w:shd w:val="clear" w:color="auto" w:fill="1F4E79"/>
          </w:tcPr>
          <w:p>
            <w:pPr>
              <w:spacing w:before="60" w:after="60"/>
              <w:jc w:val="left"/>
            </w:pPr>
            <w:r>
              <w:rPr>
                <w:rFonts w:ascii="Calibri" w:hAnsi="Calibri"/>
                <w:b/>
                <w:bCs/>
                <w:color w:val="FFFFFF"/>
                <w:sz w:val="20"/>
                <w:szCs w:val="20"/>
              </w:rPr>
              <w:t>Foreign Key (FK)</w:t>
            </w:r>
          </w:p>
        </w:tc>
        <w:tc>
          <w:tcPr>
            <w:tcW w:w="2400" w:type="dxa"/>
            <w:shd w:val="clear" w:color="auto" w:fill="1F4E79"/>
          </w:tcPr>
          <w:p>
            <w:pPr>
              <w:spacing w:before="60" w:after="60"/>
              <w:jc w:val="left"/>
            </w:pPr>
            <w:r>
              <w:rPr>
                <w:rFonts w:ascii="Calibri" w:hAnsi="Calibri"/>
                <w:b/>
                <w:bCs/>
                <w:color w:val="FFFFFF"/>
                <w:sz w:val="20"/>
                <w:szCs w:val="20"/>
              </w:rPr>
              <w:t>Other Attributes</w:t>
            </w:r>
          </w:p>
        </w:tc>
        <w:tc>
          <w:tcPr>
            <w:tcW w:w="2400" w:type="dxa"/>
            <w:shd w:val="clear" w:color="auto" w:fill="1F4E79"/>
          </w:tcPr>
          <w:p>
            <w:pPr>
              <w:spacing w:before="60" w:after="60"/>
              <w:jc w:val="left"/>
            </w:pPr>
            <w:r>
              <w:rPr>
                <w:rFonts w:ascii="Calibri" w:hAnsi="Calibri"/>
                <w:b/>
                <w:bCs/>
                <w:color w:val="FFFFFF"/>
                <w:sz w:val="20"/>
                <w:szCs w:val="20"/>
              </w:rPr>
              <w:t>Description</w:t>
            </w:r>
          </w:p>
        </w:tc>
      </w:tr>
      <w:tr>
        <w:trPr>
          <w:cantSplit/>
        </w:trPr>
        <w:tc>
          <w:tcPr>
            <w:tcW w:w="1400" w:type="dxa"/>
            <w:shd w:val="clear" w:color="auto" w:fill="F4F8FB"/>
          </w:tcPr>
          <w:p>
            <w:pPr>
              <w:spacing w:before="60" w:after="60"/>
              <w:jc w:val="left"/>
            </w:pPr>
            <w:r>
              <w:rPr>
                <w:rFonts w:ascii="Calibri" w:hAnsi="Calibri" w:cs="Calibri"/>
                <w:b/>
                <w:bCs/>
                <w:color w:val="1F4E79"/>
                <w:sz w:val="19"/>
                <w:szCs w:val="19"/>
              </w:rPr>
              <w:t xml:space="preserve">Product</w:t>
            </w:r>
          </w:p>
        </w:tc>
        <w:tc>
          <w:tcPr>
            <w:tcW w:w="1600" w:type="dxa"/>
            <w:shd w:val="clear" w:color="auto" w:fill="F4F8FB"/>
          </w:tcPr>
          <w:p>
            <w:pPr>
              <w:spacing w:before="60" w:after="60"/>
              <w:jc w:val="left"/>
            </w:pPr>
            <w:r>
              <w:rPr>
                <w:rFonts w:ascii="Calibri" w:hAnsi="Calibri" w:cs="Calibri"/>
                <w:b/>
                <w:bCs/>
                <w:color w:val="833C0C"/>
                <w:sz w:val="19"/>
                <w:szCs w:val="19"/>
                <w:u w:val="single"/>
              </w:rPr>
              <w:t xml:space="preserve">Product_ID</w:t>
            </w:r>
          </w:p>
        </w:tc>
        <w:tc>
          <w:tcPr>
            <w:tcW w:w="1600" w:type="dxa"/>
            <w:shd w:val="clear" w:color="auto" w:fill="F4F8FB"/>
          </w:tcPr>
          <w:p>
            <w:pPr>
              <w:spacing w:before="60" w:after="60"/>
              <w:jc w:val="left"/>
            </w:pPr>
            <w:r>
              <w:rPr>
                <w:rFonts w:ascii="Calibri" w:hAnsi="Calibri" w:cs="Calibri"/>
                <w:color w:val="222222"/>
                <w:sz w:val="19"/>
                <w:szCs w:val="19"/>
              </w:rPr>
              <w:t xml:space="preserve">Category_ID, Supplier_ID</w:t>
            </w:r>
          </w:p>
        </w:tc>
        <w:tc>
          <w:tcPr>
            <w:tcW w:w="2400" w:type="dxa"/>
            <w:shd w:val="clear" w:color="auto" w:fill="F4F8FB"/>
          </w:tcPr>
          <w:p>
            <w:pPr>
              <w:spacing w:before="60" w:after="60"/>
              <w:jc w:val="left"/>
            </w:pPr>
            <w:r>
              <w:rPr>
                <w:rFonts w:ascii="Calibri" w:hAnsi="Calibri" w:cs="Calibri"/>
                <w:color w:val="333333"/>
                <w:sz w:val="19"/>
                <w:szCs w:val="19"/>
              </w:rPr>
              <w:t xml:space="preserve">Product_Name, Description, Price, Quantity</w:t>
            </w:r>
          </w:p>
        </w:tc>
        <w:tc>
          <w:tcPr>
            <w:tcW w:w="2400" w:type="dxa"/>
            <w:shd w:val="clear" w:color="auto" w:fill="F4F8FB"/>
          </w:tcPr>
          <w:p>
            <w:pPr>
              <w:spacing w:before="60" w:after="60"/>
              <w:jc w:val="left"/>
            </w:pPr>
            <w:r>
              <w:rPr>
                <w:rFonts w:ascii="Calibri" w:hAnsi="Calibri" w:cs="Calibri"/>
                <w:color w:val="333333"/>
                <w:sz w:val="19"/>
                <w:szCs w:val="19"/>
              </w:rPr>
              <w:t xml:space="preserve">Holds master details and specifications of inventory products.</w:t>
            </w:r>
          </w:p>
        </w:tc>
      </w:tr>
      <w:tr>
        <w:trPr>
          <w:cantSplit/>
        </w:trPr>
        <w:tc>
          <w:tcPr>
            <w:tcW w:w="1400" w:type="dxa"/>
            <w:shd w:val="clear" w:color="auto" w:fill="FFFFFF"/>
          </w:tcPr>
          <w:p>
            <w:pPr>
              <w:spacing w:before="60" w:after="60"/>
              <w:jc w:val="left"/>
            </w:pPr>
            <w:r>
              <w:rPr>
                <w:rFonts w:ascii="Calibri" w:hAnsi="Calibri" w:cs="Calibri"/>
                <w:b/>
                <w:bCs/>
                <w:color w:val="1F4E79"/>
                <w:sz w:val="19"/>
                <w:szCs w:val="19"/>
              </w:rPr>
              <w:t xml:space="preserve">Category</w:t>
            </w:r>
          </w:p>
        </w:tc>
        <w:tc>
          <w:tcPr>
            <w:tcW w:w="1600" w:type="dxa"/>
            <w:shd w:val="clear" w:color="auto" w:fill="FFFFFF"/>
          </w:tcPr>
          <w:p>
            <w:pPr>
              <w:spacing w:before="60" w:after="60"/>
              <w:jc w:val="left"/>
            </w:pPr>
            <w:r>
              <w:rPr>
                <w:rFonts w:ascii="Calibri" w:hAnsi="Calibri" w:cs="Calibri"/>
                <w:b/>
                <w:bCs/>
                <w:color w:val="833C0C"/>
                <w:sz w:val="19"/>
                <w:szCs w:val="19"/>
                <w:u w:val="single"/>
              </w:rPr>
              <w:t xml:space="preserve">Category_ID</w:t>
            </w:r>
          </w:p>
        </w:tc>
        <w:tc>
          <w:tcPr>
            <w:tcW w:w="1600" w:type="dxa"/>
            <w:shd w:val="clear" w:color="auto" w:fill="FFFFFF"/>
          </w:tcPr>
          <w:p>
            <w:pPr>
              <w:spacing w:before="60" w:after="60"/>
              <w:jc w:val="left"/>
            </w:pPr>
            <w:r>
              <w:rPr>
                <w:rFonts w:ascii="Calibri" w:hAnsi="Calibri" w:cs="Calibri"/>
                <w:color w:val="333333"/>
                <w:sz w:val="19"/>
                <w:szCs w:val="19"/>
              </w:rPr>
              <w:t xml:space="preserve">None</w:t>
            </w:r>
          </w:p>
        </w:tc>
        <w:tc>
          <w:tcPr>
            <w:tcW w:w="2400" w:type="dxa"/>
            <w:shd w:val="clear" w:color="auto" w:fill="FFFFFF"/>
          </w:tcPr>
          <w:p>
            <w:pPr>
              <w:spacing w:before="60" w:after="60"/>
              <w:jc w:val="left"/>
            </w:pPr>
            <w:r>
              <w:rPr>
                <w:rFonts w:ascii="Calibri" w:hAnsi="Calibri" w:cs="Calibri"/>
                <w:color w:val="333333"/>
                <w:sz w:val="19"/>
                <w:szCs w:val="19"/>
              </w:rPr>
              <w:t xml:space="preserve">Category_Name</w:t>
            </w:r>
          </w:p>
        </w:tc>
        <w:tc>
          <w:tcPr>
            <w:tcW w:w="2400" w:type="dxa"/>
            <w:shd w:val="clear" w:color="auto" w:fill="FFFFFF"/>
          </w:tcPr>
          <w:p>
            <w:pPr>
              <w:spacing w:before="60" w:after="60"/>
              <w:jc w:val="left"/>
            </w:pPr>
            <w:r>
              <w:rPr>
                <w:rFonts w:ascii="Calibri" w:hAnsi="Calibri" w:cs="Calibri"/>
                <w:color w:val="333333"/>
                <w:sz w:val="19"/>
                <w:szCs w:val="19"/>
              </w:rPr>
              <w:t xml:space="preserve">Classifies items into distinct product families or departments.</w:t>
            </w:r>
          </w:p>
        </w:tc>
      </w:tr>
      <w:tr>
        <w:trPr>
          <w:cantSplit/>
        </w:trPr>
        <w:tc>
          <w:tcPr>
            <w:tcW w:w="1400" w:type="dxa"/>
            <w:shd w:val="clear" w:color="auto" w:fill="F4F8FB"/>
          </w:tcPr>
          <w:p>
            <w:pPr>
              <w:spacing w:before="60" w:after="60"/>
              <w:jc w:val="left"/>
            </w:pPr>
            <w:r>
              <w:rPr>
                <w:rFonts w:ascii="Calibri" w:hAnsi="Calibri" w:cs="Calibri"/>
                <w:b/>
                <w:bCs/>
                <w:color w:val="1F4E79"/>
                <w:sz w:val="19"/>
                <w:szCs w:val="19"/>
              </w:rPr>
              <w:t xml:space="preserve">Supplier</w:t>
            </w:r>
          </w:p>
        </w:tc>
        <w:tc>
          <w:tcPr>
            <w:tcW w:w="1600" w:type="dxa"/>
            <w:shd w:val="clear" w:color="auto" w:fill="F4F8FB"/>
          </w:tcPr>
          <w:p>
            <w:pPr>
              <w:spacing w:before="60" w:after="60"/>
              <w:jc w:val="left"/>
            </w:pPr>
            <w:r>
              <w:rPr>
                <w:rFonts w:ascii="Calibri" w:hAnsi="Calibri" w:cs="Calibri"/>
                <w:b/>
                <w:bCs/>
                <w:color w:val="833C0C"/>
                <w:sz w:val="19"/>
                <w:szCs w:val="19"/>
                <w:u w:val="single"/>
              </w:rPr>
              <w:t xml:space="preserve">Supplier_ID</w:t>
            </w:r>
          </w:p>
        </w:tc>
        <w:tc>
          <w:tcPr>
            <w:tcW w:w="1600" w:type="dxa"/>
            <w:shd w:val="clear" w:color="auto" w:fill="F4F8FB"/>
          </w:tcPr>
          <w:p>
            <w:pPr>
              <w:spacing w:before="60" w:after="60"/>
              <w:jc w:val="left"/>
            </w:pPr>
            <w:r>
              <w:rPr>
                <w:rFonts w:ascii="Calibri" w:hAnsi="Calibri" w:cs="Calibri"/>
                <w:color w:val="333333"/>
                <w:sz w:val="19"/>
                <w:szCs w:val="19"/>
              </w:rPr>
              <w:t xml:space="preserve">None</w:t>
            </w:r>
          </w:p>
        </w:tc>
        <w:tc>
          <w:tcPr>
            <w:tcW w:w="2400" w:type="dxa"/>
            <w:shd w:val="clear" w:color="auto" w:fill="F4F8FB"/>
          </w:tcPr>
          <w:p>
            <w:pPr>
              <w:spacing w:before="60" w:after="60"/>
              <w:jc w:val="left"/>
            </w:pPr>
            <w:r>
              <w:rPr>
                <w:rFonts w:ascii="Calibri" w:hAnsi="Calibri" w:cs="Calibri"/>
                <w:color w:val="333333"/>
                <w:sz w:val="19"/>
                <w:szCs w:val="19"/>
              </w:rPr>
              <w:t xml:space="preserve">Supplier_Name, Contact_Number, Email, Address</w:t>
            </w:r>
          </w:p>
        </w:tc>
        <w:tc>
          <w:tcPr>
            <w:tcW w:w="2400" w:type="dxa"/>
            <w:shd w:val="clear" w:color="auto" w:fill="F4F8FB"/>
          </w:tcPr>
          <w:p>
            <w:pPr>
              <w:spacing w:before="60" w:after="60"/>
              <w:jc w:val="left"/>
            </w:pPr>
            <w:r>
              <w:rPr>
                <w:rFonts w:ascii="Calibri" w:hAnsi="Calibri" w:cs="Calibri"/>
                <w:color w:val="333333"/>
                <w:sz w:val="19"/>
                <w:szCs w:val="19"/>
              </w:rPr>
              <w:t xml:space="preserve">Maintains vendor profiles and communication details for procurement.</w:t>
            </w:r>
          </w:p>
        </w:tc>
      </w:tr>
      <w:tr>
        <w:trPr>
          <w:cantSplit/>
        </w:trPr>
        <w:tc>
          <w:tcPr>
            <w:tcW w:w="1400" w:type="dxa"/>
            <w:shd w:val="clear" w:color="auto" w:fill="FFFFFF"/>
          </w:tcPr>
          <w:p>
            <w:pPr>
              <w:spacing w:before="60" w:after="60"/>
              <w:jc w:val="left"/>
            </w:pPr>
            <w:r>
              <w:rPr>
                <w:rFonts w:ascii="Calibri" w:hAnsi="Calibri" w:cs="Calibri"/>
                <w:b/>
                <w:bCs/>
                <w:color w:val="1F4E79"/>
                <w:sz w:val="19"/>
                <w:szCs w:val="19"/>
              </w:rPr>
              <w:t xml:space="preserve">Stock</w:t>
            </w:r>
          </w:p>
        </w:tc>
        <w:tc>
          <w:tcPr>
            <w:tcW w:w="1600" w:type="dxa"/>
            <w:shd w:val="clear" w:color="auto" w:fill="FFFFFF"/>
          </w:tcPr>
          <w:p>
            <w:pPr>
              <w:spacing w:before="60" w:after="60"/>
              <w:jc w:val="left"/>
            </w:pPr>
            <w:r>
              <w:rPr>
                <w:rFonts w:ascii="Calibri" w:hAnsi="Calibri" w:cs="Calibri"/>
                <w:b/>
                <w:bCs/>
                <w:color w:val="833C0C"/>
                <w:sz w:val="19"/>
                <w:szCs w:val="19"/>
                <w:u w:val="single"/>
              </w:rPr>
              <w:t xml:space="preserve">Stock_ID</w:t>
            </w:r>
          </w:p>
        </w:tc>
        <w:tc>
          <w:tcPr>
            <w:tcW w:w="1600" w:type="dxa"/>
            <w:shd w:val="clear" w:color="auto" w:fill="FFFFFF"/>
          </w:tcPr>
          <w:p>
            <w:pPr>
              <w:spacing w:before="60" w:after="60"/>
              <w:jc w:val="left"/>
            </w:pPr>
            <w:r>
              <w:rPr>
                <w:rFonts w:ascii="Calibri" w:hAnsi="Calibri" w:cs="Calibri"/>
                <w:color w:val="222222"/>
                <w:sz w:val="19"/>
                <w:szCs w:val="19"/>
              </w:rPr>
              <w:t xml:space="preserve">Product_ID</w:t>
            </w:r>
          </w:p>
        </w:tc>
        <w:tc>
          <w:tcPr>
            <w:tcW w:w="2400" w:type="dxa"/>
            <w:shd w:val="clear" w:color="auto" w:fill="FFFFFF"/>
          </w:tcPr>
          <w:p>
            <w:pPr>
              <w:spacing w:before="60" w:after="60"/>
              <w:jc w:val="left"/>
            </w:pPr>
            <w:r>
              <w:rPr>
                <w:rFonts w:ascii="Calibri" w:hAnsi="Calibri" w:cs="Calibri"/>
                <w:color w:val="333333"/>
                <w:sz w:val="19"/>
                <w:szCs w:val="19"/>
              </w:rPr>
              <w:t xml:space="preserve">Available_Quantity, Last_Updated</w:t>
            </w:r>
          </w:p>
        </w:tc>
        <w:tc>
          <w:tcPr>
            <w:tcW w:w="2400" w:type="dxa"/>
            <w:shd w:val="clear" w:color="auto" w:fill="FFFFFF"/>
          </w:tcPr>
          <w:p>
            <w:pPr>
              <w:spacing w:before="60" w:after="60"/>
              <w:jc w:val="left"/>
            </w:pPr>
            <w:r>
              <w:rPr>
                <w:rFonts w:ascii="Calibri" w:hAnsi="Calibri" w:cs="Calibri"/>
                <w:color w:val="333333"/>
                <w:sz w:val="19"/>
                <w:szCs w:val="19"/>
              </w:rPr>
              <w:t xml:space="preserve">Tracks real-time warehouse physical stock levels and timestamp.</w:t>
            </w:r>
          </w:p>
        </w:tc>
      </w:tr>
      <w:tr>
        <w:trPr>
          <w:cantSplit/>
        </w:trPr>
        <w:tc>
          <w:tcPr>
            <w:tcW w:w="1400" w:type="dxa"/>
            <w:shd w:val="clear" w:color="auto" w:fill="F4F8FB"/>
          </w:tcPr>
          <w:p>
            <w:pPr>
              <w:spacing w:before="60" w:after="60"/>
              <w:jc w:val="left"/>
            </w:pPr>
            <w:r>
              <w:rPr>
                <w:rFonts w:ascii="Calibri" w:hAnsi="Calibri" w:cs="Calibri"/>
                <w:b/>
                <w:bCs/>
                <w:color w:val="1F4E79"/>
                <w:sz w:val="19"/>
                <w:szCs w:val="19"/>
              </w:rPr>
              <w:t xml:space="preserve">Purchase</w:t>
            </w:r>
          </w:p>
        </w:tc>
        <w:tc>
          <w:tcPr>
            <w:tcW w:w="1600" w:type="dxa"/>
            <w:shd w:val="clear" w:color="auto" w:fill="F4F8FB"/>
          </w:tcPr>
          <w:p>
            <w:pPr>
              <w:spacing w:before="60" w:after="60"/>
              <w:jc w:val="left"/>
            </w:pPr>
            <w:r>
              <w:rPr>
                <w:rFonts w:ascii="Calibri" w:hAnsi="Calibri" w:cs="Calibri"/>
                <w:b/>
                <w:bCs/>
                <w:color w:val="833C0C"/>
                <w:sz w:val="19"/>
                <w:szCs w:val="19"/>
                <w:u w:val="single"/>
              </w:rPr>
              <w:t xml:space="preserve">Purchase_ID</w:t>
            </w:r>
          </w:p>
        </w:tc>
        <w:tc>
          <w:tcPr>
            <w:tcW w:w="1600" w:type="dxa"/>
            <w:shd w:val="clear" w:color="auto" w:fill="F4F8FB"/>
          </w:tcPr>
          <w:p>
            <w:pPr>
              <w:spacing w:before="60" w:after="60"/>
              <w:jc w:val="left"/>
            </w:pPr>
            <w:r>
              <w:rPr>
                <w:rFonts w:ascii="Calibri" w:hAnsi="Calibri" w:cs="Calibri"/>
                <w:color w:val="222222"/>
                <w:sz w:val="19"/>
                <w:szCs w:val="19"/>
              </w:rPr>
              <w:t xml:space="preserve">Product_ID, Supplier_ID</w:t>
            </w:r>
          </w:p>
        </w:tc>
        <w:tc>
          <w:tcPr>
            <w:tcW w:w="2400" w:type="dxa"/>
            <w:shd w:val="clear" w:color="auto" w:fill="F4F8FB"/>
          </w:tcPr>
          <w:p>
            <w:pPr>
              <w:spacing w:before="60" w:after="60"/>
              <w:jc w:val="left"/>
            </w:pPr>
            <w:r>
              <w:rPr>
                <w:rFonts w:ascii="Calibri" w:hAnsi="Calibri" w:cs="Calibri"/>
                <w:color w:val="333333"/>
                <w:sz w:val="19"/>
                <w:szCs w:val="19"/>
              </w:rPr>
              <w:t xml:space="preserve">Quantity, Purchase_Date</w:t>
            </w:r>
          </w:p>
        </w:tc>
        <w:tc>
          <w:tcPr>
            <w:tcW w:w="2400" w:type="dxa"/>
            <w:shd w:val="clear" w:color="auto" w:fill="F4F8FB"/>
          </w:tcPr>
          <w:p>
            <w:pPr>
              <w:spacing w:before="60" w:after="60"/>
              <w:jc w:val="left"/>
            </w:pPr>
            <w:r>
              <w:rPr>
                <w:rFonts w:ascii="Calibri" w:hAnsi="Calibri" w:cs="Calibri"/>
                <w:color w:val="333333"/>
                <w:sz w:val="19"/>
                <w:szCs w:val="19"/>
              </w:rPr>
              <w:t xml:space="preserve">Logs inward stock arrivals (stock-in) acquired from suppliers.</w:t>
            </w:r>
          </w:p>
        </w:tc>
      </w:tr>
      <w:tr>
        <w:trPr>
          <w:cantSplit/>
        </w:trPr>
        <w:tc>
          <w:tcPr>
            <w:tcW w:w="1400" w:type="dxa"/>
            <w:shd w:val="clear" w:color="auto" w:fill="FFFFFF"/>
          </w:tcPr>
          <w:p>
            <w:pPr>
              <w:spacing w:before="60" w:after="60"/>
              <w:jc w:val="left"/>
            </w:pPr>
            <w:r>
              <w:rPr>
                <w:rFonts w:ascii="Calibri" w:hAnsi="Calibri" w:cs="Calibri"/>
                <w:b/>
                <w:bCs/>
                <w:color w:val="1F4E79"/>
                <w:sz w:val="19"/>
                <w:szCs w:val="19"/>
              </w:rPr>
              <w:t xml:space="preserve">Sales</w:t>
            </w:r>
          </w:p>
        </w:tc>
        <w:tc>
          <w:tcPr>
            <w:tcW w:w="1600" w:type="dxa"/>
            <w:shd w:val="clear" w:color="auto" w:fill="FFFFFF"/>
          </w:tcPr>
          <w:p>
            <w:pPr>
              <w:spacing w:before="60" w:after="60"/>
              <w:jc w:val="left"/>
            </w:pPr>
            <w:r>
              <w:rPr>
                <w:rFonts w:ascii="Calibri" w:hAnsi="Calibri" w:cs="Calibri"/>
                <w:b/>
                <w:bCs/>
                <w:color w:val="833C0C"/>
                <w:sz w:val="19"/>
                <w:szCs w:val="19"/>
                <w:u w:val="single"/>
              </w:rPr>
              <w:t xml:space="preserve">Sale_ID</w:t>
            </w:r>
          </w:p>
        </w:tc>
        <w:tc>
          <w:tcPr>
            <w:tcW w:w="1600" w:type="dxa"/>
            <w:shd w:val="clear" w:color="auto" w:fill="FFFFFF"/>
          </w:tcPr>
          <w:p>
            <w:pPr>
              <w:spacing w:before="60" w:after="60"/>
              <w:jc w:val="left"/>
            </w:pPr>
            <w:r>
              <w:rPr>
                <w:rFonts w:ascii="Calibri" w:hAnsi="Calibri" w:cs="Calibri"/>
                <w:color w:val="222222"/>
                <w:sz w:val="19"/>
                <w:szCs w:val="19"/>
              </w:rPr>
              <w:t xml:space="preserve">Product_ID</w:t>
            </w:r>
          </w:p>
        </w:tc>
        <w:tc>
          <w:tcPr>
            <w:tcW w:w="2400" w:type="dxa"/>
            <w:shd w:val="clear" w:color="auto" w:fill="FFFFFF"/>
          </w:tcPr>
          <w:p>
            <w:pPr>
              <w:spacing w:before="60" w:after="60"/>
              <w:jc w:val="left"/>
            </w:pPr>
            <w:r>
              <w:rPr>
                <w:rFonts w:ascii="Calibri" w:hAnsi="Calibri" w:cs="Calibri"/>
                <w:color w:val="333333"/>
                <w:sz w:val="19"/>
                <w:szCs w:val="19"/>
              </w:rPr>
              <w:t xml:space="preserve">Quantity, Sale_Date</w:t>
            </w:r>
          </w:p>
        </w:tc>
        <w:tc>
          <w:tcPr>
            <w:tcW w:w="2400" w:type="dxa"/>
            <w:shd w:val="clear" w:color="auto" w:fill="FFFFFF"/>
          </w:tcPr>
          <w:p>
            <w:pPr>
              <w:spacing w:before="60" w:after="60"/>
              <w:jc w:val="left"/>
            </w:pPr>
            <w:r>
              <w:rPr>
                <w:rFonts w:ascii="Calibri" w:hAnsi="Calibri" w:cs="Calibri"/>
                <w:color w:val="333333"/>
                <w:sz w:val="19"/>
                <w:szCs w:val="19"/>
              </w:rPr>
              <w:t xml:space="preserve">Logs outward product sales (stock-out) distributed to customers.</w:t>
            </w:r>
          </w:p>
        </w:tc>
      </w:tr>
      <w:tr>
        <w:trPr>
          <w:cantSplit/>
        </w:trPr>
        <w:tc>
          <w:tcPr>
            <w:tcW w:w="1400" w:type="dxa"/>
            <w:shd w:val="clear" w:color="auto" w:fill="F4F8FB"/>
          </w:tcPr>
          <w:p>
            <w:pPr>
              <w:spacing w:before="60" w:after="60"/>
              <w:jc w:val="left"/>
            </w:pPr>
            <w:r>
              <w:rPr>
                <w:rFonts w:ascii="Calibri" w:hAnsi="Calibri" w:cs="Calibri"/>
                <w:b/>
                <w:bCs/>
                <w:color w:val="1F4E79"/>
                <w:sz w:val="19"/>
                <w:szCs w:val="19"/>
              </w:rPr>
              <w:t xml:space="preserve">User</w:t>
            </w:r>
          </w:p>
        </w:tc>
        <w:tc>
          <w:tcPr>
            <w:tcW w:w="1600" w:type="dxa"/>
            <w:shd w:val="clear" w:color="auto" w:fill="F4F8FB"/>
          </w:tcPr>
          <w:p>
            <w:pPr>
              <w:spacing w:before="60" w:after="60"/>
              <w:jc w:val="left"/>
            </w:pPr>
            <w:r>
              <w:rPr>
                <w:rFonts w:ascii="Calibri" w:hAnsi="Calibri" w:cs="Calibri"/>
                <w:b/>
                <w:bCs/>
                <w:color w:val="833C0C"/>
                <w:sz w:val="19"/>
                <w:szCs w:val="19"/>
                <w:u w:val="single"/>
              </w:rPr>
              <w:t xml:space="preserve">User_ID</w:t>
            </w:r>
          </w:p>
        </w:tc>
        <w:tc>
          <w:tcPr>
            <w:tcW w:w="1600" w:type="dxa"/>
            <w:shd w:val="clear" w:color="auto" w:fill="F4F8FB"/>
          </w:tcPr>
          <w:p>
            <w:pPr>
              <w:spacing w:before="60" w:after="60"/>
              <w:jc w:val="left"/>
            </w:pPr>
            <w:r>
              <w:rPr>
                <w:rFonts w:ascii="Calibri" w:hAnsi="Calibri" w:cs="Calibri"/>
                <w:color w:val="333333"/>
                <w:sz w:val="19"/>
                <w:szCs w:val="19"/>
              </w:rPr>
              <w:t xml:space="preserve">None</w:t>
            </w:r>
          </w:p>
        </w:tc>
        <w:tc>
          <w:tcPr>
            <w:tcW w:w="2400" w:type="dxa"/>
            <w:shd w:val="clear" w:color="auto" w:fill="F4F8FB"/>
          </w:tcPr>
          <w:p>
            <w:pPr>
              <w:spacing w:before="60" w:after="60"/>
              <w:jc w:val="left"/>
            </w:pPr>
            <w:r>
              <w:rPr>
                <w:rFonts w:ascii="Calibri" w:hAnsi="Calibri" w:cs="Calibri"/>
                <w:color w:val="333333"/>
                <w:sz w:val="19"/>
                <w:szCs w:val="19"/>
              </w:rPr>
              <w:t xml:space="preserve">Name, Username, Password, Role</w:t>
            </w:r>
          </w:p>
        </w:tc>
        <w:tc>
          <w:tcPr>
            <w:tcW w:w="2400" w:type="dxa"/>
            <w:shd w:val="clear" w:color="auto" w:fill="F4F8FB"/>
          </w:tcPr>
          <w:p>
            <w:pPr>
              <w:spacing w:before="60" w:after="60"/>
              <w:jc w:val="left"/>
            </w:pPr>
            <w:r>
              <w:rPr>
                <w:rFonts w:ascii="Calibri" w:hAnsi="Calibri" w:cs="Calibri"/>
                <w:color w:val="333333"/>
                <w:sz w:val="19"/>
                <w:szCs w:val="19"/>
              </w:rPr>
              <w:t xml:space="preserve">Stores credentials and permission levels (Admin/Staff) for operators.</w:t>
            </w:r>
          </w:p>
        </w:tc>
      </w:tr>
    </w:tbl>
    <w:p>
      <w:pPr>
        <w:spacing w:before="40" w:after="100"/>
      </w:pPr>
    </w:p>
    <w:p>
      <w:pPr>
        <w:pStyle w:val="Heading1"/>
        <w:spacing w:before="260" w:after="100" w:line="260" w:lineRule="auto"/>
        <w:jc w:val="left"/>
      </w:pPr>
      <w:r>
        <w:rPr>
          <w:rFonts w:ascii="Calibri" w:hAnsi="Calibri" w:cs="Calibri"/>
          <w:b/>
          <w:bCs/>
          <w:color w:val="1F4E79"/>
          <w:sz w:val="28"/>
          <w:szCs w:val="28"/>
        </w:rPr>
        <w:t xml:space="preserve">STEP 3 – IDENTIFY AND DRAW BASIC RELATIONSHIPS</w:t>
      </w:r>
    </w:p>
    <w:p>
      <w:pPr>
        <w:spacing w:before="60" w:after="120" w:line="260" w:lineRule="auto"/>
      </w:pPr>
      <w:r>
        <w:rPr>
          <w:rFonts w:ascii="Calibri" w:hAnsi="Calibri" w:cs="Calibri"/>
          <w:b/>
          <w:bCs/>
          <w:color w:val="1F4E79"/>
        </w:rPr>
        <w:t xml:space="preserve">Instruction: </w:t>
      </w:r>
      <w:r>
        <w:rPr>
          <w:rFonts w:ascii="Calibri" w:hAnsi="Calibri" w:cs="Calibri"/>
          <w:i/>
          <w:iCs/>
        </w:rPr>
        <w:t xml:space="preserve">Identify how entities interact and establish associations across the system. Draw relationships with all identified entities and key attributes (without cardinality first).</w:t>
      </w:r>
    </w:p>
    <w:p>
      <w:pPr>
        <w:spacing w:before="60" w:after="120" w:line="260" w:lineRule="auto"/>
      </w:pPr>
      <w:r>
        <w:rPr>
          <w:rFonts w:ascii="Calibri" w:hAnsi="Calibri" w:cs="Calibri"/>
        </w:rPr>
        <w:t xml:space="preserve">The fundamental business relationships connecting the entities and their attributes are identified as follows: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User – [Manages] – Product: </w:t>
      </w:r>
      <w:r>
        <w:rPr>
          <w:rFonts w:ascii="Calibri" w:hAnsi="Calibri" w:cs="Calibri"/>
          <w:color w:val="333333"/>
          <w:sz w:val="22"/>
          <w:szCs w:val="22"/>
        </w:rPr>
        <w:t xml:space="preserve">Authenticated users (Admin or Staff) manage product information, update prices, and edit descriptions in the catalog.</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Category – [Belongs To] – Product: </w:t>
      </w:r>
      <w:r>
        <w:rPr>
          <w:rFonts w:ascii="Calibri" w:hAnsi="Calibri" w:cs="Calibri"/>
          <w:color w:val="333333"/>
          <w:sz w:val="22"/>
          <w:szCs w:val="22"/>
        </w:rPr>
        <w:t xml:space="preserve">Each product is categorized under a designated product category to enable systematic catalog browsing.</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Supplier – [Supplied By] – Product: </w:t>
      </w:r>
      <w:r>
        <w:rPr>
          <w:rFonts w:ascii="Calibri" w:hAnsi="Calibri" w:cs="Calibri"/>
          <w:color w:val="333333"/>
          <w:sz w:val="22"/>
          <w:szCs w:val="22"/>
        </w:rPr>
        <w:t xml:space="preserve">Products are sourced from specific registered suppliers who provide items to the business.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Product – [Stored In] – Stock: </w:t>
      </w:r>
      <w:r>
        <w:rPr>
          <w:rFonts w:ascii="Calibri" w:hAnsi="Calibri" w:cs="Calibri"/>
          <w:color w:val="333333"/>
          <w:sz w:val="22"/>
          <w:szCs w:val="22"/>
        </w:rPr>
        <w:t xml:space="preserve">Products are stored in warehouse inventory, where available quantities are tracked by stock records.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Supplier – [Supplies] – Purchase: </w:t>
      </w:r>
      <w:r>
        <w:rPr>
          <w:rFonts w:ascii="Calibri" w:hAnsi="Calibri" w:cs="Calibri"/>
          <w:color w:val="333333"/>
          <w:sz w:val="22"/>
          <w:szCs w:val="22"/>
        </w:rPr>
        <w:t xml:space="preserve">Suppliers fulfill purchase orders and deliver batches of goods to the organization.</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Purchase – [Updates Stock] – Stock: </w:t>
      </w:r>
      <w:r>
        <w:rPr>
          <w:rFonts w:ascii="Calibri" w:hAnsi="Calibri" w:cs="Calibri"/>
          <w:color w:val="333333"/>
          <w:sz w:val="22"/>
          <w:szCs w:val="22"/>
        </w:rPr>
        <w:t xml:space="preserve">Inward purchase transactions increase and update the available quantity of products in stock.</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Sales – [Updates Stock] – Stock: </w:t>
      </w:r>
      <w:r>
        <w:rPr>
          <w:rFonts w:ascii="Calibri" w:hAnsi="Calibri" w:cs="Calibri"/>
          <w:color w:val="333333"/>
          <w:sz w:val="22"/>
          <w:szCs w:val="22"/>
        </w:rPr>
        <w:t xml:space="preserve">Outward sales transactions reduce and update the available quantity of products in stock.</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Product – [Sold In] – Sales: </w:t>
      </w:r>
      <w:r>
        <w:rPr>
          <w:rFonts w:ascii="Calibri" w:hAnsi="Calibri" w:cs="Calibri"/>
          <w:color w:val="333333"/>
          <w:sz w:val="22"/>
          <w:szCs w:val="22"/>
        </w:rPr>
        <w:t xml:space="preserve">Products are referenced and sold in customer sales transactions.</w:t>
      </w:r>
    </w:p>
    <w:p>
      <w:pPr>
        <w:spacing w:before="140" w:after="80"/>
        <w:jc w:val="center"/>
      </w:pPr>
      <w:r>
        <w:drawing>
          <wp:inline distT="0" distB="0" distL="0" distR="0">
            <wp:extent cx="576072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xmlns:r="http://schemas.openxmlformats.org/officeDocument/2006/relationships" r:embed="rId102"/>
                    <a:stretch>
                      <a:fillRect/>
                    </a:stretch>
                  </pic:blipFill>
                  <pic:spPr>
                    <a:xfrm>
                      <a:off x="0" y="0"/>
                      <a:ext cx="5760720" cy="3840480"/>
                    </a:xfrm>
                    <a:prstGeom prst="rect">
                      <a:avLst/>
                    </a:prstGeom>
                  </pic:spPr>
                </pic:pic>
              </a:graphicData>
            </a:graphic>
          </wp:inline>
        </w:drawing>
      </w:r>
    </w:p>
    <w:p>
      <w:pPr>
        <w:spacing w:before="20" w:after="140" w:line="260" w:lineRule="auto"/>
        <w:jc w:val="center"/>
      </w:pPr>
      <w:r>
        <w:rPr>
          <w:rFonts w:ascii="Calibri" w:hAnsi="Calibri" w:cs="Calibri"/>
          <w:i/>
          <w:iCs/>
          <w:color w:val="666666"/>
          <w:sz w:val="19"/>
          <w:szCs w:val="19"/>
        </w:rPr>
        <w:t xml:space="preserve">Figure 2: Basic Relationships Diagram for Stock Maintenance System with Entities, Attributes, and Relationships (without cardinality)</w:t>
      </w:r>
    </w:p>
    <w:p>
      <w:pPr>
        <w:pStyle w:val="Heading1"/>
        <w:spacing w:before="260" w:after="100" w:line="260" w:lineRule="auto"/>
        <w:jc w:val="left"/>
      </w:pPr>
      <w:r>
        <w:rPr>
          <w:rFonts w:ascii="Calibri" w:hAnsi="Calibri" w:cs="Calibri"/>
          <w:b/>
          <w:bCs/>
          <w:color w:val="1F4E79"/>
          <w:sz w:val="28"/>
          <w:szCs w:val="28"/>
        </w:rPr>
        <w:t xml:space="preserve">STEP 4 – ADD CARDINALITY (MIN : MAX)</w:t>
      </w:r>
    </w:p>
    <w:p>
      <w:pPr>
        <w:spacing w:before="60" w:after="120" w:line="260" w:lineRule="auto"/>
      </w:pPr>
      <w:r>
        <w:rPr>
          <w:rFonts w:ascii="Calibri" w:hAnsi="Calibri" w:cs="Calibri"/>
          <w:b/>
          <w:bCs/>
          <w:color w:val="1F4E79"/>
        </w:rPr>
        <w:t xml:space="preserve">Instruction: </w:t>
      </w:r>
      <w:r>
        <w:rPr>
          <w:rFonts w:ascii="Calibri" w:hAnsi="Calibri" w:cs="Calibri"/>
          <w:i/>
          <w:iCs/>
        </w:rPr>
        <w:t xml:space="preserve">Add cardinality ratios and minimum:maximum participation constraints to each relationship in the schema.</w:t>
      </w:r>
    </w:p>
    <w:p>
      <w:pPr>
        <w:spacing w:before="60" w:after="120" w:line="260" w:lineRule="auto"/>
      </w:pPr>
      <w:r>
        <w:rPr>
          <w:rFonts w:ascii="Calibri" w:hAnsi="Calibri" w:cs="Calibri"/>
        </w:rPr>
        <w:t xml:space="preserve">Cardinality defines the numerical mapping constraints between participating entity instances. Below are the detailed cardinality rules for all relationships: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User – manages – Product  ( 1 : N ) : </w:t>
      </w:r>
      <w:r>
        <w:rPr>
          <w:rFonts w:ascii="Calibri" w:hAnsi="Calibri" w:cs="Calibri"/>
          <w:color w:val="333333"/>
          <w:sz w:val="22"/>
          <w:szCs w:val="22"/>
        </w:rPr>
        <w:t xml:space="preserve">One user (admin/staff) can manage many products (1 : N). Each product is managed within the system (1 : 1). Participation: User (1 : N), Product (1 : 1).</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Category – belongs to – Product  ( 1 : N ) : </w:t>
      </w:r>
      <w:r>
        <w:rPr>
          <w:rFonts w:ascii="Calibri" w:hAnsi="Calibri" w:cs="Calibri"/>
          <w:color w:val="333333"/>
          <w:sz w:val="22"/>
          <w:szCs w:val="22"/>
        </w:rPr>
        <w:t xml:space="preserve">One category can contain multiple products (1 : N). Each product belongs to exactly one category (1 : 1). Participation: Category (1 : N), Product (1 : 1).</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Supplier – supplied by – Product  ( 1 : N ) : </w:t>
      </w:r>
      <w:r>
        <w:rPr>
          <w:rFonts w:ascii="Calibri" w:hAnsi="Calibri" w:cs="Calibri"/>
          <w:color w:val="333333"/>
          <w:sz w:val="22"/>
          <w:szCs w:val="22"/>
        </w:rPr>
        <w:t xml:space="preserve">One supplier can supply many products (1 : N). Each product is associated with a primary supplier (1 : 1). Participation: Supplier (1 : N), Product (1 : 1).</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Product – stored in – Stock  ( N : 1 / 1 : 1 ) : </w:t>
      </w:r>
      <w:r>
        <w:rPr>
          <w:rFonts w:ascii="Calibri" w:hAnsi="Calibri" w:cs="Calibri"/>
          <w:color w:val="333333"/>
          <w:sz w:val="22"/>
          <w:szCs w:val="22"/>
        </w:rPr>
        <w:t xml:space="preserve">Products are tracked in stock. Each product maintains an active inventory stock record. Participation: Product (1 : 1), Stock (1 : 1).</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Supplier – supplies – Purchase  ( 1 : N ) : </w:t>
      </w:r>
      <w:r>
        <w:rPr>
          <w:rFonts w:ascii="Calibri" w:hAnsi="Calibri" w:cs="Calibri"/>
          <w:color w:val="333333"/>
          <w:sz w:val="22"/>
          <w:szCs w:val="22"/>
        </w:rPr>
        <w:t xml:space="preserve">One supplier can fulfill many purchase transactions over time (1 : N). Each purchase transaction is supplied by one supplier (1 : 1). Participation: Supplier (1 : N), Purchase (1 : 1).</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Purchase – updates stock – Stock  ( N : 1 ) : </w:t>
      </w:r>
      <w:r>
        <w:rPr>
          <w:rFonts w:ascii="Calibri" w:hAnsi="Calibri" w:cs="Calibri"/>
          <w:color w:val="333333"/>
          <w:sz w:val="22"/>
          <w:szCs w:val="22"/>
        </w:rPr>
        <w:t xml:space="preserve">Many purchase transactions update the available quantity of stock over time (N : 1). Each purchase transaction updates the corresponding stock record. Participation: Purchase (0..N : 1), Stock (1 : 1).</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Sales – updates stock – Stock  ( N : 1 ) : </w:t>
      </w:r>
      <w:r>
        <w:rPr>
          <w:rFonts w:ascii="Calibri" w:hAnsi="Calibri" w:cs="Calibri"/>
          <w:color w:val="333333"/>
          <w:sz w:val="22"/>
          <w:szCs w:val="22"/>
        </w:rPr>
        <w:t xml:space="preserve">Many sales transactions deduct and update the available quantity in stock (N : 1). Participation: Sales (0..N : 1), Stock (1 : 1).</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Product – sold in – Sales  ( 1 : N ) : </w:t>
      </w:r>
      <w:r>
        <w:rPr>
          <w:rFonts w:ascii="Calibri" w:hAnsi="Calibri" w:cs="Calibri"/>
          <w:color w:val="333333"/>
          <w:sz w:val="22"/>
          <w:szCs w:val="22"/>
        </w:rPr>
        <w:t xml:space="preserve">One product can be sold across multiple sales transactions (1 : N). Each sales transaction record references the product sold. Participation: Product (0..N : 1), Sales (1 : 1).</w:t>
      </w:r>
    </w:p>
    <w:p>
      <w:pPr>
        <w:pStyle w:val="Heading2"/>
        <w:spacing w:before="180" w:after="80" w:line="260" w:lineRule="auto"/>
        <w:jc w:val="left"/>
      </w:pPr>
      <w:r>
        <w:rPr>
          <w:rFonts w:ascii="Calibri" w:hAnsi="Calibri" w:cs="Calibri"/>
          <w:b/>
          <w:bCs/>
          <w:color w:val="2E5B82"/>
          <w:sz w:val="24"/>
          <w:szCs w:val="24"/>
        </w:rPr>
        <w:t xml:space="preserve">Summary of Relationship Cardinality Constraints</w:t>
      </w:r>
    </w:p>
    <w:tbl>
      <w:tblPr>
        <w:tblW w:w="5000" w:type="pct"/>
        <w:jc w:val="center"/>
        <w:tblBorders>
          <w:top w:val="single" w:sz="6" w:space="0" w:color="1F4E79"/>
          <w:left w:val="none"/>
          <w:bottom w:val="single" w:sz="6" w:space="0" w:color="1F4E79"/>
          <w:right w:val="none"/>
          <w:insideH w:val="single" w:sz="4" w:space="0" w:color="D9D9D9"/>
          <w:insideV w:val="none"/>
        </w:tblBorders>
        <w:tblCellMar>
          <w:top w:w="120" w:type="dxa"/>
          <w:left w:w="160" w:type="dxa"/>
          <w:bottom w:w="120" w:type="dxa"/>
          <w:right w:w="160" w:type="dxa"/>
        </w:tblCellMar>
      </w:tblPr>
      <w:tblGrid>
        <w:gridCol w:w="1600"/>
        <w:gridCol w:w="1200"/>
        <w:gridCol w:w="1200"/>
        <w:gridCol w:w="1400"/>
        <w:gridCol w:w="1800"/>
        <w:gridCol w:w="2200"/>
      </w:tblGrid>
      <w:tr>
        <w:trPr>
          <w:tblHeader/>
          <w:cantSplit/>
        </w:trPr>
        <w:tc>
          <w:tcPr>
            <w:tcW w:w="1600" w:type="dxa"/>
            <w:shd w:val="clear" w:color="auto" w:fill="1F4E79"/>
          </w:tcPr>
          <w:p>
            <w:pPr>
              <w:spacing w:before="60" w:after="60"/>
              <w:jc w:val="left"/>
            </w:pPr>
            <w:r>
              <w:rPr>
                <w:rFonts w:ascii="Calibri" w:hAnsi="Calibri"/>
                <w:b/>
                <w:bCs/>
                <w:color w:val="FFFFFF"/>
                <w:sz w:val="20"/>
                <w:szCs w:val="20"/>
              </w:rPr>
              <w:t>Relationship Name</w:t>
            </w:r>
          </w:p>
        </w:tc>
        <w:tc>
          <w:tcPr>
            <w:tcW w:w="1200" w:type="dxa"/>
            <w:shd w:val="clear" w:color="auto" w:fill="1F4E79"/>
          </w:tcPr>
          <w:p>
            <w:pPr>
              <w:spacing w:before="60" w:after="60"/>
              <w:jc w:val="center"/>
            </w:pPr>
            <w:r>
              <w:rPr>
                <w:rFonts w:ascii="Calibri" w:hAnsi="Calibri"/>
                <w:b/>
                <w:bCs/>
                <w:color w:val="FFFFFF"/>
                <w:sz w:val="20"/>
                <w:szCs w:val="20"/>
              </w:rPr>
              <w:t>Entity 1</w:t>
            </w:r>
          </w:p>
        </w:tc>
        <w:tc>
          <w:tcPr>
            <w:tcW w:w="1200" w:type="dxa"/>
            <w:shd w:val="clear" w:color="auto" w:fill="1F4E79"/>
          </w:tcPr>
          <w:p>
            <w:pPr>
              <w:spacing w:before="60" w:after="60"/>
              <w:jc w:val="center"/>
            </w:pPr>
            <w:r>
              <w:rPr>
                <w:rFonts w:ascii="Calibri" w:hAnsi="Calibri"/>
                <w:b/>
                <w:bCs/>
                <w:color w:val="FFFFFF"/>
                <w:sz w:val="20"/>
                <w:szCs w:val="20"/>
              </w:rPr>
              <w:t>Entity 2</w:t>
            </w:r>
          </w:p>
        </w:tc>
        <w:tc>
          <w:tcPr>
            <w:tcW w:w="1400" w:type="dxa"/>
            <w:shd w:val="clear" w:color="auto" w:fill="1F4E79"/>
          </w:tcPr>
          <w:p>
            <w:pPr>
              <w:spacing w:before="60" w:after="60"/>
              <w:jc w:val="center"/>
            </w:pPr>
            <w:r>
              <w:rPr>
                <w:rFonts w:ascii="Calibri" w:hAnsi="Calibri"/>
                <w:b/>
                <w:bCs/>
                <w:color w:val="FFFFFF"/>
                <w:sz w:val="20"/>
                <w:szCs w:val="20"/>
              </w:rPr>
              <w:t>Cardinality Ratio</w:t>
            </w:r>
          </w:p>
        </w:tc>
        <w:tc>
          <w:tcPr>
            <w:tcW w:w="1800" w:type="dxa"/>
            <w:shd w:val="clear" w:color="auto" w:fill="1F4E79"/>
          </w:tcPr>
          <w:p>
            <w:pPr>
              <w:spacing w:before="60" w:after="60"/>
              <w:jc w:val="center"/>
            </w:pPr>
            <w:r>
              <w:rPr>
                <w:rFonts w:ascii="Calibri" w:hAnsi="Calibri"/>
                <w:b/>
                <w:bCs/>
                <w:color w:val="FFFFFF"/>
                <w:sz w:val="20"/>
                <w:szCs w:val="20"/>
              </w:rPr>
              <w:t>Participation (Min : Max)</w:t>
            </w:r>
          </w:p>
        </w:tc>
        <w:tc>
          <w:tcPr>
            <w:tcW w:w="2200" w:type="dxa"/>
            <w:shd w:val="clear" w:color="auto" w:fill="1F4E79"/>
          </w:tcPr>
          <w:p>
            <w:pPr>
              <w:spacing w:before="60" w:after="60"/>
              <w:jc w:val="left"/>
            </w:pPr>
            <w:r>
              <w:rPr>
                <w:rFonts w:ascii="Calibri" w:hAnsi="Calibri"/>
                <w:b/>
                <w:bCs/>
                <w:color w:val="FFFFFF"/>
                <w:sz w:val="20"/>
                <w:szCs w:val="20"/>
              </w:rPr>
              <w:t>Description</w:t>
            </w:r>
          </w:p>
        </w:tc>
      </w:tr>
      <w:tr>
        <w:trPr>
          <w:cantSplit/>
        </w:trPr>
        <w:tc>
          <w:tcPr>
            <w:tcW w:w="1600" w:type="dxa"/>
            <w:shd w:val="clear" w:color="auto" w:fill="F4F8FB"/>
          </w:tcPr>
          <w:p>
            <w:pPr>
              <w:spacing w:before="60" w:after="60"/>
              <w:jc w:val="left"/>
            </w:pPr>
            <w:r>
              <w:rPr>
                <w:rFonts w:ascii="Calibri" w:hAnsi="Calibri" w:cs="Calibri"/>
                <w:color w:val="333333"/>
                <w:sz w:val="19"/>
                <w:szCs w:val="19"/>
              </w:rPr>
              <w:t xml:space="preserve">Manages</w:t>
            </w:r>
          </w:p>
        </w:tc>
        <w:tc>
          <w:tcPr>
            <w:tcW w:w="1200" w:type="dxa"/>
            <w:shd w:val="clear" w:color="auto" w:fill="F4F8FB"/>
          </w:tcPr>
          <w:p>
            <w:pPr>
              <w:spacing w:before="60" w:after="60"/>
              <w:jc w:val="center"/>
            </w:pPr>
            <w:r>
              <w:rPr>
                <w:rFonts w:ascii="Calibri" w:hAnsi="Calibri" w:cs="Calibri"/>
                <w:color w:val="333333"/>
                <w:sz w:val="19"/>
                <w:szCs w:val="19"/>
              </w:rPr>
              <w:t xml:space="preserve">User</w:t>
            </w:r>
          </w:p>
        </w:tc>
        <w:tc>
          <w:tcPr>
            <w:tcW w:w="1200" w:type="dxa"/>
            <w:shd w:val="clear" w:color="auto" w:fill="F4F8FB"/>
          </w:tcPr>
          <w:p>
            <w:pPr>
              <w:spacing w:before="60" w:after="60"/>
              <w:jc w:val="center"/>
            </w:pPr>
            <w:r>
              <w:rPr>
                <w:rFonts w:ascii="Calibri" w:hAnsi="Calibri" w:cs="Calibri"/>
                <w:color w:val="333333"/>
                <w:sz w:val="19"/>
                <w:szCs w:val="19"/>
              </w:rPr>
              <w:t xml:space="preserve">Product</w:t>
            </w:r>
          </w:p>
        </w:tc>
        <w:tc>
          <w:tcPr>
            <w:tcW w:w="1400" w:type="dxa"/>
            <w:shd w:val="clear" w:color="auto" w:fill="F4F8FB"/>
          </w:tcPr>
          <w:p>
            <w:pPr>
              <w:spacing w:before="60" w:after="60"/>
              <w:jc w:val="center"/>
            </w:pPr>
            <w:r>
              <w:rPr>
                <w:rFonts w:ascii="Calibri" w:hAnsi="Calibri" w:cs="Calibri"/>
                <w:color w:val="333333"/>
                <w:sz w:val="19"/>
                <w:szCs w:val="19"/>
              </w:rPr>
              <w:t xml:space="preserve">1 : N</w:t>
            </w:r>
          </w:p>
        </w:tc>
        <w:tc>
          <w:tcPr>
            <w:tcW w:w="1800" w:type="dxa"/>
            <w:shd w:val="clear" w:color="auto" w:fill="F4F8FB"/>
          </w:tcPr>
          <w:p>
            <w:pPr>
              <w:spacing w:before="60" w:after="60"/>
              <w:jc w:val="center"/>
            </w:pPr>
            <w:r>
              <w:rPr>
                <w:rFonts w:ascii="Calibri" w:hAnsi="Calibri" w:cs="Calibri"/>
                <w:color w:val="333333"/>
                <w:sz w:val="19"/>
                <w:szCs w:val="19"/>
              </w:rPr>
              <w:t xml:space="preserve">(1, N) : (1, 1)</w:t>
            </w:r>
          </w:p>
        </w:tc>
        <w:tc>
          <w:tcPr>
            <w:tcW w:w="2200" w:type="dxa"/>
            <w:shd w:val="clear" w:color="auto" w:fill="F4F8FB"/>
          </w:tcPr>
          <w:p>
            <w:pPr>
              <w:spacing w:before="60" w:after="60"/>
              <w:jc w:val="left"/>
            </w:pPr>
            <w:r>
              <w:rPr>
                <w:rFonts w:ascii="Calibri" w:hAnsi="Calibri" w:cs="Calibri"/>
                <w:color w:val="333333"/>
                <w:sz w:val="19"/>
                <w:szCs w:val="19"/>
              </w:rPr>
              <w:t xml:space="preserve">1 User manages N Products</w:t>
            </w:r>
          </w:p>
        </w:tc>
      </w:tr>
      <w:tr>
        <w:trPr>
          <w:cantSplit/>
        </w:trPr>
        <w:tc>
          <w:tcPr>
            <w:tcW w:w="1600" w:type="dxa"/>
            <w:shd w:val="clear" w:color="auto" w:fill="FFFFFF"/>
          </w:tcPr>
          <w:p>
            <w:pPr>
              <w:spacing w:before="60" w:after="60"/>
              <w:jc w:val="left"/>
            </w:pPr>
            <w:r>
              <w:rPr>
                <w:rFonts w:ascii="Calibri" w:hAnsi="Calibri" w:cs="Calibri"/>
                <w:color w:val="333333"/>
                <w:sz w:val="19"/>
                <w:szCs w:val="19"/>
              </w:rPr>
              <w:t xml:space="preserve">Belongs To</w:t>
            </w:r>
          </w:p>
        </w:tc>
        <w:tc>
          <w:tcPr>
            <w:tcW w:w="1200" w:type="dxa"/>
            <w:shd w:val="clear" w:color="auto" w:fill="FFFFFF"/>
          </w:tcPr>
          <w:p>
            <w:pPr>
              <w:spacing w:before="60" w:after="60"/>
              <w:jc w:val="center"/>
            </w:pPr>
            <w:r>
              <w:rPr>
                <w:rFonts w:ascii="Calibri" w:hAnsi="Calibri" w:cs="Calibri"/>
                <w:color w:val="333333"/>
                <w:sz w:val="19"/>
                <w:szCs w:val="19"/>
              </w:rPr>
              <w:t xml:space="preserve">Category</w:t>
            </w:r>
          </w:p>
        </w:tc>
        <w:tc>
          <w:tcPr>
            <w:tcW w:w="1200" w:type="dxa"/>
            <w:shd w:val="clear" w:color="auto" w:fill="FFFFFF"/>
          </w:tcPr>
          <w:p>
            <w:pPr>
              <w:spacing w:before="60" w:after="60"/>
              <w:jc w:val="center"/>
            </w:pPr>
            <w:r>
              <w:rPr>
                <w:rFonts w:ascii="Calibri" w:hAnsi="Calibri" w:cs="Calibri"/>
                <w:color w:val="333333"/>
                <w:sz w:val="19"/>
                <w:szCs w:val="19"/>
              </w:rPr>
              <w:t xml:space="preserve">Product</w:t>
            </w:r>
          </w:p>
        </w:tc>
        <w:tc>
          <w:tcPr>
            <w:tcW w:w="1400" w:type="dxa"/>
            <w:shd w:val="clear" w:color="auto" w:fill="FFFFFF"/>
          </w:tcPr>
          <w:p>
            <w:pPr>
              <w:spacing w:before="60" w:after="60"/>
              <w:jc w:val="center"/>
            </w:pPr>
            <w:r>
              <w:rPr>
                <w:rFonts w:ascii="Calibri" w:hAnsi="Calibri" w:cs="Calibri"/>
                <w:color w:val="333333"/>
                <w:sz w:val="19"/>
                <w:szCs w:val="19"/>
              </w:rPr>
              <w:t xml:space="preserve">1 : N</w:t>
            </w:r>
          </w:p>
        </w:tc>
        <w:tc>
          <w:tcPr>
            <w:tcW w:w="1800" w:type="dxa"/>
            <w:shd w:val="clear" w:color="auto" w:fill="FFFFFF"/>
          </w:tcPr>
          <w:p>
            <w:pPr>
              <w:spacing w:before="60" w:after="60"/>
              <w:jc w:val="center"/>
            </w:pPr>
            <w:r>
              <w:rPr>
                <w:rFonts w:ascii="Calibri" w:hAnsi="Calibri" w:cs="Calibri"/>
                <w:color w:val="333333"/>
                <w:sz w:val="19"/>
                <w:szCs w:val="19"/>
              </w:rPr>
              <w:t xml:space="preserve">(1, N) : (1, 1)</w:t>
            </w:r>
          </w:p>
        </w:tc>
        <w:tc>
          <w:tcPr>
            <w:tcW w:w="2200" w:type="dxa"/>
            <w:shd w:val="clear" w:color="auto" w:fill="FFFFFF"/>
          </w:tcPr>
          <w:p>
            <w:pPr>
              <w:spacing w:before="60" w:after="60"/>
              <w:jc w:val="left"/>
            </w:pPr>
            <w:r>
              <w:rPr>
                <w:rFonts w:ascii="Calibri" w:hAnsi="Calibri" w:cs="Calibri"/>
                <w:color w:val="333333"/>
                <w:sz w:val="19"/>
                <w:szCs w:val="19"/>
              </w:rPr>
              <w:t xml:space="preserve">1 Category contains N Products</w:t>
            </w:r>
          </w:p>
        </w:tc>
      </w:tr>
      <w:tr>
        <w:trPr>
          <w:cantSplit/>
        </w:trPr>
        <w:tc>
          <w:tcPr>
            <w:tcW w:w="1600" w:type="dxa"/>
            <w:shd w:val="clear" w:color="auto" w:fill="F4F8FB"/>
          </w:tcPr>
          <w:p>
            <w:pPr>
              <w:spacing w:before="60" w:after="60"/>
              <w:jc w:val="left"/>
            </w:pPr>
            <w:r>
              <w:rPr>
                <w:rFonts w:ascii="Calibri" w:hAnsi="Calibri" w:cs="Calibri"/>
                <w:color w:val="333333"/>
                <w:sz w:val="19"/>
                <w:szCs w:val="19"/>
              </w:rPr>
              <w:t xml:space="preserve">Supplied By</w:t>
            </w:r>
          </w:p>
        </w:tc>
        <w:tc>
          <w:tcPr>
            <w:tcW w:w="1200" w:type="dxa"/>
            <w:shd w:val="clear" w:color="auto" w:fill="F4F8FB"/>
          </w:tcPr>
          <w:p>
            <w:pPr>
              <w:spacing w:before="60" w:after="60"/>
              <w:jc w:val="center"/>
            </w:pPr>
            <w:r>
              <w:rPr>
                <w:rFonts w:ascii="Calibri" w:hAnsi="Calibri" w:cs="Calibri"/>
                <w:color w:val="333333"/>
                <w:sz w:val="19"/>
                <w:szCs w:val="19"/>
              </w:rPr>
              <w:t xml:space="preserve">Supplier</w:t>
            </w:r>
          </w:p>
        </w:tc>
        <w:tc>
          <w:tcPr>
            <w:tcW w:w="1200" w:type="dxa"/>
            <w:shd w:val="clear" w:color="auto" w:fill="F4F8FB"/>
          </w:tcPr>
          <w:p>
            <w:pPr>
              <w:spacing w:before="60" w:after="60"/>
              <w:jc w:val="center"/>
            </w:pPr>
            <w:r>
              <w:rPr>
                <w:rFonts w:ascii="Calibri" w:hAnsi="Calibri" w:cs="Calibri"/>
                <w:color w:val="333333"/>
                <w:sz w:val="19"/>
                <w:szCs w:val="19"/>
              </w:rPr>
              <w:t xml:space="preserve">Product</w:t>
            </w:r>
          </w:p>
        </w:tc>
        <w:tc>
          <w:tcPr>
            <w:tcW w:w="1400" w:type="dxa"/>
            <w:shd w:val="clear" w:color="auto" w:fill="F4F8FB"/>
          </w:tcPr>
          <w:p>
            <w:pPr>
              <w:spacing w:before="60" w:after="60"/>
              <w:jc w:val="center"/>
            </w:pPr>
            <w:r>
              <w:rPr>
                <w:rFonts w:ascii="Calibri" w:hAnsi="Calibri" w:cs="Calibri"/>
                <w:color w:val="333333"/>
                <w:sz w:val="19"/>
                <w:szCs w:val="19"/>
              </w:rPr>
              <w:t xml:space="preserve">1 : N</w:t>
            </w:r>
          </w:p>
        </w:tc>
        <w:tc>
          <w:tcPr>
            <w:tcW w:w="1800" w:type="dxa"/>
            <w:shd w:val="clear" w:color="auto" w:fill="F4F8FB"/>
          </w:tcPr>
          <w:p>
            <w:pPr>
              <w:spacing w:before="60" w:after="60"/>
              <w:jc w:val="center"/>
            </w:pPr>
            <w:r>
              <w:rPr>
                <w:rFonts w:ascii="Calibri" w:hAnsi="Calibri" w:cs="Calibri"/>
                <w:color w:val="333333"/>
                <w:sz w:val="19"/>
                <w:szCs w:val="19"/>
              </w:rPr>
              <w:t xml:space="preserve">(1, N) : (1, 1)</w:t>
            </w:r>
          </w:p>
        </w:tc>
        <w:tc>
          <w:tcPr>
            <w:tcW w:w="2200" w:type="dxa"/>
            <w:shd w:val="clear" w:color="auto" w:fill="F4F8FB"/>
          </w:tcPr>
          <w:p>
            <w:pPr>
              <w:spacing w:before="60" w:after="60"/>
              <w:jc w:val="left"/>
            </w:pPr>
            <w:r>
              <w:rPr>
                <w:rFonts w:ascii="Calibri" w:hAnsi="Calibri" w:cs="Calibri"/>
                <w:color w:val="333333"/>
                <w:sz w:val="19"/>
                <w:szCs w:val="19"/>
              </w:rPr>
              <w:t xml:space="preserve">1 Supplier supplies N Products</w:t>
            </w:r>
          </w:p>
        </w:tc>
      </w:tr>
      <w:tr>
        <w:trPr>
          <w:cantSplit/>
        </w:trPr>
        <w:tc>
          <w:tcPr>
            <w:tcW w:w="1600" w:type="dxa"/>
            <w:shd w:val="clear" w:color="auto" w:fill="FFFFFF"/>
          </w:tcPr>
          <w:p>
            <w:pPr>
              <w:spacing w:before="60" w:after="60"/>
              <w:jc w:val="left"/>
            </w:pPr>
            <w:r>
              <w:rPr>
                <w:rFonts w:ascii="Calibri" w:hAnsi="Calibri" w:cs="Calibri"/>
                <w:color w:val="333333"/>
                <w:sz w:val="19"/>
                <w:szCs w:val="19"/>
              </w:rPr>
              <w:t xml:space="preserve">Stored In</w:t>
            </w:r>
          </w:p>
        </w:tc>
        <w:tc>
          <w:tcPr>
            <w:tcW w:w="1200" w:type="dxa"/>
            <w:shd w:val="clear" w:color="auto" w:fill="FFFFFF"/>
          </w:tcPr>
          <w:p>
            <w:pPr>
              <w:spacing w:before="60" w:after="60"/>
              <w:jc w:val="center"/>
            </w:pPr>
            <w:r>
              <w:rPr>
                <w:rFonts w:ascii="Calibri" w:hAnsi="Calibri" w:cs="Calibri"/>
                <w:color w:val="333333"/>
                <w:sz w:val="19"/>
                <w:szCs w:val="19"/>
              </w:rPr>
              <w:t xml:space="preserve">Product</w:t>
            </w:r>
          </w:p>
        </w:tc>
        <w:tc>
          <w:tcPr>
            <w:tcW w:w="1200" w:type="dxa"/>
            <w:shd w:val="clear" w:color="auto" w:fill="FFFFFF"/>
          </w:tcPr>
          <w:p>
            <w:pPr>
              <w:spacing w:before="60" w:after="60"/>
              <w:jc w:val="center"/>
            </w:pPr>
            <w:r>
              <w:rPr>
                <w:rFonts w:ascii="Calibri" w:hAnsi="Calibri" w:cs="Calibri"/>
                <w:color w:val="333333"/>
                <w:sz w:val="19"/>
                <w:szCs w:val="19"/>
              </w:rPr>
              <w:t xml:space="preserve">Stock</w:t>
            </w:r>
          </w:p>
        </w:tc>
        <w:tc>
          <w:tcPr>
            <w:tcW w:w="1400" w:type="dxa"/>
            <w:shd w:val="clear" w:color="auto" w:fill="FFFFFF"/>
          </w:tcPr>
          <w:p>
            <w:pPr>
              <w:spacing w:before="60" w:after="60"/>
              <w:jc w:val="center"/>
            </w:pPr>
            <w:r>
              <w:rPr>
                <w:rFonts w:ascii="Calibri" w:hAnsi="Calibri" w:cs="Calibri"/>
                <w:color w:val="333333"/>
                <w:sz w:val="19"/>
                <w:szCs w:val="19"/>
              </w:rPr>
              <w:t xml:space="preserve">N : 1</w:t>
            </w:r>
          </w:p>
        </w:tc>
        <w:tc>
          <w:tcPr>
            <w:tcW w:w="1800" w:type="dxa"/>
            <w:shd w:val="clear" w:color="auto" w:fill="FFFFFF"/>
          </w:tcPr>
          <w:p>
            <w:pPr>
              <w:spacing w:before="60" w:after="60"/>
              <w:jc w:val="center"/>
            </w:pPr>
            <w:r>
              <w:rPr>
                <w:rFonts w:ascii="Calibri" w:hAnsi="Calibri" w:cs="Calibri"/>
                <w:color w:val="333333"/>
                <w:sz w:val="19"/>
                <w:szCs w:val="19"/>
              </w:rPr>
              <w:t xml:space="preserve">(1, 1) : (1, 1)</w:t>
            </w:r>
          </w:p>
        </w:tc>
        <w:tc>
          <w:tcPr>
            <w:tcW w:w="2200" w:type="dxa"/>
            <w:shd w:val="clear" w:color="auto" w:fill="FFFFFF"/>
          </w:tcPr>
          <w:p>
            <w:pPr>
              <w:spacing w:before="60" w:after="60"/>
              <w:jc w:val="left"/>
            </w:pPr>
            <w:r>
              <w:rPr>
                <w:rFonts w:ascii="Calibri" w:hAnsi="Calibri" w:cs="Calibri"/>
                <w:color w:val="333333"/>
                <w:sz w:val="19"/>
                <w:szCs w:val="19"/>
              </w:rPr>
              <w:t xml:space="preserve">Products tracked in Stock records</w:t>
            </w:r>
          </w:p>
        </w:tc>
      </w:tr>
      <w:tr>
        <w:trPr>
          <w:cantSplit/>
        </w:trPr>
        <w:tc>
          <w:tcPr>
            <w:tcW w:w="1600" w:type="dxa"/>
            <w:shd w:val="clear" w:color="auto" w:fill="F4F8FB"/>
          </w:tcPr>
          <w:p>
            <w:pPr>
              <w:spacing w:before="60" w:after="60"/>
              <w:jc w:val="left"/>
            </w:pPr>
            <w:r>
              <w:rPr>
                <w:rFonts w:ascii="Calibri" w:hAnsi="Calibri" w:cs="Calibri"/>
                <w:color w:val="333333"/>
                <w:sz w:val="19"/>
                <w:szCs w:val="19"/>
              </w:rPr>
              <w:t xml:space="preserve">Supplies</w:t>
            </w:r>
          </w:p>
        </w:tc>
        <w:tc>
          <w:tcPr>
            <w:tcW w:w="1200" w:type="dxa"/>
            <w:shd w:val="clear" w:color="auto" w:fill="F4F8FB"/>
          </w:tcPr>
          <w:p>
            <w:pPr>
              <w:spacing w:before="60" w:after="60"/>
              <w:jc w:val="center"/>
            </w:pPr>
            <w:r>
              <w:rPr>
                <w:rFonts w:ascii="Calibri" w:hAnsi="Calibri" w:cs="Calibri"/>
                <w:color w:val="333333"/>
                <w:sz w:val="19"/>
                <w:szCs w:val="19"/>
              </w:rPr>
              <w:t xml:space="preserve">Supplier</w:t>
            </w:r>
          </w:p>
        </w:tc>
        <w:tc>
          <w:tcPr>
            <w:tcW w:w="1200" w:type="dxa"/>
            <w:shd w:val="clear" w:color="auto" w:fill="F4F8FB"/>
          </w:tcPr>
          <w:p>
            <w:pPr>
              <w:spacing w:before="60" w:after="60"/>
              <w:jc w:val="center"/>
            </w:pPr>
            <w:r>
              <w:rPr>
                <w:rFonts w:ascii="Calibri" w:hAnsi="Calibri" w:cs="Calibri"/>
                <w:color w:val="333333"/>
                <w:sz w:val="19"/>
                <w:szCs w:val="19"/>
              </w:rPr>
              <w:t xml:space="preserve">Purchase</w:t>
            </w:r>
          </w:p>
        </w:tc>
        <w:tc>
          <w:tcPr>
            <w:tcW w:w="1400" w:type="dxa"/>
            <w:shd w:val="clear" w:color="auto" w:fill="F4F8FB"/>
          </w:tcPr>
          <w:p>
            <w:pPr>
              <w:spacing w:before="60" w:after="60"/>
              <w:jc w:val="center"/>
            </w:pPr>
            <w:r>
              <w:rPr>
                <w:rFonts w:ascii="Calibri" w:hAnsi="Calibri" w:cs="Calibri"/>
                <w:color w:val="333333"/>
                <w:sz w:val="19"/>
                <w:szCs w:val="19"/>
              </w:rPr>
              <w:t xml:space="preserve">1 : N</w:t>
            </w:r>
          </w:p>
        </w:tc>
        <w:tc>
          <w:tcPr>
            <w:tcW w:w="1800" w:type="dxa"/>
            <w:shd w:val="clear" w:color="auto" w:fill="F4F8FB"/>
          </w:tcPr>
          <w:p>
            <w:pPr>
              <w:spacing w:before="60" w:after="60"/>
              <w:jc w:val="center"/>
            </w:pPr>
            <w:r>
              <w:rPr>
                <w:rFonts w:ascii="Calibri" w:hAnsi="Calibri" w:cs="Calibri"/>
                <w:color w:val="333333"/>
                <w:sz w:val="19"/>
                <w:szCs w:val="19"/>
              </w:rPr>
              <w:t xml:space="preserve">(1, N) : (1, 1)</w:t>
            </w:r>
          </w:p>
        </w:tc>
        <w:tc>
          <w:tcPr>
            <w:tcW w:w="2200" w:type="dxa"/>
            <w:shd w:val="clear" w:color="auto" w:fill="F4F8FB"/>
          </w:tcPr>
          <w:p>
            <w:pPr>
              <w:spacing w:before="60" w:after="60"/>
              <w:jc w:val="left"/>
            </w:pPr>
            <w:r>
              <w:rPr>
                <w:rFonts w:ascii="Calibri" w:hAnsi="Calibri" w:cs="Calibri"/>
                <w:color w:val="333333"/>
                <w:sz w:val="19"/>
                <w:szCs w:val="19"/>
              </w:rPr>
              <w:t xml:space="preserve">1 Supplier delivers N Purchases</w:t>
            </w:r>
          </w:p>
        </w:tc>
      </w:tr>
      <w:tr>
        <w:trPr>
          <w:cantSplit/>
        </w:trPr>
        <w:tc>
          <w:tcPr>
            <w:tcW w:w="1600" w:type="dxa"/>
            <w:shd w:val="clear" w:color="auto" w:fill="FFFFFF"/>
          </w:tcPr>
          <w:p>
            <w:pPr>
              <w:spacing w:before="60" w:after="60"/>
              <w:jc w:val="left"/>
            </w:pPr>
            <w:r>
              <w:rPr>
                <w:rFonts w:ascii="Calibri" w:hAnsi="Calibri" w:cs="Calibri"/>
                <w:color w:val="333333"/>
                <w:sz w:val="19"/>
                <w:szCs w:val="19"/>
              </w:rPr>
              <w:t xml:space="preserve">Updates Stock (In)</w:t>
            </w:r>
          </w:p>
        </w:tc>
        <w:tc>
          <w:tcPr>
            <w:tcW w:w="1200" w:type="dxa"/>
            <w:shd w:val="clear" w:color="auto" w:fill="FFFFFF"/>
          </w:tcPr>
          <w:p>
            <w:pPr>
              <w:spacing w:before="60" w:after="60"/>
              <w:jc w:val="center"/>
            </w:pPr>
            <w:r>
              <w:rPr>
                <w:rFonts w:ascii="Calibri" w:hAnsi="Calibri" w:cs="Calibri"/>
                <w:color w:val="333333"/>
                <w:sz w:val="19"/>
                <w:szCs w:val="19"/>
              </w:rPr>
              <w:t xml:space="preserve">Purchase</w:t>
            </w:r>
          </w:p>
        </w:tc>
        <w:tc>
          <w:tcPr>
            <w:tcW w:w="1200" w:type="dxa"/>
            <w:shd w:val="clear" w:color="auto" w:fill="FFFFFF"/>
          </w:tcPr>
          <w:p>
            <w:pPr>
              <w:spacing w:before="60" w:after="60"/>
              <w:jc w:val="center"/>
            </w:pPr>
            <w:r>
              <w:rPr>
                <w:rFonts w:ascii="Calibri" w:hAnsi="Calibri" w:cs="Calibri"/>
                <w:color w:val="333333"/>
                <w:sz w:val="19"/>
                <w:szCs w:val="19"/>
              </w:rPr>
              <w:t xml:space="preserve">Stock</w:t>
            </w:r>
          </w:p>
        </w:tc>
        <w:tc>
          <w:tcPr>
            <w:tcW w:w="1400" w:type="dxa"/>
            <w:shd w:val="clear" w:color="auto" w:fill="FFFFFF"/>
          </w:tcPr>
          <w:p>
            <w:pPr>
              <w:spacing w:before="60" w:after="60"/>
              <w:jc w:val="center"/>
            </w:pPr>
            <w:r>
              <w:rPr>
                <w:rFonts w:ascii="Calibri" w:hAnsi="Calibri" w:cs="Calibri"/>
                <w:color w:val="333333"/>
                <w:sz w:val="19"/>
                <w:szCs w:val="19"/>
              </w:rPr>
              <w:t xml:space="preserve">N : 1</w:t>
            </w:r>
          </w:p>
        </w:tc>
        <w:tc>
          <w:tcPr>
            <w:tcW w:w="1800" w:type="dxa"/>
            <w:shd w:val="clear" w:color="auto" w:fill="FFFFFF"/>
          </w:tcPr>
          <w:p>
            <w:pPr>
              <w:spacing w:before="60" w:after="60"/>
              <w:jc w:val="center"/>
            </w:pPr>
            <w:r>
              <w:rPr>
                <w:rFonts w:ascii="Calibri" w:hAnsi="Calibri" w:cs="Calibri"/>
                <w:color w:val="333333"/>
                <w:sz w:val="19"/>
                <w:szCs w:val="19"/>
              </w:rPr>
              <w:t xml:space="preserve">(0, N) : (1, 1)</w:t>
            </w:r>
          </w:p>
        </w:tc>
        <w:tc>
          <w:tcPr>
            <w:tcW w:w="2200" w:type="dxa"/>
            <w:shd w:val="clear" w:color="auto" w:fill="FFFFFF"/>
          </w:tcPr>
          <w:p>
            <w:pPr>
              <w:spacing w:before="60" w:after="60"/>
              <w:jc w:val="left"/>
            </w:pPr>
            <w:r>
              <w:rPr>
                <w:rFonts w:ascii="Calibri" w:hAnsi="Calibri" w:cs="Calibri"/>
                <w:color w:val="333333"/>
                <w:sz w:val="19"/>
                <w:szCs w:val="19"/>
              </w:rPr>
              <w:t xml:space="preserve">Many Purchases increment Stock</w:t>
            </w:r>
          </w:p>
        </w:tc>
      </w:tr>
      <w:tr>
        <w:trPr>
          <w:cantSplit/>
        </w:trPr>
        <w:tc>
          <w:tcPr>
            <w:tcW w:w="1600" w:type="dxa"/>
            <w:shd w:val="clear" w:color="auto" w:fill="F4F8FB"/>
          </w:tcPr>
          <w:p>
            <w:pPr>
              <w:spacing w:before="60" w:after="60"/>
              <w:jc w:val="left"/>
            </w:pPr>
            <w:r>
              <w:rPr>
                <w:rFonts w:ascii="Calibri" w:hAnsi="Calibri" w:cs="Calibri"/>
                <w:color w:val="333333"/>
                <w:sz w:val="19"/>
                <w:szCs w:val="19"/>
              </w:rPr>
              <w:t xml:space="preserve">Updates Stock (Out)</w:t>
            </w:r>
          </w:p>
        </w:tc>
        <w:tc>
          <w:tcPr>
            <w:tcW w:w="1200" w:type="dxa"/>
            <w:shd w:val="clear" w:color="auto" w:fill="F4F8FB"/>
          </w:tcPr>
          <w:p>
            <w:pPr>
              <w:spacing w:before="60" w:after="60"/>
              <w:jc w:val="center"/>
            </w:pPr>
            <w:r>
              <w:rPr>
                <w:rFonts w:ascii="Calibri" w:hAnsi="Calibri" w:cs="Calibri"/>
                <w:color w:val="333333"/>
                <w:sz w:val="19"/>
                <w:szCs w:val="19"/>
              </w:rPr>
              <w:t xml:space="preserve">Sales</w:t>
            </w:r>
          </w:p>
        </w:tc>
        <w:tc>
          <w:tcPr>
            <w:tcW w:w="1200" w:type="dxa"/>
            <w:shd w:val="clear" w:color="auto" w:fill="F4F8FB"/>
          </w:tcPr>
          <w:p>
            <w:pPr>
              <w:spacing w:before="60" w:after="60"/>
              <w:jc w:val="center"/>
            </w:pPr>
            <w:r>
              <w:rPr>
                <w:rFonts w:ascii="Calibri" w:hAnsi="Calibri" w:cs="Calibri"/>
                <w:color w:val="333333"/>
                <w:sz w:val="19"/>
                <w:szCs w:val="19"/>
              </w:rPr>
              <w:t xml:space="preserve">Stock</w:t>
            </w:r>
          </w:p>
        </w:tc>
        <w:tc>
          <w:tcPr>
            <w:tcW w:w="1400" w:type="dxa"/>
            <w:shd w:val="clear" w:color="auto" w:fill="F4F8FB"/>
          </w:tcPr>
          <w:p>
            <w:pPr>
              <w:spacing w:before="60" w:after="60"/>
              <w:jc w:val="center"/>
            </w:pPr>
            <w:r>
              <w:rPr>
                <w:rFonts w:ascii="Calibri" w:hAnsi="Calibri" w:cs="Calibri"/>
                <w:color w:val="333333"/>
                <w:sz w:val="19"/>
                <w:szCs w:val="19"/>
              </w:rPr>
              <w:t xml:space="preserve">N : 1</w:t>
            </w:r>
          </w:p>
        </w:tc>
        <w:tc>
          <w:tcPr>
            <w:tcW w:w="1800" w:type="dxa"/>
            <w:shd w:val="clear" w:color="auto" w:fill="F4F8FB"/>
          </w:tcPr>
          <w:p>
            <w:pPr>
              <w:spacing w:before="60" w:after="60"/>
              <w:jc w:val="center"/>
            </w:pPr>
            <w:r>
              <w:rPr>
                <w:rFonts w:ascii="Calibri" w:hAnsi="Calibri" w:cs="Calibri"/>
                <w:color w:val="333333"/>
                <w:sz w:val="19"/>
                <w:szCs w:val="19"/>
              </w:rPr>
              <w:t xml:space="preserve">(0, N) : (1, 1)</w:t>
            </w:r>
          </w:p>
        </w:tc>
        <w:tc>
          <w:tcPr>
            <w:tcW w:w="2200" w:type="dxa"/>
            <w:shd w:val="clear" w:color="auto" w:fill="F4F8FB"/>
          </w:tcPr>
          <w:p>
            <w:pPr>
              <w:spacing w:before="60" w:after="60"/>
              <w:jc w:val="left"/>
            </w:pPr>
            <w:r>
              <w:rPr>
                <w:rFonts w:ascii="Calibri" w:hAnsi="Calibri" w:cs="Calibri"/>
                <w:color w:val="333333"/>
                <w:sz w:val="19"/>
                <w:szCs w:val="19"/>
              </w:rPr>
              <w:t xml:space="preserve">Many Sales deduct Stock</w:t>
            </w:r>
          </w:p>
        </w:tc>
      </w:tr>
      <w:tr>
        <w:trPr>
          <w:cantSplit/>
        </w:trPr>
        <w:tc>
          <w:tcPr>
            <w:tcW w:w="1600" w:type="dxa"/>
            <w:shd w:val="clear" w:color="auto" w:fill="FFFFFF"/>
          </w:tcPr>
          <w:p>
            <w:pPr>
              <w:spacing w:before="60" w:after="60"/>
              <w:jc w:val="left"/>
            </w:pPr>
            <w:r>
              <w:rPr>
                <w:rFonts w:ascii="Calibri" w:hAnsi="Calibri" w:cs="Calibri"/>
                <w:color w:val="333333"/>
                <w:sz w:val="19"/>
                <w:szCs w:val="19"/>
              </w:rPr>
              <w:t xml:space="preserve">Sold In</w:t>
            </w:r>
          </w:p>
        </w:tc>
        <w:tc>
          <w:tcPr>
            <w:tcW w:w="1200" w:type="dxa"/>
            <w:shd w:val="clear" w:color="auto" w:fill="FFFFFF"/>
          </w:tcPr>
          <w:p>
            <w:pPr>
              <w:spacing w:before="60" w:after="60"/>
              <w:jc w:val="center"/>
            </w:pPr>
            <w:r>
              <w:rPr>
                <w:rFonts w:ascii="Calibri" w:hAnsi="Calibri" w:cs="Calibri"/>
                <w:color w:val="333333"/>
                <w:sz w:val="19"/>
                <w:szCs w:val="19"/>
              </w:rPr>
              <w:t xml:space="preserve">Product</w:t>
            </w:r>
          </w:p>
        </w:tc>
        <w:tc>
          <w:tcPr>
            <w:tcW w:w="1200" w:type="dxa"/>
            <w:shd w:val="clear" w:color="auto" w:fill="FFFFFF"/>
          </w:tcPr>
          <w:p>
            <w:pPr>
              <w:spacing w:before="60" w:after="60"/>
              <w:jc w:val="center"/>
            </w:pPr>
            <w:r>
              <w:rPr>
                <w:rFonts w:ascii="Calibri" w:hAnsi="Calibri" w:cs="Calibri"/>
                <w:color w:val="333333"/>
                <w:sz w:val="19"/>
                <w:szCs w:val="19"/>
              </w:rPr>
              <w:t xml:space="preserve">Sales</w:t>
            </w:r>
          </w:p>
        </w:tc>
        <w:tc>
          <w:tcPr>
            <w:tcW w:w="1400" w:type="dxa"/>
            <w:shd w:val="clear" w:color="auto" w:fill="FFFFFF"/>
          </w:tcPr>
          <w:p>
            <w:pPr>
              <w:spacing w:before="60" w:after="60"/>
              <w:jc w:val="center"/>
            </w:pPr>
            <w:r>
              <w:rPr>
                <w:rFonts w:ascii="Calibri" w:hAnsi="Calibri" w:cs="Calibri"/>
                <w:color w:val="333333"/>
                <w:sz w:val="19"/>
                <w:szCs w:val="19"/>
              </w:rPr>
              <w:t xml:space="preserve">1 : N</w:t>
            </w:r>
          </w:p>
        </w:tc>
        <w:tc>
          <w:tcPr>
            <w:tcW w:w="1800" w:type="dxa"/>
            <w:shd w:val="clear" w:color="auto" w:fill="FFFFFF"/>
          </w:tcPr>
          <w:p>
            <w:pPr>
              <w:spacing w:before="60" w:after="60"/>
              <w:jc w:val="center"/>
            </w:pPr>
            <w:r>
              <w:rPr>
                <w:rFonts w:ascii="Calibri" w:hAnsi="Calibri" w:cs="Calibri"/>
                <w:color w:val="333333"/>
                <w:sz w:val="19"/>
                <w:szCs w:val="19"/>
              </w:rPr>
              <w:t xml:space="preserve">(0, N) : (1, 1)</w:t>
            </w:r>
          </w:p>
        </w:tc>
        <w:tc>
          <w:tcPr>
            <w:tcW w:w="2200" w:type="dxa"/>
            <w:shd w:val="clear" w:color="auto" w:fill="FFFFFF"/>
          </w:tcPr>
          <w:p>
            <w:pPr>
              <w:spacing w:before="60" w:after="60"/>
              <w:jc w:val="left"/>
            </w:pPr>
            <w:r>
              <w:rPr>
                <w:rFonts w:ascii="Calibri" w:hAnsi="Calibri" w:cs="Calibri"/>
                <w:color w:val="333333"/>
                <w:sz w:val="19"/>
                <w:szCs w:val="19"/>
              </w:rPr>
              <w:t xml:space="preserve">1 Product sold in N Sales orders</w:t>
            </w:r>
          </w:p>
        </w:tc>
      </w:tr>
    </w:tbl>
    <w:p>
      <w:pPr>
        <w:spacing w:before="40" w:after="100"/>
      </w:pPr>
    </w:p>
    <w:p>
      <w:pPr>
        <w:pStyle w:val="Heading3"/>
        <w:spacing w:before="140" w:after="60" w:line="260" w:lineRule="auto"/>
        <w:jc w:val="left"/>
      </w:pPr>
      <w:r>
        <w:rPr>
          <w:rFonts w:ascii="Calibri" w:hAnsi="Calibri" w:cs="Calibri"/>
          <w:b/>
          <w:bCs/>
          <w:color w:val="1E391E"/>
          <w:sz w:val="21"/>
          <w:szCs w:val="21"/>
        </w:rPr>
        <w:t xml:space="preserve">Cardinality Notation Rules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1 : 1 (One-to-One): </w:t>
      </w:r>
      <w:r>
        <w:rPr>
          <w:rFonts w:ascii="Calibri" w:hAnsi="Calibri" w:cs="Calibri"/>
          <w:color w:val="333333"/>
          <w:sz w:val="22"/>
          <w:szCs w:val="22"/>
        </w:rPr>
        <w:t xml:space="preserve">An entity in A is associated with at most one entity in B, and vice versa.</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1 : N (One-to-Many): </w:t>
      </w:r>
      <w:r>
        <w:rPr>
          <w:rFonts w:ascii="Calibri" w:hAnsi="Calibri" w:cs="Calibri"/>
          <w:color w:val="333333"/>
          <w:sz w:val="22"/>
          <w:szCs w:val="22"/>
        </w:rPr>
        <w:t xml:space="preserve">An entity in A is associated with any number (zero or more) of entities in B.</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N : 1 (Many-to-One): </w:t>
      </w:r>
      <w:r>
        <w:rPr>
          <w:rFonts w:ascii="Calibri" w:hAnsi="Calibri" w:cs="Calibri"/>
          <w:color w:val="333333"/>
          <w:sz w:val="22"/>
          <w:szCs w:val="22"/>
        </w:rPr>
        <w:t xml:space="preserve">Multiple entities in A are associated with a single entity in B.</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M : N (Many-to-Many): </w:t>
      </w:r>
      <w:r>
        <w:rPr>
          <w:rFonts w:ascii="Calibri" w:hAnsi="Calibri" w:cs="Calibri"/>
          <w:color w:val="333333"/>
          <w:sz w:val="22"/>
          <w:szCs w:val="22"/>
        </w:rPr>
        <w:t xml:space="preserve">Multiple entities in A are associated with multiple entities in B.</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0..1: </w:t>
      </w:r>
      <w:r>
        <w:rPr>
          <w:rFonts w:ascii="Calibri" w:hAnsi="Calibri" w:cs="Calibri"/>
          <w:color w:val="333333"/>
          <w:sz w:val="22"/>
          <w:szCs w:val="22"/>
        </w:rPr>
        <w:t xml:space="preserve">Optional single participation (zero or one instance).</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1..N: </w:t>
      </w:r>
      <w:r>
        <w:rPr>
          <w:rFonts w:ascii="Calibri" w:hAnsi="Calibri" w:cs="Calibri"/>
          <w:color w:val="333333"/>
          <w:sz w:val="22"/>
          <w:szCs w:val="22"/>
        </w:rPr>
        <w:t xml:space="preserve">Mandatory multiple participation (at least one, up to many).</w:t>
      </w:r>
    </w:p>
    <w:p>
      <w:pPr>
        <w:pStyle w:val="Heading1"/>
        <w:spacing w:before="260" w:after="100" w:line="260" w:lineRule="auto"/>
        <w:jc w:val="left"/>
      </w:pPr>
      <w:r>
        <w:rPr>
          <w:rFonts w:ascii="Calibri" w:hAnsi="Calibri" w:cs="Calibri"/>
          <w:b/>
          <w:bCs/>
          <w:color w:val="1F4E79"/>
          <w:sz w:val="28"/>
          <w:szCs w:val="28"/>
        </w:rPr>
        <w:t xml:space="preserve">STEP 7 – COMPLETE E-R DIAGRAM WITH CARDINALITY</w:t>
      </w:r>
    </w:p>
    <w:p>
      <w:pPr>
        <w:spacing w:before="60" w:after="120" w:line="260" w:lineRule="auto"/>
      </w:pPr>
      <w:r>
        <w:rPr>
          <w:rFonts w:ascii="Calibri" w:hAnsi="Calibri" w:cs="Calibri"/>
          <w:b/>
          <w:bCs/>
          <w:color w:val="1F4E79"/>
        </w:rPr>
        <w:t xml:space="preserve">Instruction: </w:t>
      </w:r>
      <w:r>
        <w:rPr>
          <w:rFonts w:ascii="Calibri" w:hAnsi="Calibri" w:cs="Calibri"/>
          <w:i/>
          <w:iCs/>
        </w:rPr>
        <w:t xml:space="preserve">Construct the comprehensive Entity-Relationship Diagram integrating all entities, attributes, primary keys, foreign keys, relationships, and cardinality constraints.</w:t>
      </w:r>
    </w:p>
    <w:p>
      <w:pPr>
        <w:spacing w:before="60" w:after="120" w:line="260" w:lineRule="auto"/>
      </w:pPr>
      <w:r>
        <w:rPr>
          <w:rFonts w:ascii="Calibri" w:hAnsi="Calibri" w:cs="Calibri"/>
        </w:rPr>
        <w:t xml:space="preserve">The complete E-R diagram for the </w:t>
      </w:r>
      <w:r>
        <w:rPr>
          <w:rFonts w:ascii="Calibri" w:hAnsi="Calibri" w:cs="Calibri"/>
          <w:b/>
          <w:bCs/>
        </w:rPr>
        <w:t xml:space="preserve">Stock Maintenance System</w:t>
      </w:r>
      <w:r>
        <w:rPr>
          <w:rFonts w:ascii="Calibri" w:hAnsi="Calibri" w:cs="Calibri"/>
        </w:rPr>
        <w:t xml:space="preserve"> depicts the full schema structure, attribute associations, referential relationships, and cardinality notations (1, N, M):</w:t>
      </w:r>
    </w:p>
    <w:p>
      <w:pPr>
        <w:spacing w:before="140" w:after="80"/>
        <w:jc w:val="center"/>
      </w:pPr>
      <w:r>
        <w:drawing>
          <wp:inline distT="0" distB="0" distL="0" distR="0">
            <wp:extent cx="5760720" cy="480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xmlns:r="http://schemas.openxmlformats.org/officeDocument/2006/relationships" r:embed="rId103"/>
                    <a:stretch>
                      <a:fillRect/>
                    </a:stretch>
                  </pic:blipFill>
                  <pic:spPr>
                    <a:xfrm>
                      <a:off x="0" y="0"/>
                      <a:ext cx="5760720" cy="4800600"/>
                    </a:xfrm>
                    <a:prstGeom prst="rect">
                      <a:avLst/>
                    </a:prstGeom>
                  </pic:spPr>
                </pic:pic>
              </a:graphicData>
            </a:graphic>
          </wp:inline>
        </w:drawing>
      </w:r>
    </w:p>
    <w:p>
      <w:pPr>
        <w:spacing w:before="20" w:after="140" w:line="260" w:lineRule="auto"/>
        <w:jc w:val="center"/>
      </w:pPr>
      <w:r>
        <w:rPr>
          <w:rFonts w:ascii="Calibri" w:hAnsi="Calibri" w:cs="Calibri"/>
          <w:i/>
          <w:iCs/>
          <w:color w:val="666666"/>
          <w:sz w:val="19"/>
          <w:szCs w:val="19"/>
        </w:rPr>
        <w:t xml:space="preserve">Figure 3: Complete E-R Diagram for Stock Maintenance System with Cardinality, Attributes, and Keys</w:t>
      </w:r>
    </w:p>
    <w:p>
      <w:pPr>
        <w:pStyle w:val="Heading2"/>
        <w:spacing w:before="180" w:after="80" w:line="260" w:lineRule="auto"/>
        <w:jc w:val="left"/>
      </w:pPr>
      <w:r>
        <w:rPr>
          <w:rFonts w:ascii="Calibri" w:hAnsi="Calibri" w:cs="Calibri"/>
          <w:b/>
          <w:bCs/>
          <w:color w:val="2E5B82"/>
          <w:sz w:val="24"/>
          <w:szCs w:val="24"/>
        </w:rPr>
        <w:t xml:space="preserve">Architectural &amp; Database Integrity Summary</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Entity Structure: </w:t>
      </w:r>
      <w:r>
        <w:rPr>
          <w:rFonts w:ascii="Calibri" w:hAnsi="Calibri" w:cs="Calibri"/>
          <w:color w:val="333333"/>
          <w:sz w:val="22"/>
          <w:szCs w:val="22"/>
        </w:rPr>
        <w:t xml:space="preserve">The system consists of 7 well-defined entities: User, Product, Category, Supplier, Stock, Purchase, and Sales.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Key Definitions: </w:t>
      </w:r>
      <w:r>
        <w:rPr>
          <w:rFonts w:ascii="Calibri" w:hAnsi="Calibri" w:cs="Calibri"/>
          <w:color w:val="333333"/>
          <w:sz w:val="22"/>
          <w:szCs w:val="22"/>
        </w:rPr>
        <w:t xml:space="preserve">Each entity possesses a designated Primary Key (PK) underlined in the diagram to uniquely identify records, along with Foreign Keys (FK) establishing referential connections.</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Bidirectional Inventory Balance: </w:t>
      </w:r>
      <w:r>
        <w:rPr>
          <w:rFonts w:ascii="Calibri" w:hAnsi="Calibri" w:cs="Calibri"/>
          <w:color w:val="333333"/>
          <w:sz w:val="22"/>
          <w:szCs w:val="22"/>
        </w:rPr>
        <w:t xml:space="preserve">Physical stock tracking is maintained by Stock, which dynamically receives additions from Purchase (stock-in) and deductions from Sales (stock-out).</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Referential Integrity: </w:t>
      </w:r>
      <w:r>
        <w:rPr>
          <w:rFonts w:ascii="Calibri" w:hAnsi="Calibri" w:cs="Calibri"/>
          <w:color w:val="333333"/>
          <w:sz w:val="22"/>
          <w:szCs w:val="22"/>
        </w:rPr>
        <w:t xml:space="preserve">Foreign key constraints between Product-Category, Product-Supplier, Purchase-Supplier, Purchase-Stock, and Sales-Stock prevent orphaned records and ensure robust transaction consistency.</w:t>
      </w:r>
    </w:p>
    <w:p>
      <w:pPr>
        <w:spacing w:before="30" w:after="60" w:line="240" w:lineRule="auto"/>
        <w:ind w:left="400" w:hanging="240"/>
      </w:pPr>
      <w:r>
        <w:rPr>
          <w:rFonts w:ascii="Calibri" w:hAnsi="Calibri" w:cs="Calibri"/>
          <w:b/>
          <w:bCs/>
          <w:color w:val="1F4E79"/>
          <w:sz w:val="22"/>
          <w:szCs w:val="22"/>
        </w:rPr>
        <w:t xml:space="preserve">•  </w:t>
      </w:r>
      <w:r>
        <w:rPr>
          <w:rFonts w:ascii="Calibri" w:hAnsi="Calibri" w:cs="Calibri"/>
          <w:b/>
          <w:bCs/>
          <w:color w:val="222222"/>
          <w:sz w:val="22"/>
          <w:szCs w:val="22"/>
        </w:rPr>
        <w:t xml:space="preserve">Operational Security: </w:t>
      </w:r>
      <w:r>
        <w:rPr>
          <w:rFonts w:ascii="Calibri" w:hAnsi="Calibri" w:cs="Calibri"/>
          <w:color w:val="333333"/>
          <w:sz w:val="22"/>
          <w:szCs w:val="22"/>
        </w:rPr>
        <w:t xml:space="preserve">Role-based credentials in the User entity enforce strict separation of administrative privileges and inventory staff workflows.</w:t>
      </w:r>
    </w:p>
    <w:sectPr>
      <w:pgSz w:w="12240" w:h="15840"/>
      <w:pgMar w:top="1440" w:right="1440" w:bottom="1440" w:left="1440"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66196" w14:textId="77777777" w:rsidR="00A745FB" w:rsidRDefault="00A745FB" w:rsidP="00271E92">
      <w:pPr>
        <w:spacing w:after="0" w:line="240" w:lineRule="auto"/>
      </w:pPr>
      <w:r>
        <w:separator/>
      </w:r>
    </w:p>
  </w:endnote>
  <w:endnote w:type="continuationSeparator" w:id="0">
    <w:p w14:paraId="6177C13D" w14:textId="77777777" w:rsidR="00A745FB" w:rsidRDefault="00A745FB" w:rsidP="00271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7603" w14:textId="1A78573E" w:rsidR="00271E92" w:rsidRPr="00271E92" w:rsidRDefault="00271E92">
    <w:pPr>
      <w:pStyle w:val="Footer"/>
      <w:rPr>
        <w:b/>
        <w:bCs/>
        <w:lang w:val="en-US"/>
      </w:rPr>
    </w:pPr>
    <w:r w:rsidRPr="00271E92">
      <w:rPr>
        <w:b/>
        <w:bCs/>
        <w:lang w:val="en-US"/>
      </w:rPr>
      <w:t xml:space="preserve">WEEK – 1 </w:t>
    </w:r>
    <w:r w:rsidRPr="00271E92">
      <w:rPr>
        <w:b/>
        <w:bCs/>
        <w:lang w:val="en-US"/>
      </w:rPr>
      <w:ptab w:relativeTo="margin" w:alignment="center" w:leader="none"/>
    </w:r>
    <w:r w:rsidRPr="00271E92">
      <w:rPr>
        <w:b/>
        <w:bCs/>
        <w:lang w:val="en-US"/>
      </w:rPr>
      <w:tab/>
      <w:t>Date: 06.08.2026</w:t>
    </w:r>
    <w:r w:rsidRPr="00271E92">
      <w:rPr>
        <w:b/>
        <w:bCs/>
        <w:lang w:val="en-US"/>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DE925" w14:textId="77777777" w:rsidR="00A745FB" w:rsidRDefault="00A745FB" w:rsidP="00271E92">
      <w:pPr>
        <w:spacing w:after="0" w:line="240" w:lineRule="auto"/>
      </w:pPr>
      <w:r>
        <w:separator/>
      </w:r>
    </w:p>
  </w:footnote>
  <w:footnote w:type="continuationSeparator" w:id="0">
    <w:p w14:paraId="558C2C3D" w14:textId="77777777" w:rsidR="00A745FB" w:rsidRDefault="00A745FB" w:rsidP="00271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42EC7"/>
    <w:multiLevelType w:val="multilevel"/>
    <w:tmpl w:val="9910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C11D8"/>
    <w:multiLevelType w:val="hybridMultilevel"/>
    <w:tmpl w:val="E95C0544"/>
    <w:lvl w:ilvl="0" w:tplc="F6886E96">
      <w:start w:val="5"/>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214BAB"/>
    <w:multiLevelType w:val="multilevel"/>
    <w:tmpl w:val="406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5572A"/>
    <w:multiLevelType w:val="multilevel"/>
    <w:tmpl w:val="48904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229979">
    <w:abstractNumId w:val="2"/>
  </w:num>
  <w:num w:numId="2" w16cid:durableId="462044235">
    <w:abstractNumId w:val="3"/>
  </w:num>
  <w:num w:numId="3" w16cid:durableId="1308164746">
    <w:abstractNumId w:val="0"/>
  </w:num>
  <w:num w:numId="4" w16cid:durableId="1537935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E4B"/>
    <w:rsid w:val="00157E31"/>
    <w:rsid w:val="00271E92"/>
    <w:rsid w:val="003B3AB9"/>
    <w:rsid w:val="003C596A"/>
    <w:rsid w:val="0042417A"/>
    <w:rsid w:val="0063272A"/>
    <w:rsid w:val="006A2562"/>
    <w:rsid w:val="006D18E3"/>
    <w:rsid w:val="007A131B"/>
    <w:rsid w:val="008A5BE7"/>
    <w:rsid w:val="00943C0D"/>
    <w:rsid w:val="00A12376"/>
    <w:rsid w:val="00A745FB"/>
    <w:rsid w:val="00AD32AC"/>
    <w:rsid w:val="00B042A9"/>
    <w:rsid w:val="00B80959"/>
    <w:rsid w:val="00E60198"/>
    <w:rsid w:val="00F30E4B"/>
    <w:rsid w:val="00F41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2D8B"/>
  <w15:chartTrackingRefBased/>
  <w15:docId w15:val="{6007852C-B440-4CB1-B0C5-596D8F07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E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E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E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E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E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E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E4B"/>
    <w:rPr>
      <w:rFonts w:eastAsiaTheme="majorEastAsia" w:cstheme="majorBidi"/>
      <w:color w:val="272727" w:themeColor="text1" w:themeTint="D8"/>
    </w:rPr>
  </w:style>
  <w:style w:type="paragraph" w:styleId="Title">
    <w:name w:val="Title"/>
    <w:basedOn w:val="Normal"/>
    <w:next w:val="Normal"/>
    <w:link w:val="TitleChar"/>
    <w:uiPriority w:val="10"/>
    <w:qFormat/>
    <w:rsid w:val="00F30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E4B"/>
    <w:pPr>
      <w:spacing w:before="160"/>
      <w:jc w:val="center"/>
    </w:pPr>
    <w:rPr>
      <w:i/>
      <w:iCs/>
      <w:color w:val="404040" w:themeColor="text1" w:themeTint="BF"/>
    </w:rPr>
  </w:style>
  <w:style w:type="character" w:customStyle="1" w:styleId="QuoteChar">
    <w:name w:val="Quote Char"/>
    <w:basedOn w:val="DefaultParagraphFont"/>
    <w:link w:val="Quote"/>
    <w:uiPriority w:val="29"/>
    <w:rsid w:val="00F30E4B"/>
    <w:rPr>
      <w:i/>
      <w:iCs/>
      <w:color w:val="404040" w:themeColor="text1" w:themeTint="BF"/>
    </w:rPr>
  </w:style>
  <w:style w:type="paragraph" w:styleId="ListParagraph">
    <w:name w:val="List Paragraph"/>
    <w:basedOn w:val="Normal"/>
    <w:uiPriority w:val="34"/>
    <w:qFormat/>
    <w:rsid w:val="00F30E4B"/>
    <w:pPr>
      <w:ind w:left="720"/>
      <w:contextualSpacing/>
    </w:pPr>
  </w:style>
  <w:style w:type="character" w:styleId="IntenseEmphasis">
    <w:name w:val="Intense Emphasis"/>
    <w:basedOn w:val="DefaultParagraphFont"/>
    <w:uiPriority w:val="21"/>
    <w:qFormat/>
    <w:rsid w:val="00F30E4B"/>
    <w:rPr>
      <w:i/>
      <w:iCs/>
      <w:color w:val="2F5496" w:themeColor="accent1" w:themeShade="BF"/>
    </w:rPr>
  </w:style>
  <w:style w:type="paragraph" w:styleId="IntenseQuote">
    <w:name w:val="Intense Quote"/>
    <w:basedOn w:val="Normal"/>
    <w:next w:val="Normal"/>
    <w:link w:val="IntenseQuoteChar"/>
    <w:uiPriority w:val="30"/>
    <w:qFormat/>
    <w:rsid w:val="00F30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E4B"/>
    <w:rPr>
      <w:i/>
      <w:iCs/>
      <w:color w:val="2F5496" w:themeColor="accent1" w:themeShade="BF"/>
    </w:rPr>
  </w:style>
  <w:style w:type="character" w:styleId="IntenseReference">
    <w:name w:val="Intense Reference"/>
    <w:basedOn w:val="DefaultParagraphFont"/>
    <w:uiPriority w:val="32"/>
    <w:qFormat/>
    <w:rsid w:val="00F30E4B"/>
    <w:rPr>
      <w:b/>
      <w:bCs/>
      <w:smallCaps/>
      <w:color w:val="2F5496" w:themeColor="accent1" w:themeShade="BF"/>
      <w:spacing w:val="5"/>
    </w:rPr>
  </w:style>
  <w:style w:type="paragraph" w:styleId="Header">
    <w:name w:val="header"/>
    <w:basedOn w:val="Normal"/>
    <w:link w:val="HeaderChar"/>
    <w:uiPriority w:val="99"/>
    <w:unhideWhenUsed/>
    <w:rsid w:val="00271E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E92"/>
  </w:style>
  <w:style w:type="paragraph" w:styleId="Footer">
    <w:name w:val="footer"/>
    <w:basedOn w:val="Normal"/>
    <w:link w:val="FooterChar"/>
    <w:uiPriority w:val="99"/>
    <w:unhideWhenUsed/>
    <w:rsid w:val="00271E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01" Type="http://schemas.openxmlformats.org/officeDocument/2006/relationships/image" Target="media/step1_entities.png"/><Relationship Id="rId102" Type="http://schemas.openxmlformats.org/officeDocument/2006/relationships/image" Target="media/step3_relationships.png"/><Relationship Id="rId103" Type="http://schemas.openxmlformats.org/officeDocument/2006/relationships/image" Target="media/step7_complete_er_diagra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Nairita Ghosh</dc:creator>
  <cp:keywords/>
  <dc:description/>
  <cp:lastModifiedBy>Nairita Ghosh</cp:lastModifiedBy>
  <cp:revision>6</cp:revision>
  <dcterms:created xsi:type="dcterms:W3CDTF">2026-08-06T10:08:00Z</dcterms:created>
  <dcterms:modified xsi:type="dcterms:W3CDTF">2026-08-20T10:20:00Z</dcterms:modified>
</cp:coreProperties>
</file>