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color w:val="1F4E79"/>
          <w:sz w:val="40"/>
          <w:szCs w:val="40"/>
          <w:rtl/>
        </w:rPr>
        <w:t xml:space="preserve">الوصف الهندسي لوحدة الاستشعار الميدانية (العمود)</w:t>
      </w:r>
    </w:p>
    <w:p>
      <w:pPr>
        <w:pBdr>
          <w:bottom w:val="single" w:color="1F4E79" w:sz="12" w:space="8"/>
        </w:pBdr>
        <w:bidi/>
        <w:spacing w:after="280"/>
        <w:jc w:val="center"/>
      </w:pPr>
      <w:r>
        <w:rPr>
          <w:rFonts w:ascii="Arial" w:cs="Arial" w:eastAsia="Arial" w:hAnsi="Arial"/>
          <w:color w:val="595959"/>
          <w:sz w:val="22"/>
          <w:szCs w:val="22"/>
          <w:rtl/>
        </w:rPr>
        <w:t xml:space="preserve">مشروع هاكثون إكسبو 2030 الرياض · تحدي 2.3</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038"/>
      </w:tblGrid>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نوع المستند</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وصف هندسي للعتاد ومتطلباته (Hardware Description &amp; Requirements)</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المشروع</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منظومة الراحة الحرارية للمناطق الخارجية، تحدي 2.3، هاكثون إكسبو 2030 الرياض</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القالب المستخدم</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لا يوجد قالب رسمي لهذا المستند؛ الهيكل مقترح</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الجمهور</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فريق المشروع (الميكاترونكس، علم البيانات، الخادم، UX/UI) ولجنة التحكيم عند الحاجة</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الإصدار والتاريخ</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0.1 · 30 سبتمبر 2026</w:t>
            </w:r>
          </w:p>
        </w:tc>
      </w:tr>
      <w:tr>
        <w:trPr>
          <w:cantSplit/>
          <w:tblHeader w:val="false"/>
        </w:trPr>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الحالة</w:t>
            </w:r>
          </w:p>
        </w:tc>
        <w:tc>
          <w:tcPr>
            <w:tcW w:type="dxa" w:w="7038"/>
            <w:tcMar>
              <w:top w:type="dxa" w:w="80"/>
              <w:left w:type="dxa" w:w="100"/>
              <w:bottom w:type="dxa" w:w="80"/>
              <w:right w:type="dxa" w:w="100"/>
            </w:tcMar>
            <w:vAlign w:val="center"/>
          </w:tcPr>
          <w:p>
            <w:pPr>
              <w:bidi/>
              <w:spacing w:after="0" w:line="276"/>
            </w:pPr>
            <w:r>
              <w:rPr>
                <w:rFonts w:ascii="Arial" w:cs="Arial" w:eastAsia="Arial" w:hAnsi="Arial"/>
                <w:b w:val="false"/>
                <w:bCs w:val="false"/>
                <w:sz w:val="19"/>
                <w:szCs w:val="19"/>
                <w:rtl/>
              </w:rPr>
              <w:t xml:space="preserve">مسودة (Draft)</w:t>
            </w:r>
          </w:p>
        </w:tc>
      </w:tr>
    </w:tbl>
    <w:p>
      <w:pPr>
        <w:spacing w:after="120"/>
      </w:pPr>
    </w:p>
    <w:p>
      <w:pPr>
        <w:bidi/>
        <w:spacing w:after="120" w:line="300"/>
        <w:jc w:val="start"/>
      </w:pPr>
      <w:r>
        <w:rPr>
          <w:rFonts w:ascii="Arial" w:cs="Arial" w:eastAsia="Arial" w:hAnsi="Arial"/>
          <w:sz w:val="22"/>
          <w:szCs w:val="22"/>
          <w:rtl/>
        </w:rPr>
        <w:t xml:space="preserve">يصف هذا المستند الجهاز المادي في المشروع، وهو </w:t>
      </w:r>
      <w:r>
        <w:rPr>
          <w:rFonts w:ascii="Arial" w:cs="Arial" w:eastAsia="Arial" w:hAnsi="Arial"/>
          <w:b/>
          <w:bCs/>
          <w:sz w:val="22"/>
          <w:szCs w:val="22"/>
          <w:rtl/>
        </w:rPr>
        <w:t xml:space="preserve">وحدة الاستشعار الميدانية (العمود)</w:t>
      </w:r>
      <w:r>
        <w:rPr>
          <w:rFonts w:ascii="Arial" w:cs="Arial" w:eastAsia="Arial" w:hAnsi="Arial"/>
          <w:sz w:val="22"/>
          <w:szCs w:val="22"/>
          <w:rtl/>
        </w:rPr>
        <w:t xml:space="preserve">: ما هو، وما يقيسه بالضبط، ومتطلباته، والقطع اللازمة لنموذجه الأولي، ثم اقتراحات قطع متوافقة مع متحكم ESP32.</w:t>
      </w:r>
    </w:p>
    <w:p>
      <w:pPr>
        <w:pStyle w:val="Heading1"/>
        <w:bidi/>
      </w:pPr>
      <w:r>
        <w:rPr>
          <w:rFonts w:ascii="Arial" w:cs="Arial" w:eastAsia="Arial" w:hAnsi="Arial"/>
          <w:rtl/>
        </w:rPr>
        <w:t xml:space="preserve">1. ما هو الجهاز المادي؟</w:t>
      </w:r>
    </w:p>
    <w:p>
      <w:pPr>
        <w:bidi/>
        <w:spacing w:after="120" w:line="300"/>
        <w:jc w:val="start"/>
      </w:pPr>
      <w:r>
        <w:rPr>
          <w:rFonts w:ascii="Arial" w:cs="Arial" w:eastAsia="Arial" w:hAnsi="Arial"/>
          <w:sz w:val="22"/>
          <w:szCs w:val="22"/>
          <w:rtl/>
        </w:rPr>
        <w:t xml:space="preserve">الجهاز المادي هو </w:t>
      </w:r>
      <w:r>
        <w:rPr>
          <w:rFonts w:ascii="Arial" w:cs="Arial" w:eastAsia="Arial" w:hAnsi="Arial"/>
          <w:b/>
          <w:bCs/>
          <w:sz w:val="22"/>
          <w:szCs w:val="22"/>
          <w:rtl/>
        </w:rPr>
        <w:t xml:space="preserve">عقدة استشعار (Sensor Node)</w:t>
      </w:r>
      <w:r>
        <w:rPr>
          <w:rFonts w:ascii="Arial" w:cs="Arial" w:eastAsia="Arial" w:hAnsi="Arial"/>
          <w:sz w:val="22"/>
          <w:szCs w:val="22"/>
          <w:rtl/>
        </w:rPr>
        <w:t xml:space="preserve"> على شكل عمود بهوية سعودية، يُثبَّت في المناطق الخارجية ليقيس الظروف التي تحدد إحساس الإنسان بالحرارة، ويرسلها لاسلكيًا إلى المنصة.</w:t>
      </w:r>
    </w:p>
    <w:p>
      <w:pPr>
        <w:bidi/>
        <w:spacing w:after="120" w:line="300"/>
        <w:jc w:val="start"/>
      </w:pPr>
      <w:r>
        <w:rPr>
          <w:rFonts w:ascii="Arial" w:cs="Arial" w:eastAsia="Arial" w:hAnsi="Arial"/>
          <w:sz w:val="22"/>
          <w:szCs w:val="22"/>
          <w:rtl/>
        </w:rPr>
        <w:t xml:space="preserve">العمود ليس هو الابتكار بحد ذاته، بل </w:t>
      </w:r>
      <w:r>
        <w:rPr>
          <w:rFonts w:ascii="Arial" w:cs="Arial" w:eastAsia="Arial" w:hAnsi="Arial"/>
          <w:b/>
          <w:bCs/>
          <w:sz w:val="22"/>
          <w:szCs w:val="22"/>
          <w:rtl/>
        </w:rPr>
        <w:t xml:space="preserve">وسيلة جمع البيانات</w:t>
      </w:r>
      <w:r>
        <w:rPr>
          <w:rFonts w:ascii="Arial" w:cs="Arial" w:eastAsia="Arial" w:hAnsi="Arial"/>
          <w:sz w:val="22"/>
          <w:szCs w:val="22"/>
          <w:rtl/>
        </w:rPr>
        <w:t xml:space="preserve"> التي تغذي الابتكار الأساسي: مؤشر قابلية الاستخدام، والتقدير بين الأعمدة، والتوقع، وحلقة تقييم الكفاءة.</w:t>
      </w:r>
    </w:p>
    <w:p>
      <w:pPr>
        <w:bidi/>
        <w:spacing w:after="120" w:line="300"/>
        <w:jc w:val="start"/>
      </w:pPr>
      <w:r>
        <w:rPr>
          <w:rFonts w:ascii="Arial" w:cs="Arial" w:eastAsia="Arial" w:hAnsi="Arial"/>
          <w:b/>
          <w:bCs/>
          <w:sz w:val="22"/>
          <w:szCs w:val="22"/>
          <w:rtl/>
        </w:rPr>
        <w:t xml:space="preserve">موقعه في المنظومة:</w:t>
      </w:r>
    </w:p>
    <w:p>
      <w:pPr>
        <w:pStyle w:val="ListParagraph"/>
        <w:numPr>
          <w:ilvl w:val="0"/>
          <w:numId w:val="2"/>
        </w:numPr>
        <w:bidi/>
        <w:spacing w:after="80"/>
      </w:pPr>
      <w:r>
        <w:rPr>
          <w:rFonts w:ascii="Arial" w:cs="Arial" w:eastAsia="Arial" w:hAnsi="Arial"/>
          <w:b/>
          <w:bCs/>
          <w:sz w:val="22"/>
          <w:szCs w:val="22"/>
          <w:rtl/>
        </w:rPr>
        <w:t xml:space="preserve">العمود (هذا المستند):</w:t>
      </w:r>
      <w:r>
        <w:rPr>
          <w:rFonts w:ascii="Arial" w:cs="Arial" w:eastAsia="Arial" w:hAnsi="Arial"/>
          <w:sz w:val="22"/>
          <w:szCs w:val="22"/>
          <w:rtl/>
        </w:rPr>
        <w:t xml:space="preserve"> يقيس ويرسل.</w:t>
      </w:r>
    </w:p>
    <w:p>
      <w:pPr>
        <w:pStyle w:val="ListParagraph"/>
        <w:numPr>
          <w:ilvl w:val="0"/>
          <w:numId w:val="2"/>
        </w:numPr>
        <w:bidi/>
        <w:spacing w:after="80"/>
      </w:pPr>
      <w:r>
        <w:rPr>
          <w:rFonts w:ascii="Arial" w:cs="Arial" w:eastAsia="Arial" w:hAnsi="Arial"/>
          <w:b/>
          <w:bCs/>
          <w:sz w:val="22"/>
          <w:szCs w:val="22"/>
          <w:rtl/>
        </w:rPr>
        <w:t xml:space="preserve">الخادم (Backend):</w:t>
      </w:r>
      <w:r>
        <w:rPr>
          <w:rFonts w:ascii="Arial" w:cs="Arial" w:eastAsia="Arial" w:hAnsi="Arial"/>
          <w:sz w:val="22"/>
          <w:szCs w:val="22"/>
          <w:rtl/>
        </w:rPr>
        <w:t xml:space="preserve"> يستقبل القراءات وينقيها ويخزنها.</w:t>
      </w:r>
    </w:p>
    <w:p>
      <w:pPr>
        <w:pStyle w:val="ListParagraph"/>
        <w:numPr>
          <w:ilvl w:val="0"/>
          <w:numId w:val="2"/>
        </w:numPr>
        <w:bidi/>
        <w:spacing w:after="80"/>
      </w:pPr>
      <w:r>
        <w:rPr>
          <w:rFonts w:ascii="Arial" w:cs="Arial" w:eastAsia="Arial" w:hAnsi="Arial"/>
          <w:b/>
          <w:bCs/>
          <w:sz w:val="22"/>
          <w:szCs w:val="22"/>
          <w:rtl/>
        </w:rPr>
        <w:t xml:space="preserve">التحليل والذكاء الاصطناعي:</w:t>
      </w:r>
      <w:r>
        <w:rPr>
          <w:rFonts w:ascii="Arial" w:cs="Arial" w:eastAsia="Arial" w:hAnsi="Arial"/>
          <w:sz w:val="22"/>
          <w:szCs w:val="22"/>
          <w:rtl/>
        </w:rPr>
        <w:t xml:space="preserve"> يحسب المؤشر ويقدّر ويتوقع ويوصي.</w:t>
      </w:r>
    </w:p>
    <w:p>
      <w:pPr>
        <w:pStyle w:val="ListParagraph"/>
        <w:numPr>
          <w:ilvl w:val="0"/>
          <w:numId w:val="2"/>
        </w:numPr>
        <w:bidi/>
        <w:spacing w:after="80"/>
      </w:pPr>
      <w:r>
        <w:rPr>
          <w:rFonts w:ascii="Arial" w:cs="Arial" w:eastAsia="Arial" w:hAnsi="Arial"/>
          <w:b/>
          <w:bCs/>
          <w:sz w:val="22"/>
          <w:szCs w:val="22"/>
          <w:rtl/>
        </w:rPr>
        <w:t xml:space="preserve">واجهة المشغلين:</w:t>
      </w:r>
      <w:r>
        <w:rPr>
          <w:rFonts w:ascii="Arial" w:cs="Arial" w:eastAsia="Arial" w:hAnsi="Arial"/>
          <w:sz w:val="22"/>
          <w:szCs w:val="22"/>
          <w:rtl/>
        </w:rPr>
        <w:t xml:space="preserve"> تعرض الحالة والتوصيات للمشغل صاحب القرار.</w:t>
      </w:r>
    </w:p>
    <w:p>
      <w:pPr>
        <w:bidi/>
        <w:spacing w:after="120" w:line="300"/>
        <w:jc w:val="start"/>
      </w:pPr>
      <w:r>
        <w:rPr>
          <w:rFonts w:ascii="Arial" w:cs="Arial" w:eastAsia="Arial" w:hAnsi="Arial"/>
          <w:b/>
          <w:bCs/>
          <w:sz w:val="22"/>
          <w:szCs w:val="22"/>
          <w:rtl/>
        </w:rPr>
        <w:t xml:space="preserve">مكوناته الرئيسية باختصار:</w:t>
      </w:r>
    </w:p>
    <w:p>
      <w:pPr>
        <w:pStyle w:val="ListParagraph"/>
        <w:numPr>
          <w:ilvl w:val="0"/>
          <w:numId w:val="3"/>
        </w:numPr>
        <w:bidi/>
        <w:spacing w:after="80"/>
      </w:pPr>
      <w:r>
        <w:rPr>
          <w:rFonts w:ascii="Arial" w:cs="Arial" w:eastAsia="Arial" w:hAnsi="Arial"/>
          <w:b/>
          <w:bCs/>
          <w:sz w:val="22"/>
          <w:szCs w:val="22"/>
          <w:rtl/>
        </w:rPr>
        <w:t xml:space="preserve">متحكم ESP32:</w:t>
      </w:r>
      <w:r>
        <w:rPr>
          <w:rFonts w:ascii="Arial" w:cs="Arial" w:eastAsia="Arial" w:hAnsi="Arial"/>
          <w:sz w:val="22"/>
          <w:szCs w:val="22"/>
          <w:rtl/>
        </w:rPr>
        <w:t xml:space="preserve"> يقرأ الحساسات ويرسل البيانات عبر الواي فاي.</w:t>
      </w:r>
    </w:p>
    <w:p>
      <w:pPr>
        <w:pStyle w:val="ListParagraph"/>
        <w:numPr>
          <w:ilvl w:val="0"/>
          <w:numId w:val="3"/>
        </w:numPr>
        <w:bidi/>
        <w:spacing w:after="80"/>
      </w:pPr>
      <w:r>
        <w:rPr>
          <w:rFonts w:ascii="Arial" w:cs="Arial" w:eastAsia="Arial" w:hAnsi="Arial"/>
          <w:b/>
          <w:bCs/>
          <w:sz w:val="22"/>
          <w:szCs w:val="22"/>
          <w:rtl/>
        </w:rPr>
        <w:t xml:space="preserve">حزمة حساسات:</w:t>
      </w:r>
      <w:r>
        <w:rPr>
          <w:rFonts w:ascii="Arial" w:cs="Arial" w:eastAsia="Arial" w:hAnsi="Arial"/>
          <w:sz w:val="22"/>
          <w:szCs w:val="22"/>
          <w:rtl/>
        </w:rPr>
        <w:t xml:space="preserve"> حرارة الهواء والرطوبة، ومقياس حرارة كروي، ومقياس رياح، وحساس حرارة الأسطح، وحساس إضاءة اختياري.</w:t>
      </w:r>
    </w:p>
    <w:p>
      <w:pPr>
        <w:pStyle w:val="ListParagraph"/>
        <w:numPr>
          <w:ilvl w:val="0"/>
          <w:numId w:val="3"/>
        </w:numPr>
        <w:bidi/>
        <w:spacing w:after="80"/>
      </w:pPr>
      <w:r>
        <w:rPr>
          <w:rFonts w:ascii="Arial" w:cs="Arial" w:eastAsia="Arial" w:hAnsi="Arial"/>
          <w:b/>
          <w:bCs/>
          <w:sz w:val="22"/>
          <w:szCs w:val="22"/>
          <w:rtl/>
        </w:rPr>
        <w:t xml:space="preserve">هيكل معياري:</w:t>
      </w:r>
      <w:r>
        <w:rPr>
          <w:rFonts w:ascii="Arial" w:cs="Arial" w:eastAsia="Arial" w:hAnsi="Arial"/>
          <w:sz w:val="22"/>
          <w:szCs w:val="22"/>
          <w:rtl/>
        </w:rPr>
        <w:t xml:space="preserve"> ماسورة مركزية جاهزة تُركّب عليها وحدات مطبوعة ثلاثيًا، وغلاف زخرفي مثقّب يعمل كواقٍ إشعاعي.</w:t>
      </w:r>
    </w:p>
    <w:p>
      <w:pPr>
        <w:pStyle w:val="ListParagraph"/>
        <w:numPr>
          <w:ilvl w:val="0"/>
          <w:numId w:val="3"/>
        </w:numPr>
        <w:bidi/>
        <w:spacing w:after="80"/>
      </w:pPr>
      <w:r>
        <w:rPr>
          <w:rFonts w:ascii="Arial" w:cs="Arial" w:eastAsia="Arial" w:hAnsi="Arial"/>
          <w:b/>
          <w:bCs/>
          <w:sz w:val="22"/>
          <w:szCs w:val="22"/>
          <w:rtl/>
        </w:rPr>
        <w:t xml:space="preserve">منظومة طاقة:</w:t>
      </w:r>
      <w:r>
        <w:rPr>
          <w:rFonts w:ascii="Arial" w:cs="Arial" w:eastAsia="Arial" w:hAnsi="Arial"/>
          <w:sz w:val="22"/>
          <w:szCs w:val="22"/>
          <w:rtl/>
        </w:rPr>
        <w:t xml:space="preserve"> في القاعدة، ولم تُحسم بعد (انظر القسم 4.3).</w:t>
      </w:r>
    </w:p>
    <w:p>
      <w:pPr>
        <w:pStyle w:val="Heading1"/>
        <w:bidi/>
      </w:pPr>
      <w:r>
        <w:rPr>
          <w:rFonts w:ascii="Arial" w:cs="Arial" w:eastAsia="Arial" w:hAnsi="Arial"/>
          <w:rtl/>
        </w:rPr>
        <w:t xml:space="preserve">2. وظيفة الجهاز وما يقيسه بالضبط</w:t>
      </w:r>
    </w:p>
    <w:p>
      <w:pPr>
        <w:bidi/>
        <w:spacing w:after="120" w:line="300"/>
        <w:jc w:val="start"/>
      </w:pPr>
      <w:r>
        <w:rPr>
          <w:rFonts w:ascii="Arial" w:cs="Arial" w:eastAsia="Arial" w:hAnsi="Arial"/>
          <w:sz w:val="22"/>
          <w:szCs w:val="22"/>
          <w:rtl/>
        </w:rPr>
        <w:t xml:space="preserve">وظيفة العمود أن يوفّر </w:t>
      </w:r>
      <w:r>
        <w:rPr>
          <w:rFonts w:ascii="Arial" w:cs="Arial" w:eastAsia="Arial" w:hAnsi="Arial"/>
          <w:b/>
          <w:bCs/>
          <w:sz w:val="22"/>
          <w:szCs w:val="22"/>
          <w:rtl/>
        </w:rPr>
        <w:t xml:space="preserve">المدخلات الأربعة لمؤشر الراحة الحرارية UTCI</w:t>
      </w:r>
      <w:r>
        <w:rPr>
          <w:rFonts w:ascii="Arial" w:cs="Arial" w:eastAsia="Arial" w:hAnsi="Arial"/>
          <w:sz w:val="22"/>
          <w:szCs w:val="22"/>
          <w:rtl/>
        </w:rPr>
        <w:t xml:space="preserve"> في نقطته، ومعها قراءتان مساندتان، كل دقيقة تقريبًا، بقيم موثوقة وقابلة للمقارنة بين الأعمدة.</w:t>
      </w:r>
    </w:p>
    <w:p>
      <w:pPr>
        <w:pStyle w:val="Heading2"/>
        <w:bidi/>
      </w:pPr>
      <w:r>
        <w:rPr>
          <w:rFonts w:ascii="Arial" w:cs="Arial" w:eastAsia="Arial" w:hAnsi="Arial"/>
          <w:rtl/>
        </w:rPr>
        <w:t xml:space="preserve">2.1 ما يقيسه</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34"/>
        <w:gridCol w:w="724"/>
        <w:gridCol w:w="4203"/>
        <w:gridCol w:w="2753"/>
        <w:gridCol w:w="724"/>
      </w:tblGrid>
      <w:tr>
        <w:trPr>
          <w:cantSplit/>
          <w:tblHeader/>
        </w:trPr>
        <w:tc>
          <w:tcPr>
            <w:tcW w:type="dxa" w:w="123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الكمية المقاسة</w:t>
            </w:r>
          </w:p>
        </w:tc>
        <w:tc>
          <w:tcPr>
            <w:tcW w:type="dxa" w:w="72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الرمز</w:t>
            </w:r>
          </w:p>
        </w:tc>
        <w:tc>
          <w:tcPr>
            <w:tcW w:type="dxa" w:w="420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لماذا نحتاجها</w:t>
            </w:r>
          </w:p>
        </w:tc>
        <w:tc>
          <w:tcPr>
            <w:tcW w:type="dxa" w:w="275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طريقة القياس</w:t>
            </w:r>
          </w:p>
        </w:tc>
        <w:tc>
          <w:tcPr>
            <w:tcW w:type="dxa" w:w="72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الأولوية</w:t>
            </w:r>
          </w:p>
        </w:tc>
      </w:tr>
      <w:tr>
        <w:trPr>
          <w:cantSplit/>
          <w:tblHeader w:val="false"/>
        </w:trPr>
        <w:tc>
          <w:tcPr>
            <w:tcW w:type="dxa" w:w="123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الهواء</w:t>
            </w:r>
          </w:p>
        </w:tc>
        <w:tc>
          <w:tcPr>
            <w:tcW w:type="dxa" w:w="7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Ta</w:t>
            </w:r>
          </w:p>
        </w:tc>
        <w:tc>
          <w:tcPr>
            <w:tcW w:type="dxa" w:w="42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مدخل أساسي في UTCI</w:t>
            </w:r>
          </w:p>
        </w:tc>
        <w:tc>
          <w:tcPr>
            <w:tcW w:type="dxa" w:w="27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رقمي داخل واقٍ إشعاعي مهوّى</w:t>
            </w:r>
          </w:p>
        </w:tc>
        <w:tc>
          <w:tcPr>
            <w:tcW w:type="dxa" w:w="7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أساسي</w:t>
            </w:r>
          </w:p>
        </w:tc>
      </w:tr>
      <w:tr>
        <w:trPr>
          <w:cantSplit/>
          <w:tblHeader w:val="false"/>
        </w:trPr>
        <w:tc>
          <w:tcPr>
            <w:tcW w:type="dxa" w:w="123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الرطوبة النسبية</w:t>
            </w:r>
          </w:p>
        </w:tc>
        <w:tc>
          <w:tcPr>
            <w:tcW w:type="dxa" w:w="7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RH</w:t>
            </w:r>
          </w:p>
        </w:tc>
        <w:tc>
          <w:tcPr>
            <w:tcW w:type="dxa" w:w="42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مدخل أساسي في UTCI</w:t>
            </w:r>
          </w:p>
        </w:tc>
        <w:tc>
          <w:tcPr>
            <w:tcW w:type="dxa" w:w="27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نفس الحساس السابق</w:t>
            </w:r>
          </w:p>
        </w:tc>
        <w:tc>
          <w:tcPr>
            <w:tcW w:type="dxa" w:w="7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أساسي</w:t>
            </w:r>
          </w:p>
        </w:tc>
      </w:tr>
      <w:tr>
        <w:trPr>
          <w:cantSplit/>
          <w:tblHeader w:val="false"/>
        </w:trPr>
        <w:tc>
          <w:tcPr>
            <w:tcW w:type="dxa" w:w="123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سرعة الرياح</w:t>
            </w:r>
          </w:p>
        </w:tc>
        <w:tc>
          <w:tcPr>
            <w:tcW w:type="dxa" w:w="7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va</w:t>
            </w:r>
          </w:p>
        </w:tc>
        <w:tc>
          <w:tcPr>
            <w:tcW w:type="dxa" w:w="42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مدخل أساسي في UTCI، ويدخل في حساب MRT</w:t>
            </w:r>
          </w:p>
        </w:tc>
        <w:tc>
          <w:tcPr>
            <w:tcW w:type="dxa" w:w="27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مقياس رياح كأسي</w:t>
            </w:r>
          </w:p>
        </w:tc>
        <w:tc>
          <w:tcPr>
            <w:tcW w:type="dxa" w:w="7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أساسي</w:t>
            </w:r>
          </w:p>
        </w:tc>
      </w:tr>
      <w:tr>
        <w:trPr>
          <w:cantSplit/>
          <w:tblHeader w:val="false"/>
        </w:trPr>
        <w:tc>
          <w:tcPr>
            <w:tcW w:type="dxa" w:w="123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الكرة</w:t>
            </w:r>
          </w:p>
        </w:tc>
        <w:tc>
          <w:tcPr>
            <w:tcW w:type="dxa" w:w="7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Tg</w:t>
            </w:r>
          </w:p>
        </w:tc>
        <w:tc>
          <w:tcPr>
            <w:tcW w:type="dxa" w:w="42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لحساب متوسط الحرارة الإشعاعية (MRT)، وهو أثر الشمس والأسطح</w:t>
            </w:r>
          </w:p>
        </w:tc>
        <w:tc>
          <w:tcPr>
            <w:tcW w:type="dxa" w:w="27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حرارة في مركز كرة مطلية بلون مطفي</w:t>
            </w:r>
          </w:p>
        </w:tc>
        <w:tc>
          <w:tcPr>
            <w:tcW w:type="dxa" w:w="7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أساسي</w:t>
            </w:r>
          </w:p>
        </w:tc>
      </w:tr>
      <w:tr>
        <w:trPr>
          <w:cantSplit/>
          <w:tblHeader w:val="false"/>
        </w:trPr>
        <w:tc>
          <w:tcPr>
            <w:tcW w:type="dxa" w:w="123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سطح الأرضية</w:t>
            </w:r>
          </w:p>
        </w:tc>
        <w:tc>
          <w:tcPr>
            <w:tcW w:type="dxa" w:w="7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Ts</w:t>
            </w:r>
          </w:p>
        </w:tc>
        <w:tc>
          <w:tcPr>
            <w:tcW w:type="dxa" w:w="420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تقوية التقدير المكاني: البلاط المشمس يختلف عن العشب</w:t>
            </w:r>
          </w:p>
        </w:tc>
        <w:tc>
          <w:tcPr>
            <w:tcW w:type="dxa" w:w="27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أشعة تحت حمراء موجّه للأسفل</w:t>
            </w:r>
          </w:p>
        </w:tc>
        <w:tc>
          <w:tcPr>
            <w:tcW w:type="dxa" w:w="72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موصى به</w:t>
            </w:r>
          </w:p>
        </w:tc>
      </w:tr>
      <w:tr>
        <w:trPr>
          <w:cantSplit/>
          <w:tblHeader w:val="false"/>
        </w:trPr>
        <w:tc>
          <w:tcPr>
            <w:tcW w:type="dxa" w:w="123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شدة الإضاءة</w:t>
            </w:r>
          </w:p>
        </w:tc>
        <w:tc>
          <w:tcPr>
            <w:tcW w:type="dxa" w:w="7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w:t>
            </w:r>
          </w:p>
        </w:tc>
        <w:tc>
          <w:tcPr>
            <w:tcW w:type="dxa" w:w="420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تمييز الظل من الشمس، ودعم نموذج التقدير</w:t>
            </w:r>
          </w:p>
        </w:tc>
        <w:tc>
          <w:tcPr>
            <w:tcW w:type="dxa" w:w="27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ضوء تحت قبة مشتِّتة</w:t>
            </w:r>
          </w:p>
        </w:tc>
        <w:tc>
          <w:tcPr>
            <w:tcW w:type="dxa" w:w="72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اختياري</w:t>
            </w:r>
          </w:p>
        </w:tc>
      </w:tr>
    </w:tbl>
    <w:p>
      <w:pPr>
        <w:spacing w:after="120"/>
      </w:pPr>
    </w:p>
    <w:p>
      <w:pPr>
        <w:pStyle w:val="Heading2"/>
        <w:bidi/>
      </w:pPr>
      <w:r>
        <w:rPr>
          <w:rFonts w:ascii="Arial" w:cs="Arial" w:eastAsia="Arial" w:hAnsi="Arial"/>
          <w:rtl/>
        </w:rPr>
        <w:t xml:space="preserve">2.2 ما يفعله بالقراءات</w:t>
      </w:r>
    </w:p>
    <w:p>
      <w:pPr>
        <w:pStyle w:val="ListParagraph"/>
        <w:numPr>
          <w:ilvl w:val="0"/>
          <w:numId w:val="4"/>
        </w:numPr>
        <w:bidi/>
        <w:spacing w:after="80"/>
      </w:pPr>
      <w:r>
        <w:rPr>
          <w:rFonts w:ascii="Arial" w:cs="Arial" w:eastAsia="Arial" w:hAnsi="Arial"/>
          <w:b/>
          <w:bCs/>
          <w:sz w:val="22"/>
          <w:szCs w:val="22"/>
          <w:rtl/>
        </w:rPr>
        <w:t xml:space="preserve">يقرأ</w:t>
      </w:r>
      <w:r>
        <w:rPr>
          <w:rFonts w:ascii="Arial" w:cs="Arial" w:eastAsia="Arial" w:hAnsi="Arial"/>
          <w:sz w:val="22"/>
          <w:szCs w:val="22"/>
          <w:rtl/>
        </w:rPr>
        <w:t xml:space="preserve"> كل الحساسات بدورة ثابتة (مقترح: كل 10 ثوانٍ للرياح، وكل 60 ثانية للباقي).</w:t>
      </w:r>
    </w:p>
    <w:p>
      <w:pPr>
        <w:pStyle w:val="ListParagraph"/>
        <w:numPr>
          <w:ilvl w:val="0"/>
          <w:numId w:val="4"/>
        </w:numPr>
        <w:bidi/>
        <w:spacing w:after="80"/>
      </w:pPr>
      <w:r>
        <w:rPr>
          <w:rFonts w:ascii="Arial" w:cs="Arial" w:eastAsia="Arial" w:hAnsi="Arial"/>
          <w:b/>
          <w:bCs/>
          <w:sz w:val="22"/>
          <w:szCs w:val="22"/>
          <w:rtl/>
        </w:rPr>
        <w:t xml:space="preserve">يعالج أوليًا:</w:t>
      </w:r>
      <w:r>
        <w:rPr>
          <w:rFonts w:ascii="Arial" w:cs="Arial" w:eastAsia="Arial" w:hAnsi="Arial"/>
          <w:sz w:val="22"/>
          <w:szCs w:val="22"/>
          <w:rtl/>
        </w:rPr>
        <w:t xml:space="preserve"> يحسب متوسط سرعة الرياح خلال الدورة، ويرفض القراءات الخارجة عن المدى المعقول.</w:t>
      </w:r>
    </w:p>
    <w:p>
      <w:pPr>
        <w:pStyle w:val="ListParagraph"/>
        <w:numPr>
          <w:ilvl w:val="0"/>
          <w:numId w:val="4"/>
        </w:numPr>
        <w:bidi/>
        <w:spacing w:after="80"/>
      </w:pPr>
      <w:r>
        <w:rPr>
          <w:rFonts w:ascii="Arial" w:cs="Arial" w:eastAsia="Arial" w:hAnsi="Arial"/>
          <w:b/>
          <w:bCs/>
          <w:sz w:val="22"/>
          <w:szCs w:val="22"/>
          <w:rtl/>
        </w:rPr>
        <w:t xml:space="preserve">يغلّف</w:t>
      </w:r>
      <w:r>
        <w:rPr>
          <w:rFonts w:ascii="Arial" w:cs="Arial" w:eastAsia="Arial" w:hAnsi="Arial"/>
          <w:sz w:val="22"/>
          <w:szCs w:val="22"/>
          <w:rtl/>
        </w:rPr>
        <w:t xml:space="preserve"> القراءات برسالة واحدة فيها معرّف العمود والوقت وحالة كل حساس.</w:t>
      </w:r>
    </w:p>
    <w:p>
      <w:pPr>
        <w:pStyle w:val="ListParagraph"/>
        <w:numPr>
          <w:ilvl w:val="0"/>
          <w:numId w:val="4"/>
        </w:numPr>
        <w:bidi/>
        <w:spacing w:after="80"/>
      </w:pPr>
      <w:r>
        <w:rPr>
          <w:rFonts w:ascii="Arial" w:cs="Arial" w:eastAsia="Arial" w:hAnsi="Arial"/>
          <w:b/>
          <w:bCs/>
          <w:sz w:val="22"/>
          <w:szCs w:val="22"/>
          <w:rtl/>
        </w:rPr>
        <w:t xml:space="preserve">يرسل</w:t>
      </w:r>
      <w:r>
        <w:rPr>
          <w:rFonts w:ascii="Arial" w:cs="Arial" w:eastAsia="Arial" w:hAnsi="Arial"/>
          <w:sz w:val="22"/>
          <w:szCs w:val="22"/>
          <w:rtl/>
        </w:rPr>
        <w:t xml:space="preserve"> الرسالة للخادم عبر الواي فاي.</w:t>
      </w:r>
    </w:p>
    <w:p>
      <w:pPr>
        <w:pStyle w:val="ListParagraph"/>
        <w:numPr>
          <w:ilvl w:val="0"/>
          <w:numId w:val="4"/>
        </w:numPr>
        <w:bidi/>
        <w:spacing w:after="80"/>
      </w:pPr>
      <w:r>
        <w:rPr>
          <w:rFonts w:ascii="Arial" w:cs="Arial" w:eastAsia="Arial" w:hAnsi="Arial"/>
          <w:b/>
          <w:bCs/>
          <w:sz w:val="22"/>
          <w:szCs w:val="22"/>
          <w:rtl/>
        </w:rPr>
        <w:t xml:space="preserve">يحفظ نسخة محليًا</w:t>
      </w:r>
      <w:r>
        <w:rPr>
          <w:rFonts w:ascii="Arial" w:cs="Arial" w:eastAsia="Arial" w:hAnsi="Arial"/>
          <w:sz w:val="22"/>
          <w:szCs w:val="22"/>
          <w:rtl/>
        </w:rPr>
        <w:t xml:space="preserve"> (اختياري، على بطاقة microSD) عند انقطاع الشبكة، ثم يرسلها لاحقًا.</w:t>
      </w:r>
    </w:p>
    <w:p>
      <w:pPr>
        <w:bidi/>
        <w:spacing w:after="120" w:line="300"/>
        <w:jc w:val="start"/>
      </w:pPr>
      <w:r>
        <w:rPr>
          <w:rFonts w:ascii="Arial" w:cs="Arial" w:eastAsia="Arial" w:hAnsi="Arial"/>
          <w:b/>
          <w:bCs/>
          <w:sz w:val="22"/>
          <w:szCs w:val="22"/>
          <w:rtl/>
        </w:rPr>
        <w:t xml:space="preserve">ما لا يفعله العمود:</w:t>
      </w:r>
      <w:r>
        <w:rPr>
          <w:rFonts w:ascii="Arial" w:cs="Arial" w:eastAsia="Arial" w:hAnsi="Arial"/>
          <w:sz w:val="22"/>
          <w:szCs w:val="22"/>
          <w:rtl/>
        </w:rPr>
        <w:t xml:space="preserve"> لا يحسب مؤشر UTCI ولا يتخذ قرارات. الحساب يتم في الخادم، لأن تعديل المعادلة أو معاملات التصحيح هناك أسهل من إعادة برمجة كل الأعمدة.</w:t>
      </w:r>
    </w:p>
    <w:p>
      <w:pPr>
        <w:pStyle w:val="Heading2"/>
        <w:bidi/>
      </w:pPr>
      <w:r>
        <w:rPr>
          <w:rFonts w:ascii="Arial" w:cs="Arial" w:eastAsia="Arial" w:hAnsi="Arial"/>
          <w:rtl/>
        </w:rPr>
        <w:t xml:space="preserve">2.3 شروط القياس الصحيح</w:t>
      </w:r>
    </w:p>
    <w:p>
      <w:pPr>
        <w:pStyle w:val="ListParagraph"/>
        <w:numPr>
          <w:ilvl w:val="0"/>
          <w:numId w:val="3"/>
        </w:numPr>
        <w:bidi/>
        <w:spacing w:after="80"/>
      </w:pPr>
      <w:r>
        <w:rPr>
          <w:rFonts w:ascii="Arial" w:cs="Arial" w:eastAsia="Arial" w:hAnsi="Arial"/>
          <w:b/>
          <w:bCs/>
          <w:sz w:val="22"/>
          <w:szCs w:val="22"/>
          <w:rtl/>
        </w:rPr>
        <w:t xml:space="preserve">الارتفاع:</w:t>
      </w:r>
      <w:r>
        <w:rPr>
          <w:rFonts w:ascii="Arial" w:cs="Arial" w:eastAsia="Arial" w:hAnsi="Arial"/>
          <w:sz w:val="22"/>
          <w:szCs w:val="22"/>
          <w:rtl/>
        </w:rPr>
        <w:t xml:space="preserve"> حساسات الراحة (Ta وRH وTg) على ارتفاع 1.1 إلى 1.5 م، وهو ارتفاع جسم الإنسان.</w:t>
      </w:r>
    </w:p>
    <w:p>
      <w:pPr>
        <w:pStyle w:val="ListParagraph"/>
        <w:numPr>
          <w:ilvl w:val="0"/>
          <w:numId w:val="3"/>
        </w:numPr>
        <w:bidi/>
        <w:spacing w:after="80"/>
      </w:pPr>
      <w:r>
        <w:rPr>
          <w:rFonts w:ascii="Arial" w:cs="Arial" w:eastAsia="Arial" w:hAnsi="Arial"/>
          <w:b/>
          <w:bCs/>
          <w:sz w:val="22"/>
          <w:szCs w:val="22"/>
          <w:rtl/>
        </w:rPr>
        <w:t xml:space="preserve">الواقي الإشعاعي إلزامي:</w:t>
      </w:r>
      <w:r>
        <w:rPr>
          <w:rFonts w:ascii="Arial" w:cs="Arial" w:eastAsia="Arial" w:hAnsi="Arial"/>
          <w:sz w:val="22"/>
          <w:szCs w:val="22"/>
          <w:rtl/>
        </w:rPr>
        <w:t xml:space="preserve"> بدونه يقرأ حساس الهواء حرارة أعلى من الحقيقة بعدة درجات تحت الشمس.</w:t>
      </w:r>
    </w:p>
    <w:p>
      <w:pPr>
        <w:pStyle w:val="ListParagraph"/>
        <w:numPr>
          <w:ilvl w:val="0"/>
          <w:numId w:val="3"/>
        </w:numPr>
        <w:bidi/>
        <w:spacing w:after="80"/>
      </w:pPr>
      <w:r>
        <w:rPr>
          <w:rFonts w:ascii="Arial" w:cs="Arial" w:eastAsia="Arial" w:hAnsi="Arial"/>
          <w:b/>
          <w:bCs/>
          <w:sz w:val="22"/>
          <w:szCs w:val="22"/>
          <w:rtl/>
        </w:rPr>
        <w:t xml:space="preserve">العزل عن حرارة المتحكم:</w:t>
      </w:r>
      <w:r>
        <w:rPr>
          <w:rFonts w:ascii="Arial" w:cs="Arial" w:eastAsia="Arial" w:hAnsi="Arial"/>
          <w:sz w:val="22"/>
          <w:szCs w:val="22"/>
          <w:rtl/>
        </w:rPr>
        <w:t xml:space="preserve"> الواي فاي يسخّن لوحة ESP32، فتُفصل حجرة الإلكترونيات عن الواقي.</w:t>
      </w:r>
    </w:p>
    <w:p>
      <w:pPr>
        <w:pStyle w:val="ListParagraph"/>
        <w:numPr>
          <w:ilvl w:val="0"/>
          <w:numId w:val="3"/>
        </w:numPr>
        <w:bidi/>
        <w:spacing w:after="80"/>
      </w:pPr>
      <w:r>
        <w:rPr>
          <w:rFonts w:ascii="Arial" w:cs="Arial" w:eastAsia="Arial" w:hAnsi="Arial"/>
          <w:b/>
          <w:bCs/>
          <w:sz w:val="22"/>
          <w:szCs w:val="22"/>
          <w:rtl/>
        </w:rPr>
        <w:t xml:space="preserve">مجال رؤية مفتوح:</w:t>
      </w:r>
      <w:r>
        <w:rPr>
          <w:rFonts w:ascii="Arial" w:cs="Arial" w:eastAsia="Arial" w:hAnsi="Arial"/>
          <w:sz w:val="22"/>
          <w:szCs w:val="22"/>
          <w:rtl/>
        </w:rPr>
        <w:t xml:space="preserve"> الكرة الحرارية ومقياس الرياح بعيدان عن ظل العمود وعن عوائق الهواء.</w:t>
      </w:r>
    </w:p>
    <w:p>
      <w:pPr>
        <w:pStyle w:val="Heading1"/>
        <w:bidi/>
      </w:pPr>
      <w:r>
        <w:rPr>
          <w:rFonts w:ascii="Arial" w:cs="Arial" w:eastAsia="Arial" w:hAnsi="Arial"/>
          <w:rtl/>
        </w:rPr>
        <w:t xml:space="preserve">3. البنية المعمارية للجهاز</w:t>
      </w:r>
    </w:p>
    <w:p>
      <w:pPr>
        <w:bidi/>
        <w:spacing w:after="120" w:line="300"/>
        <w:jc w:val="start"/>
      </w:pPr>
      <w:r>
        <w:rPr>
          <w:rFonts w:ascii="Arial" w:cs="Arial" w:eastAsia="Arial" w:hAnsi="Arial"/>
          <w:sz w:val="22"/>
          <w:szCs w:val="22"/>
          <w:rtl/>
        </w:rPr>
        <w:t xml:space="preserve">العمود </w:t>
      </w:r>
      <w:r>
        <w:rPr>
          <w:rFonts w:ascii="Arial" w:cs="Arial" w:eastAsia="Arial" w:hAnsi="Arial"/>
          <w:b/>
          <w:bCs/>
          <w:sz w:val="22"/>
          <w:szCs w:val="22"/>
          <w:rtl/>
        </w:rPr>
        <w:t xml:space="preserve">هيكل معياري</w:t>
      </w:r>
      <w:r>
        <w:rPr>
          <w:rFonts w:ascii="Arial" w:cs="Arial" w:eastAsia="Arial" w:hAnsi="Arial"/>
          <w:sz w:val="22"/>
          <w:szCs w:val="22"/>
          <w:rtl/>
        </w:rPr>
        <w:t xml:space="preserve">: ماسورة مركزية جاهزة (PVC أو ألمنيوم بقطر 32 إلى 40 ملم) تحمل الوزن وتمر الأسلاك داخلها، وتنزلق عليها ست وحدات مطبوعة ثلاثيًا تُثبّت ببراغي. هذا يتجاوز حدود حجم الطابعة، ويسمح بفك أي وحدة منفردة عند العطل.</w:t>
      </w:r>
    </w:p>
    <w:p>
      <w:pPr>
        <w:bidi/>
        <w:spacing w:after="80" w:before="120"/>
        <w:jc w:val="start"/>
      </w:pPr>
      <w:r>
        <w:rPr>
          <w:rFonts w:ascii="Arial" w:cs="Arial" w:eastAsia="Arial" w:hAnsi="Arial"/>
          <w:b/>
          <w:bCs/>
          <w:sz w:val="22"/>
          <w:szCs w:val="22"/>
          <w:rtl/>
        </w:rPr>
        <w:t xml:space="preserve">الحساسات عند ارتفاع الإنسان، والطاقة وحدها تنزل للقاعدة</w:t>
      </w:r>
      <w:r>
        <w:rPr>
          <w:rFonts w:ascii="Arial" w:cs="Arial" w:eastAsia="Arial" w:hAnsi="Arial"/>
          <w:sz w:val="22"/>
          <w:szCs w:val="22"/>
          <w:rtl/>
        </w:rPr>
        <w:t xml:space="preserve"> — وحدات العمود من الأعلى إلى الأسفل:</w:t>
      </w:r>
    </w:p>
    <w:tbl>
      <w:tblPr>
        <w:bidiVisual/>
        <w:tblW w:type="dxa" w:w="9638"/>
        <w:tblBorders>
          <w:top w:val="single" w:color="1F4E79" w:sz="12"/>
          <w:left w:val="single" w:color="BFBFBF" w:sz="4"/>
          <w:bottom w:val="single" w:color="1F4E79" w:sz="12"/>
          <w:right w:val="single" w:color="BFBFBF" w:sz="4"/>
          <w:insideH w:val="single" w:color="BFBFBF" w:sz="4"/>
          <w:insideV w:val="single" w:color="BFBFBF" w:sz="4"/>
        </w:tblBorders>
        <w:tblLayout w:type="fixed"/>
      </w:tblPr>
      <w:tblGrid>
        <w:gridCol w:w="2000"/>
        <w:gridCol w:w="2600"/>
        <w:gridCol w:w="5038"/>
      </w:tblGrid>
      <w:tr>
        <w:trPr>
          <w:tblHeader/>
        </w:trPr>
        <w:tc>
          <w:tcPr>
            <w:tcW w:type="dxa" w:w="200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الارتفاع</w:t>
            </w:r>
          </w:p>
        </w:tc>
        <w:tc>
          <w:tcPr>
            <w:tcW w:type="dxa" w:w="260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الوحدة</w:t>
            </w:r>
          </w:p>
        </w:tc>
        <w:tc>
          <w:tcPr>
            <w:tcW w:type="dxa" w:w="503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المحتوى</w:t>
            </w:r>
          </w:p>
        </w:tc>
      </w:tr>
      <w:tr>
        <w:trPr>
          <w:cantSplit/>
        </w:trPr>
        <w:tc>
          <w:tcPr>
            <w:tcW w:type="dxa" w:w="2000"/>
            <w:shd w:fill="F2F2F2"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أعلى العمود</w:t>
            </w:r>
          </w:p>
        </w:tc>
        <w:tc>
          <w:tcPr>
            <w:tcW w:type="dxa" w:w="2600"/>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القبعة العلوية</w:t>
            </w:r>
          </w:p>
        </w:tc>
        <w:tc>
          <w:tcPr>
            <w:tcW w:type="dxa" w:w="503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مقياس الرياح، وحساس الإضاءة تحت قبة مشتِّتة</w:t>
            </w:r>
          </w:p>
        </w:tc>
      </w:tr>
      <w:tr>
        <w:trPr>
          <w:cantSplit/>
        </w:trPr>
        <w:tc>
          <w:tcPr>
            <w:tcW w:type="dxa" w:w="2000"/>
            <w:shd w:fill="F2F2F2"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1.1 إلى 1.5 م</w:t>
            </w:r>
          </w:p>
        </w:tc>
        <w:tc>
          <w:tcPr>
            <w:tcW w:type="dxa" w:w="2600"/>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الواقي الإشعاعي</w:t>
            </w:r>
          </w:p>
        </w:tc>
        <w:tc>
          <w:tcPr>
            <w:tcW w:type="dxa" w:w="503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SHT45: حرارة الهواء والرطوبة</w:t>
            </w:r>
          </w:p>
        </w:tc>
      </w:tr>
      <w:tr>
        <w:trPr>
          <w:cantSplit/>
        </w:trPr>
        <w:tc>
          <w:tcPr>
            <w:tcW w:type="dxa" w:w="2000"/>
            <w:shd w:fill="F2F2F2"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1.1 إلى 1.5 م</w:t>
            </w:r>
          </w:p>
        </w:tc>
        <w:tc>
          <w:tcPr>
            <w:tcW w:type="dxa" w:w="2600"/>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ذراع الكرة الحرارية</w:t>
            </w:r>
          </w:p>
        </w:tc>
        <w:tc>
          <w:tcPr>
            <w:tcW w:type="dxa" w:w="503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 في مركز كرة مطفية</w:t>
            </w:r>
          </w:p>
        </w:tc>
      </w:tr>
      <w:tr>
        <w:trPr>
          <w:cantSplit/>
        </w:trPr>
        <w:tc>
          <w:tcPr>
            <w:tcW w:type="dxa" w:w="2000"/>
            <w:shd w:fill="F2F2F2"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تحت الواقي مباشرة</w:t>
            </w:r>
          </w:p>
        </w:tc>
        <w:tc>
          <w:tcPr>
            <w:tcW w:type="dxa" w:w="2600"/>
            <w:shd w:fill="DCE6F1"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حجرة الإلكترونيات</w:t>
            </w:r>
          </w:p>
        </w:tc>
        <w:tc>
          <w:tcPr>
            <w:tcW w:type="dxa" w:w="5038"/>
            <w:shd w:fill="DCE6F1"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ESP32 واللوحة الملحومة، مفصولة حراريًا عن الواقي، وترسل عبر Wi-Fi إلى الخادم (حساب UTCI والتقدير)</w:t>
            </w:r>
          </w:p>
        </w:tc>
      </w:tr>
      <w:tr>
        <w:trPr>
          <w:cantSplit/>
        </w:trPr>
        <w:tc>
          <w:tcPr>
            <w:tcW w:type="dxa" w:w="2000"/>
            <w:shd w:fill="F2F2F2"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قرابة 1 م</w:t>
            </w:r>
          </w:p>
        </w:tc>
        <w:tc>
          <w:tcPr>
            <w:tcW w:type="dxa" w:w="2600"/>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حامل حساس الأرضية</w:t>
            </w:r>
          </w:p>
        </w:tc>
        <w:tc>
          <w:tcPr>
            <w:tcW w:type="dxa" w:w="503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 مائل للأسفل 30 إلى 45 درجة</w:t>
            </w:r>
          </w:p>
        </w:tc>
      </w:tr>
      <w:tr>
        <w:trPr>
          <w:cantSplit/>
        </w:trPr>
        <w:tc>
          <w:tcPr>
            <w:tcW w:type="dxa" w:w="2000"/>
            <w:shd w:fill="F2F2F2"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الأرض</w:t>
            </w:r>
          </w:p>
        </w:tc>
        <w:tc>
          <w:tcPr>
            <w:tcW w:type="dxa" w:w="2600"/>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القاعدة</w:t>
            </w:r>
          </w:p>
        </w:tc>
        <w:tc>
          <w:tcPr>
            <w:tcW w:type="dxa" w:w="503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مصدر الطاقة، ومخرج الكابلات، وأثقال الثبات</w:t>
            </w:r>
          </w:p>
        </w:tc>
      </w:tr>
    </w:tbl>
    <w:p>
      <w:pPr>
        <w:bidi/>
        <w:spacing w:after="160" w:before="60"/>
        <w:jc w:val="start"/>
      </w:pPr>
      <w:r>
        <w:rPr>
          <w:rFonts w:ascii="Arial" w:cs="Arial" w:eastAsia="Arial" w:hAnsi="Arial"/>
          <w:color w:val="595959"/>
          <w:sz w:val="18"/>
          <w:szCs w:val="18"/>
          <w:rtl/>
        </w:rPr>
        <w:t xml:space="preserve">الصف المظلل هو حجرة الإلكترونيات، مركز العقدة.</w:t>
      </w:r>
    </w:p>
    <w:p>
      <w:pPr>
        <w:bidi/>
        <w:spacing w:after="120" w:line="300"/>
        <w:jc w:val="start"/>
      </w:pPr>
      <w:r>
        <w:rPr>
          <w:rFonts w:ascii="Arial" w:cs="Arial" w:eastAsia="Arial" w:hAnsi="Arial"/>
          <w:sz w:val="22"/>
          <w:szCs w:val="22"/>
          <w:rtl/>
        </w:rPr>
        <w:t xml:space="preserve">حجرة الإلكترونيات قريبة من الحساسات لأن ناقل I2C لا يتحمل الأسلاك الطويلة، ولا ينزل للقاعدة إلا سلك الطاقة. الغلاف الزخرفي (المشربية) يُركّب فوق هذه الوحدات، ويؤدي وظيفة الواقي الإشعاعي عند مستوى الحساسات.</w:t>
      </w:r>
    </w:p>
    <w:p>
      <w:pPr>
        <w:pStyle w:val="Heading1"/>
        <w:bidi/>
      </w:pPr>
      <w:r>
        <w:rPr>
          <w:rFonts w:ascii="Arial" w:cs="Arial" w:eastAsia="Arial" w:hAnsi="Arial"/>
          <w:rtl/>
        </w:rPr>
        <w:t xml:space="preserve">4. المتطلبات والمواصفات</w:t>
      </w:r>
    </w:p>
    <w:p>
      <w:pPr>
        <w:bidi/>
        <w:spacing w:after="120" w:line="300"/>
        <w:jc w:val="start"/>
      </w:pPr>
      <w:r>
        <w:rPr>
          <w:rFonts w:ascii="Arial" w:cs="Arial" w:eastAsia="Arial" w:hAnsi="Arial"/>
          <w:sz w:val="22"/>
          <w:szCs w:val="22"/>
          <w:rtl/>
        </w:rPr>
        <w:t xml:space="preserve">القيم المستهدفة أدناه مقترحة للنموذج الأولي، وتُعتمد أو تُعدّل بعد اختبار الطاولة الأول.</w:t>
      </w:r>
    </w:p>
    <w:p>
      <w:pPr>
        <w:pStyle w:val="Heading2"/>
        <w:bidi/>
      </w:pPr>
      <w:r>
        <w:rPr>
          <w:rFonts w:ascii="Arial" w:cs="Arial" w:eastAsia="Arial" w:hAnsi="Arial"/>
          <w:rtl/>
        </w:rPr>
        <w:t xml:space="preserve">4.1 متطلبات القياس</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53"/>
        <w:gridCol w:w="3321"/>
        <w:gridCol w:w="2669"/>
        <w:gridCol w:w="2995"/>
      </w:tblGrid>
      <w:tr>
        <w:trPr>
          <w:cantSplit/>
          <w:tblHeader/>
        </w:trPr>
        <w:tc>
          <w:tcPr>
            <w:tcW w:type="dxa" w:w="65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332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c>
          <w:tcPr>
            <w:tcW w:type="dxa" w:w="266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القيمة المستهدفة</w:t>
            </w:r>
          </w:p>
        </w:tc>
        <w:tc>
          <w:tcPr>
            <w:tcW w:type="dxa" w:w="299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طريقة التحقق</w:t>
            </w:r>
          </w:p>
        </w:tc>
      </w:tr>
      <w:tr>
        <w:trPr>
          <w:cantSplit/>
          <w:tblHeader w:val="false"/>
        </w:trPr>
        <w:tc>
          <w:tcPr>
            <w:tcW w:type="dxa" w:w="6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HW-M01</w:t>
            </w:r>
          </w:p>
        </w:tc>
        <w:tc>
          <w:tcPr>
            <w:tcW w:type="dxa" w:w="3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النظام حرارة الهواء داخل واقٍ إشعاعي</w:t>
            </w:r>
          </w:p>
        </w:tc>
        <w:tc>
          <w:tcPr>
            <w:tcW w:type="dxa" w:w="26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مدى 0 إلى 60 °م، دقة ±0.3 °م أو أفضل</w:t>
            </w:r>
          </w:p>
        </w:tc>
        <w:tc>
          <w:tcPr>
            <w:tcW w:type="dxa" w:w="2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مقارنة بمرجع معايَر في الظل</w:t>
            </w:r>
          </w:p>
        </w:tc>
      </w:tr>
      <w:tr>
        <w:trPr>
          <w:cantSplit/>
          <w:tblHeader w:val="false"/>
        </w:trPr>
        <w:tc>
          <w:tcPr>
            <w:tcW w:type="dxa" w:w="6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HW-M02</w:t>
            </w:r>
          </w:p>
        </w:tc>
        <w:tc>
          <w:tcPr>
            <w:tcW w:type="dxa" w:w="3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النظام الرطوبة النسبية</w:t>
            </w:r>
          </w:p>
        </w:tc>
        <w:tc>
          <w:tcPr>
            <w:tcW w:type="dxa" w:w="26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مدى 0 إلى 100%، دقة ±2% أو أفضل</w:t>
            </w:r>
          </w:p>
        </w:tc>
        <w:tc>
          <w:tcPr>
            <w:tcW w:type="dxa" w:w="2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مقارنة بمرجع</w:t>
            </w:r>
          </w:p>
        </w:tc>
      </w:tr>
      <w:tr>
        <w:trPr>
          <w:cantSplit/>
          <w:tblHeader w:val="false"/>
        </w:trPr>
        <w:tc>
          <w:tcPr>
            <w:tcW w:type="dxa" w:w="6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HW-M03</w:t>
            </w:r>
          </w:p>
        </w:tc>
        <w:tc>
          <w:tcPr>
            <w:tcW w:type="dxa" w:w="3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النظام حرارة الكرة الحرارية</w:t>
            </w:r>
          </w:p>
        </w:tc>
        <w:tc>
          <w:tcPr>
            <w:tcW w:type="dxa" w:w="26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مدى 0 إلى 85 °م، دقة ±0.5 °م</w:t>
            </w:r>
          </w:p>
        </w:tc>
        <w:tc>
          <w:tcPr>
            <w:tcW w:type="dxa" w:w="2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مقارنة الحساس بمرجع قبل تركيبه في الكرة</w:t>
            </w:r>
          </w:p>
        </w:tc>
      </w:tr>
      <w:tr>
        <w:trPr>
          <w:cantSplit/>
          <w:tblHeader w:val="false"/>
        </w:trPr>
        <w:tc>
          <w:tcPr>
            <w:tcW w:type="dxa" w:w="6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HW-M04</w:t>
            </w:r>
          </w:p>
        </w:tc>
        <w:tc>
          <w:tcPr>
            <w:tcW w:type="dxa" w:w="3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النظام سرعة الرياح</w:t>
            </w:r>
          </w:p>
        </w:tc>
        <w:tc>
          <w:tcPr>
            <w:tcW w:type="dxa" w:w="26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مدى 0.5 إلى 30 م/ث</w:t>
            </w:r>
          </w:p>
        </w:tc>
        <w:tc>
          <w:tcPr>
            <w:tcW w:type="dxa" w:w="2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مقارنة بمقياس رياح يدوي أو بمروحة ثابتة السرعة</w:t>
            </w:r>
          </w:p>
        </w:tc>
      </w:tr>
      <w:tr>
        <w:trPr>
          <w:cantSplit/>
          <w:tblHeader w:val="false"/>
        </w:trPr>
        <w:tc>
          <w:tcPr>
            <w:tcW w:type="dxa" w:w="6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HW-M05</w:t>
            </w:r>
          </w:p>
        </w:tc>
        <w:tc>
          <w:tcPr>
            <w:tcW w:type="dxa" w:w="3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النظام حرارة سطح الأرضية</w:t>
            </w:r>
          </w:p>
        </w:tc>
        <w:tc>
          <w:tcPr>
            <w:tcW w:type="dxa" w:w="26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مدى 0 إلى 80 °م، دقة ±1 °م تقريبًا</w:t>
            </w:r>
          </w:p>
        </w:tc>
        <w:tc>
          <w:tcPr>
            <w:tcW w:type="dxa" w:w="2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مقارنة بمقياس حرارة يدوي بالأشعة تحت الحمراء</w:t>
            </w:r>
          </w:p>
        </w:tc>
      </w:tr>
      <w:tr>
        <w:trPr>
          <w:cantSplit/>
          <w:tblHeader w:val="false"/>
        </w:trPr>
        <w:tc>
          <w:tcPr>
            <w:tcW w:type="dxa" w:w="65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HW-M06</w:t>
            </w:r>
          </w:p>
        </w:tc>
        <w:tc>
          <w:tcPr>
            <w:tcW w:type="dxa" w:w="332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يقيس النظام شدة الإضاءة دون تشبع تحت الشمس المباشرة</w:t>
            </w:r>
          </w:p>
        </w:tc>
        <w:tc>
          <w:tcPr>
            <w:tcW w:type="dxa" w:w="26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حتى 120,000 لوكس على الأقل، أو مع مشتِّت</w:t>
            </w:r>
          </w:p>
        </w:tc>
        <w:tc>
          <w:tcPr>
            <w:tcW w:type="dxa" w:w="2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اختبار ظهرًا في شمس مباشرة</w:t>
            </w:r>
          </w:p>
        </w:tc>
      </w:tr>
      <w:tr>
        <w:trPr>
          <w:cantSplit/>
          <w:tblHeader w:val="false"/>
        </w:trPr>
        <w:tc>
          <w:tcPr>
            <w:tcW w:type="dxa" w:w="65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HW-M07</w:t>
            </w:r>
          </w:p>
        </w:tc>
        <w:tc>
          <w:tcPr>
            <w:tcW w:type="dxa" w:w="332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تتطابق قراءات الأعمدة فيما بينها</w:t>
            </w:r>
          </w:p>
        </w:tc>
        <w:tc>
          <w:tcPr>
            <w:tcW w:type="dxa" w:w="26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فرق ≤ 0.5 °م في Ta بعد المعايرة المتبادلة</w:t>
            </w:r>
          </w:p>
        </w:tc>
        <w:tc>
          <w:tcPr>
            <w:tcW w:type="dxa" w:w="2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تشغيل الأعمدة جنبًا إلى جنب عدة ساعات</w:t>
            </w:r>
          </w:p>
        </w:tc>
      </w:tr>
    </w:tbl>
    <w:p>
      <w:pPr>
        <w:spacing w:after="120"/>
      </w:pPr>
    </w:p>
    <w:p>
      <w:pPr>
        <w:pStyle w:val="Heading2"/>
        <w:bidi/>
      </w:pPr>
      <w:r>
        <w:rPr>
          <w:rFonts w:ascii="Arial" w:cs="Arial" w:eastAsia="Arial" w:hAnsi="Arial"/>
          <w:rtl/>
        </w:rPr>
        <w:t xml:space="preserve">4.2 متطلبات المعالجة والاتصال</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62"/>
        <w:gridCol w:w="3564"/>
        <w:gridCol w:w="3960"/>
        <w:gridCol w:w="1452"/>
      </w:tblGrid>
      <w:tr>
        <w:trPr>
          <w:cantSplit/>
          <w:tblHeader/>
        </w:trPr>
        <w:tc>
          <w:tcPr>
            <w:tcW w:type="dxa" w:w="66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356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c>
          <w:tcPr>
            <w:tcW w:type="dxa" w:w="396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القيمة المستهدفة</w:t>
            </w:r>
          </w:p>
        </w:tc>
        <w:tc>
          <w:tcPr>
            <w:tcW w:type="dxa" w:w="145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طريقة التحقق</w:t>
            </w:r>
          </w:p>
        </w:tc>
      </w:tr>
      <w:tr>
        <w:trPr>
          <w:cantSplit/>
          <w:tblHeader w:val="false"/>
        </w:trPr>
        <w:tc>
          <w:tcPr>
            <w:tcW w:type="dxa" w:w="66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HW-C01</w:t>
            </w:r>
          </w:p>
        </w:tc>
        <w:tc>
          <w:tcPr>
            <w:tcW w:type="dxa" w:w="35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يرسل العمود قراءة كاملة دوريًا</w:t>
            </w:r>
          </w:p>
        </w:tc>
        <w:tc>
          <w:tcPr>
            <w:tcW w:type="dxa" w:w="396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60 ثانية</w:t>
            </w:r>
          </w:p>
        </w:tc>
        <w:tc>
          <w:tcPr>
            <w:tcW w:type="dxa" w:w="14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سجل الخادم</w:t>
            </w:r>
          </w:p>
        </w:tc>
      </w:tr>
      <w:tr>
        <w:trPr>
          <w:cantSplit/>
          <w:tblHeader w:val="false"/>
        </w:trPr>
        <w:tc>
          <w:tcPr>
            <w:tcW w:type="dxa" w:w="66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HW-C02</w:t>
            </w:r>
          </w:p>
        </w:tc>
        <w:tc>
          <w:tcPr>
            <w:tcW w:type="dxa" w:w="35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يتصل العمود بالخادم لاسلكيًا</w:t>
            </w:r>
          </w:p>
        </w:tc>
        <w:tc>
          <w:tcPr>
            <w:tcW w:type="dxa" w:w="396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Wi-Fi 2.4 GHz، ببروتوكول MQTT أو HTTP (يُحسم مع فريق الخادم)</w:t>
            </w:r>
          </w:p>
        </w:tc>
        <w:tc>
          <w:tcPr>
            <w:tcW w:type="dxa" w:w="14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اختبار الإرسال</w:t>
            </w:r>
          </w:p>
        </w:tc>
      </w:tr>
      <w:tr>
        <w:trPr>
          <w:cantSplit/>
          <w:tblHeader w:val="false"/>
        </w:trPr>
        <w:tc>
          <w:tcPr>
            <w:tcW w:type="dxa" w:w="66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HW-C03</w:t>
            </w:r>
          </w:p>
        </w:tc>
        <w:tc>
          <w:tcPr>
            <w:tcW w:type="dxa" w:w="35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يُعلّم العمود كل قراءة بمعرّفه ووقتها</w:t>
            </w:r>
          </w:p>
        </w:tc>
        <w:tc>
          <w:tcPr>
            <w:tcW w:type="dxa" w:w="396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ختم زمني من NTP</w:t>
            </w:r>
          </w:p>
        </w:tc>
        <w:tc>
          <w:tcPr>
            <w:tcW w:type="dxa" w:w="14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فحص الرسائل</w:t>
            </w:r>
          </w:p>
        </w:tc>
      </w:tr>
      <w:tr>
        <w:trPr>
          <w:cantSplit/>
          <w:tblHeader w:val="false"/>
        </w:trPr>
        <w:tc>
          <w:tcPr>
            <w:tcW w:type="dxa" w:w="66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HW-C04</w:t>
            </w:r>
          </w:p>
        </w:tc>
        <w:tc>
          <w:tcPr>
            <w:tcW w:type="dxa" w:w="356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يُبلغ العمود عن حساس متعطل بدل إرسال قيمة خاطئة</w:t>
            </w:r>
          </w:p>
        </w:tc>
        <w:tc>
          <w:tcPr>
            <w:tcW w:type="dxa" w:w="396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علامة حالة لكل حساس</w:t>
            </w:r>
          </w:p>
        </w:tc>
        <w:tc>
          <w:tcPr>
            <w:tcW w:type="dxa" w:w="14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فصل حساس أثناء التشغيل</w:t>
            </w:r>
          </w:p>
        </w:tc>
      </w:tr>
      <w:tr>
        <w:trPr>
          <w:cantSplit/>
          <w:tblHeader w:val="false"/>
        </w:trPr>
        <w:tc>
          <w:tcPr>
            <w:tcW w:type="dxa" w:w="66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HW-C05</w:t>
            </w:r>
          </w:p>
        </w:tc>
        <w:tc>
          <w:tcPr>
            <w:tcW w:type="dxa" w:w="356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يعود العمود للعمل تلقائيًا بعد انقطاع الشبكة أو الطاقة</w:t>
            </w:r>
          </w:p>
        </w:tc>
        <w:tc>
          <w:tcPr>
            <w:tcW w:type="dxa" w:w="396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إعادة اتصال دون تدخل</w:t>
            </w:r>
          </w:p>
        </w:tc>
        <w:tc>
          <w:tcPr>
            <w:tcW w:type="dxa" w:w="14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فصل الراوتر ثم إعادته</w:t>
            </w:r>
          </w:p>
        </w:tc>
      </w:tr>
    </w:tbl>
    <w:p>
      <w:pPr>
        <w:spacing w:after="120"/>
      </w:pPr>
    </w:p>
    <w:p>
      <w:pPr>
        <w:pStyle w:val="Heading2"/>
        <w:bidi/>
      </w:pPr>
      <w:r>
        <w:rPr>
          <w:rFonts w:ascii="Arial" w:cs="Arial" w:eastAsia="Arial" w:hAnsi="Arial"/>
          <w:rtl/>
        </w:rPr>
        <w:t xml:space="preserve">4.3 المتطلبات الكهربائية والطاقة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11"/>
        <w:gridCol w:w="3401"/>
        <w:gridCol w:w="3755"/>
        <w:gridCol w:w="1771"/>
      </w:tblGrid>
      <w:tr>
        <w:trPr>
          <w:cantSplit/>
          <w:tblHeader/>
        </w:trPr>
        <w:tc>
          <w:tcPr>
            <w:tcW w:type="dxa" w:w="71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340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c>
          <w:tcPr>
            <w:tcW w:type="dxa" w:w="375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القيمة المستهدفة</w:t>
            </w:r>
          </w:p>
        </w:tc>
        <w:tc>
          <w:tcPr>
            <w:tcW w:type="dxa" w:w="177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طريقة التحقق</w:t>
            </w:r>
          </w:p>
        </w:tc>
      </w:tr>
      <w:tr>
        <w:trPr>
          <w:cantSplit/>
          <w:tblHeader w:val="false"/>
        </w:trPr>
        <w:tc>
          <w:tcPr>
            <w:tcW w:type="dxa" w:w="71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HW-E01</w:t>
            </w:r>
          </w:p>
        </w:tc>
        <w:tc>
          <w:tcPr>
            <w:tcW w:type="dxa" w:w="340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تعمل كل الحساسات على منطق 3.3V المتوافق مع ESP32</w:t>
            </w:r>
          </w:p>
        </w:tc>
        <w:tc>
          <w:tcPr>
            <w:tcW w:type="dxa" w:w="37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لا يدخل أي منفذ جهد أعلى من 3.3V</w:t>
            </w:r>
          </w:p>
        </w:tc>
        <w:tc>
          <w:tcPr>
            <w:tcW w:type="dxa" w:w="177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قياس بالملتيميتر</w:t>
            </w:r>
          </w:p>
        </w:tc>
      </w:tr>
      <w:tr>
        <w:trPr>
          <w:cantSplit/>
          <w:tblHeader w:val="false"/>
        </w:trPr>
        <w:tc>
          <w:tcPr>
            <w:tcW w:type="dxa" w:w="71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HW-E02</w:t>
            </w:r>
          </w:p>
        </w:tc>
        <w:tc>
          <w:tcPr>
            <w:tcW w:type="dxa" w:w="340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يتحمل مصدر الطاقة ذروة استهلاك الواي فاي</w:t>
            </w:r>
          </w:p>
        </w:tc>
        <w:tc>
          <w:tcPr>
            <w:tcW w:type="dxa" w:w="37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5V بتيار 1A على الأقل للعقدة (الاستهلاك الفعلي يُقاس)</w:t>
            </w:r>
          </w:p>
        </w:tc>
        <w:tc>
          <w:tcPr>
            <w:tcW w:type="dxa" w:w="177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قياس التيار أثناء الإرسال</w:t>
            </w:r>
          </w:p>
        </w:tc>
      </w:tr>
      <w:tr>
        <w:trPr>
          <w:cantSplit/>
          <w:tblHeader w:val="false"/>
        </w:trPr>
        <w:tc>
          <w:tcPr>
            <w:tcW w:type="dxa" w:w="71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HW-E03</w:t>
            </w:r>
          </w:p>
        </w:tc>
        <w:tc>
          <w:tcPr>
            <w:tcW w:type="dxa" w:w="340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يعمل العمود طوال يوم العرض دون انقطاع</w:t>
            </w:r>
          </w:p>
        </w:tc>
        <w:tc>
          <w:tcPr>
            <w:tcW w:type="dxa" w:w="375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 ساعات على الأقل في نسخة البطارية</w:t>
            </w:r>
          </w:p>
        </w:tc>
        <w:tc>
          <w:tcPr>
            <w:tcW w:type="dxa" w:w="177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اختبار تشغيل كامل</w:t>
            </w:r>
          </w:p>
        </w:tc>
      </w:tr>
      <w:tr>
        <w:trPr>
          <w:cantSplit/>
          <w:tblHeader w:val="false"/>
        </w:trPr>
        <w:tc>
          <w:tcPr>
            <w:tcW w:type="dxa" w:w="71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HW-E04</w:t>
            </w:r>
          </w:p>
        </w:tc>
        <w:tc>
          <w:tcPr>
            <w:tcW w:type="dxa" w:w="340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يحمي النظام من عكس القطبية والقصر</w:t>
            </w:r>
          </w:p>
        </w:tc>
        <w:tc>
          <w:tcPr>
            <w:tcW w:type="dxa" w:w="375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فيوز أو حماية على المدخل</w:t>
            </w:r>
          </w:p>
        </w:tc>
        <w:tc>
          <w:tcPr>
            <w:tcW w:type="dxa" w:w="177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فحص التصميم</w:t>
            </w:r>
          </w:p>
        </w:tc>
      </w:tr>
    </w:tbl>
    <w:p>
      <w:pPr>
        <w:spacing w:after="120"/>
      </w:pPr>
    </w:p>
    <w:p>
      <w:pPr>
        <w:bidi/>
        <w:spacing w:after="120" w:line="300"/>
        <w:jc w:val="start"/>
      </w:pPr>
      <w:r>
        <w:rPr>
          <w:rFonts w:ascii="Arial" w:cs="Arial" w:eastAsia="Arial" w:hAnsi="Arial"/>
          <w:b/>
          <w:bCs/>
          <w:sz w:val="22"/>
          <w:szCs w:val="22"/>
          <w:rtl/>
        </w:rPr>
        <w:t xml:space="preserve">الطاقة لم تُحسم بعد.</w:t>
      </w:r>
      <w:r>
        <w:rPr>
          <w:rFonts w:ascii="Arial" w:cs="Arial" w:eastAsia="Arial" w:hAnsi="Arial"/>
          <w:sz w:val="22"/>
          <w:szCs w:val="22"/>
          <w:rtl/>
        </w:rPr>
        <w:t xml:space="preserve"> الخيار الأبسط للعرض محول 5V أو باور بانك. أما إن اخترتم مقياس رياح يحتاج 7 إلى 24V، فالأنسب مصدر 12V مع محول خافض (Buck) إلى 5V.</w:t>
      </w:r>
    </w:p>
    <w:p>
      <w:pPr>
        <w:pStyle w:val="Heading2"/>
        <w:bidi/>
      </w:pPr>
      <w:r>
        <w:rPr>
          <w:rFonts w:ascii="Arial" w:cs="Arial" w:eastAsia="Arial" w:hAnsi="Arial"/>
          <w:rtl/>
        </w:rPr>
        <w:t xml:space="preserve">4.4 المتطلبات الميكانيكية والبيئية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95"/>
        <w:gridCol w:w="2842"/>
        <w:gridCol w:w="3952"/>
        <w:gridCol w:w="2149"/>
      </w:tblGrid>
      <w:tr>
        <w:trPr>
          <w:cantSplit/>
          <w:tblHeader/>
        </w:trPr>
        <w:tc>
          <w:tcPr>
            <w:tcW w:type="dxa" w:w="69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المعرّف</w:t>
            </w:r>
          </w:p>
        </w:tc>
        <w:tc>
          <w:tcPr>
            <w:tcW w:type="dxa" w:w="284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المتطلب</w:t>
            </w:r>
          </w:p>
        </w:tc>
        <w:tc>
          <w:tcPr>
            <w:tcW w:type="dxa" w:w="395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القيمة المستهدفة</w:t>
            </w:r>
          </w:p>
        </w:tc>
        <w:tc>
          <w:tcPr>
            <w:tcW w:type="dxa" w:w="214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طريقة التحقق</w:t>
            </w:r>
          </w:p>
        </w:tc>
      </w:tr>
      <w:tr>
        <w:trPr>
          <w:cantSplit/>
          <w:tblHeader w:val="false"/>
        </w:trPr>
        <w:tc>
          <w:tcPr>
            <w:tcW w:type="dxa" w:w="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HW-P01</w:t>
            </w:r>
          </w:p>
        </w:tc>
        <w:tc>
          <w:tcPr>
            <w:tcW w:type="dxa" w:w="284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ترتفع حساسات الراحة إلى ارتفاع الإنسان</w:t>
            </w:r>
          </w:p>
        </w:tc>
        <w:tc>
          <w:tcPr>
            <w:tcW w:type="dxa" w:w="39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1.1 إلى 1.5 م</w:t>
            </w:r>
          </w:p>
        </w:tc>
        <w:tc>
          <w:tcPr>
            <w:tcW w:type="dxa" w:w="21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قياس بالمتر</w:t>
            </w:r>
          </w:p>
        </w:tc>
      </w:tr>
      <w:tr>
        <w:trPr>
          <w:cantSplit/>
          <w:tblHeader w:val="false"/>
        </w:trPr>
        <w:tc>
          <w:tcPr>
            <w:tcW w:type="dxa" w:w="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HW-P02</w:t>
            </w:r>
          </w:p>
        </w:tc>
        <w:tc>
          <w:tcPr>
            <w:tcW w:type="dxa" w:w="284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يتكون الهيكل من وحدات تُفك وتُركّب منفصلة</w:t>
            </w:r>
          </w:p>
        </w:tc>
        <w:tc>
          <w:tcPr>
            <w:tcW w:type="dxa" w:w="39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كل وحدة تُفك دون قص أسلاك</w:t>
            </w:r>
          </w:p>
        </w:tc>
        <w:tc>
          <w:tcPr>
            <w:tcW w:type="dxa" w:w="21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تجربة فك وحدة</w:t>
            </w:r>
          </w:p>
        </w:tc>
      </w:tr>
      <w:tr>
        <w:trPr>
          <w:cantSplit/>
          <w:tblHeader w:val="false"/>
        </w:trPr>
        <w:tc>
          <w:tcPr>
            <w:tcW w:type="dxa" w:w="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HW-P03</w:t>
            </w:r>
          </w:p>
        </w:tc>
        <w:tc>
          <w:tcPr>
            <w:tcW w:type="dxa" w:w="284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تتحمل القطع المطبوعة حرارة الشمس</w:t>
            </w:r>
          </w:p>
        </w:tc>
        <w:tc>
          <w:tcPr>
            <w:tcW w:type="dxa" w:w="39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PETG كحد أدنى، ويُفضّل ASA</w:t>
            </w:r>
          </w:p>
        </w:tc>
        <w:tc>
          <w:tcPr>
            <w:tcW w:type="dxa" w:w="21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ترك قطعة تحت الشمس يومًا كاملًا</w:t>
            </w:r>
          </w:p>
        </w:tc>
      </w:tr>
      <w:tr>
        <w:trPr>
          <w:cantSplit/>
          <w:tblHeader w:val="false"/>
        </w:trPr>
        <w:tc>
          <w:tcPr>
            <w:tcW w:type="dxa" w:w="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HW-P04</w:t>
            </w:r>
          </w:p>
        </w:tc>
        <w:tc>
          <w:tcPr>
            <w:tcW w:type="dxa" w:w="284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يكون الواقي الإشعاعي أبيض ومهوّى</w:t>
            </w:r>
          </w:p>
        </w:tc>
        <w:tc>
          <w:tcPr>
            <w:tcW w:type="dxa" w:w="39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أبيض، بفتحات تهوية من كل الجهات</w:t>
            </w:r>
          </w:p>
        </w:tc>
        <w:tc>
          <w:tcPr>
            <w:tcW w:type="dxa" w:w="21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فحص بصري ومقارنة بقراءة مرجعية</w:t>
            </w:r>
          </w:p>
        </w:tc>
      </w:tr>
      <w:tr>
        <w:trPr>
          <w:cantSplit/>
          <w:tblHeader w:val="false"/>
        </w:trPr>
        <w:tc>
          <w:tcPr>
            <w:tcW w:type="dxa" w:w="6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HW-P05</w:t>
            </w:r>
          </w:p>
        </w:tc>
        <w:tc>
          <w:tcPr>
            <w:tcW w:type="dxa" w:w="284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يقاوم الهيكل الغبار ورذاذ الماء</w:t>
            </w:r>
          </w:p>
        </w:tc>
        <w:tc>
          <w:tcPr>
            <w:tcW w:type="dxa" w:w="39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حجرة الإلكترونيات مغلقة مع مخارج كابلات محكمة (IP54 كهدف)</w:t>
            </w:r>
          </w:p>
        </w:tc>
        <w:tc>
          <w:tcPr>
            <w:tcW w:type="dxa" w:w="214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رش ماء خفيف</w:t>
            </w:r>
          </w:p>
        </w:tc>
      </w:tr>
      <w:tr>
        <w:trPr>
          <w:cantSplit/>
          <w:tblHeader w:val="false"/>
        </w:trPr>
        <w:tc>
          <w:tcPr>
            <w:tcW w:type="dxa" w:w="6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HW-P06</w:t>
            </w:r>
          </w:p>
        </w:tc>
        <w:tc>
          <w:tcPr>
            <w:tcW w:type="dxa" w:w="284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يثبت العمود دون أن ينقلب</w:t>
            </w:r>
          </w:p>
        </w:tc>
        <w:tc>
          <w:tcPr>
            <w:tcW w:type="dxa" w:w="39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قاعدة مثقلة</w:t>
            </w:r>
          </w:p>
        </w:tc>
        <w:tc>
          <w:tcPr>
            <w:tcW w:type="dxa" w:w="214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دفع جانبي خفيف</w:t>
            </w:r>
          </w:p>
        </w:tc>
      </w:tr>
    </w:tbl>
    <w:p>
      <w:pPr>
        <w:spacing w:after="120"/>
      </w:pPr>
    </w:p>
    <w:p>
      <w:pPr>
        <w:pStyle w:val="Heading1"/>
        <w:bidi/>
      </w:pPr>
      <w:r>
        <w:rPr>
          <w:rFonts w:ascii="Arial" w:cs="Arial" w:eastAsia="Arial" w:hAnsi="Arial"/>
          <w:rtl/>
        </w:rPr>
        <w:t xml:space="preserve">5. قائمة القطع للنموذج الأولي</w:t>
      </w:r>
    </w:p>
    <w:p>
      <w:pPr>
        <w:bidi/>
        <w:spacing w:after="120" w:line="300"/>
        <w:jc w:val="start"/>
      </w:pPr>
      <w:r>
        <w:rPr>
          <w:rFonts w:ascii="Arial" w:cs="Arial" w:eastAsia="Arial" w:hAnsi="Arial"/>
          <w:sz w:val="22"/>
          <w:szCs w:val="22"/>
          <w:rtl/>
        </w:rPr>
        <w:t xml:space="preserve">القائمة لعمود واحد. الكميات تتضاعف لكل عمود إضافي، والتوصية عمودان على الأقل لإظهار فرق الظل عن الشمس.</w:t>
      </w:r>
    </w:p>
    <w:p>
      <w:pPr>
        <w:pStyle w:val="Heading2"/>
        <w:bidi/>
      </w:pPr>
      <w:r>
        <w:rPr>
          <w:rFonts w:ascii="Arial" w:cs="Arial" w:eastAsia="Arial" w:hAnsi="Arial"/>
          <w:rtl/>
        </w:rPr>
        <w:t xml:space="preserve">5.1 الإلكترونيات</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5"/>
        <w:gridCol w:w="3084"/>
        <w:gridCol w:w="1252"/>
        <w:gridCol w:w="4337"/>
      </w:tblGrid>
      <w:tr>
        <w:trPr>
          <w:cantSplit/>
          <w:tblHeader/>
        </w:trPr>
        <w:tc>
          <w:tcPr>
            <w:tcW w:type="dxa" w:w="9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w:t>
            </w:r>
          </w:p>
        </w:tc>
        <w:tc>
          <w:tcPr>
            <w:tcW w:type="dxa" w:w="308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125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الكمية</w:t>
            </w:r>
          </w:p>
        </w:tc>
        <w:tc>
          <w:tcPr>
            <w:tcW w:type="dxa" w:w="433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08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تطوير ESP32</w:t>
            </w:r>
          </w:p>
        </w:tc>
        <w:tc>
          <w:tcPr>
            <w:tcW w:type="dxa" w:w="12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 (+1 احتياط)</w:t>
            </w:r>
          </w:p>
        </w:tc>
        <w:tc>
          <w:tcPr>
            <w:tcW w:type="dxa" w:w="433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المعالجة والاتصال</w:t>
            </w:r>
          </w:p>
        </w:tc>
      </w:tr>
      <w:tr>
        <w:trPr>
          <w:cantSplit/>
          <w:tblHeader w:val="false"/>
        </w:trPr>
        <w:tc>
          <w:tcPr>
            <w:tcW w:type="dxa" w:w="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w:t>
            </w:r>
          </w:p>
        </w:tc>
        <w:tc>
          <w:tcPr>
            <w:tcW w:type="dxa" w:w="308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حرارة ورطوبة رقمي</w:t>
            </w:r>
          </w:p>
        </w:tc>
        <w:tc>
          <w:tcPr>
            <w:tcW w:type="dxa" w:w="12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Ta وRH</w:t>
            </w:r>
          </w:p>
        </w:tc>
      </w:tr>
      <w:tr>
        <w:trPr>
          <w:cantSplit/>
          <w:tblHeader w:val="false"/>
        </w:trPr>
        <w:tc>
          <w:tcPr>
            <w:tcW w:type="dxa" w:w="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w:t>
            </w:r>
          </w:p>
        </w:tc>
        <w:tc>
          <w:tcPr>
            <w:tcW w:type="dxa" w:w="308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حرارة مقاوم للماء (1-Wire)</w:t>
            </w:r>
          </w:p>
        </w:tc>
        <w:tc>
          <w:tcPr>
            <w:tcW w:type="dxa" w:w="12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داخل الكرة الحرارية لقياس Tg</w:t>
            </w:r>
          </w:p>
        </w:tc>
      </w:tr>
      <w:tr>
        <w:trPr>
          <w:cantSplit/>
          <w:tblHeader w:val="false"/>
        </w:trPr>
        <w:tc>
          <w:tcPr>
            <w:tcW w:type="dxa" w:w="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w:t>
            </w:r>
          </w:p>
        </w:tc>
        <w:tc>
          <w:tcPr>
            <w:tcW w:type="dxa" w:w="308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كرة مجوفة مطلية بلون مطفي</w:t>
            </w:r>
          </w:p>
        </w:tc>
        <w:tc>
          <w:tcPr>
            <w:tcW w:type="dxa" w:w="12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جسم الكرة الحرارية</w:t>
            </w:r>
          </w:p>
        </w:tc>
      </w:tr>
      <w:tr>
        <w:trPr>
          <w:cantSplit/>
          <w:tblHeader w:val="false"/>
        </w:trPr>
        <w:tc>
          <w:tcPr>
            <w:tcW w:type="dxa" w:w="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w:t>
            </w:r>
          </w:p>
        </w:tc>
        <w:tc>
          <w:tcPr>
            <w:tcW w:type="dxa" w:w="308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مقياس رياح كأسي</w:t>
            </w:r>
          </w:p>
        </w:tc>
        <w:tc>
          <w:tcPr>
            <w:tcW w:type="dxa" w:w="12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va</w:t>
            </w:r>
          </w:p>
        </w:tc>
      </w:tr>
      <w:tr>
        <w:trPr>
          <w:cantSplit/>
          <w:tblHeader w:val="false"/>
        </w:trPr>
        <w:tc>
          <w:tcPr>
            <w:tcW w:type="dxa" w:w="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6</w:t>
            </w:r>
          </w:p>
        </w:tc>
        <w:tc>
          <w:tcPr>
            <w:tcW w:type="dxa" w:w="308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حرارة بالأشعة تحت الحمراء</w:t>
            </w:r>
          </w:p>
        </w:tc>
        <w:tc>
          <w:tcPr>
            <w:tcW w:type="dxa" w:w="12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Ts</w:t>
            </w:r>
          </w:p>
        </w:tc>
      </w:tr>
      <w:tr>
        <w:trPr>
          <w:cantSplit/>
          <w:tblHeader w:val="false"/>
        </w:trPr>
        <w:tc>
          <w:tcPr>
            <w:tcW w:type="dxa" w:w="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7</w:t>
            </w:r>
          </w:p>
        </w:tc>
        <w:tc>
          <w:tcPr>
            <w:tcW w:type="dxa" w:w="308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حساس إضاءة</w:t>
            </w:r>
          </w:p>
        </w:tc>
        <w:tc>
          <w:tcPr>
            <w:tcW w:type="dxa" w:w="12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 (اختياري)</w:t>
            </w:r>
          </w:p>
        </w:tc>
      </w:tr>
      <w:tr>
        <w:trPr>
          <w:cantSplit/>
          <w:tblHeader w:val="false"/>
        </w:trPr>
        <w:tc>
          <w:tcPr>
            <w:tcW w:type="dxa" w:w="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8</w:t>
            </w:r>
          </w:p>
        </w:tc>
        <w:tc>
          <w:tcPr>
            <w:tcW w:type="dxa" w:w="308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محول تناظري إلى رقمي خارجي (ADC)</w:t>
            </w:r>
          </w:p>
        </w:tc>
        <w:tc>
          <w:tcPr>
            <w:tcW w:type="dxa" w:w="12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فقط إن كان مقياس الرياح تناظريًا</w:t>
            </w:r>
          </w:p>
        </w:tc>
      </w:tr>
      <w:tr>
        <w:trPr>
          <w:cantSplit/>
          <w:tblHeader w:val="false"/>
        </w:trPr>
        <w:tc>
          <w:tcPr>
            <w:tcW w:type="dxa" w:w="9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9</w:t>
            </w:r>
          </w:p>
        </w:tc>
        <w:tc>
          <w:tcPr>
            <w:tcW w:type="dxa" w:w="308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وحدة بطاقة microSD</w:t>
            </w:r>
          </w:p>
        </w:tc>
        <w:tc>
          <w:tcPr>
            <w:tcW w:type="dxa" w:w="125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تسجيل احتياطي (اختياري)</w:t>
            </w:r>
          </w:p>
        </w:tc>
      </w:tr>
      <w:tr>
        <w:trPr>
          <w:cantSplit/>
          <w:tblHeader w:val="false"/>
        </w:trPr>
        <w:tc>
          <w:tcPr>
            <w:tcW w:type="dxa" w:w="9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w:t>
            </w:r>
          </w:p>
        </w:tc>
        <w:tc>
          <w:tcPr>
            <w:tcW w:type="dxa" w:w="308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شاشة OLED صغيرة</w:t>
            </w:r>
          </w:p>
        </w:tc>
        <w:tc>
          <w:tcPr>
            <w:tcW w:type="dxa" w:w="125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433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عرض القراءات على العمود أثناء العرض (اختياري)</w:t>
            </w:r>
          </w:p>
        </w:tc>
      </w:tr>
    </w:tbl>
    <w:p>
      <w:pPr>
        <w:spacing w:after="120"/>
      </w:pPr>
    </w:p>
    <w:p>
      <w:pPr>
        <w:pStyle w:val="Heading2"/>
        <w:bidi/>
      </w:pPr>
      <w:r>
        <w:rPr>
          <w:rFonts w:ascii="Arial" w:cs="Arial" w:eastAsia="Arial" w:hAnsi="Arial"/>
          <w:rtl/>
        </w:rPr>
        <w:t xml:space="preserve">5.2 الطاقة</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92"/>
        <w:gridCol w:w="3569"/>
        <w:gridCol w:w="1308"/>
        <w:gridCol w:w="3569"/>
      </w:tblGrid>
      <w:tr>
        <w:trPr>
          <w:cantSplit/>
          <w:tblHeader/>
        </w:trPr>
        <w:tc>
          <w:tcPr>
            <w:tcW w:type="dxa" w:w="119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w:t>
            </w:r>
          </w:p>
        </w:tc>
        <w:tc>
          <w:tcPr>
            <w:tcW w:type="dxa" w:w="356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130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الكمية</w:t>
            </w:r>
          </w:p>
        </w:tc>
        <w:tc>
          <w:tcPr>
            <w:tcW w:type="dxa" w:w="356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119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11</w:t>
            </w:r>
          </w:p>
        </w:tc>
        <w:tc>
          <w:tcPr>
            <w:tcW w:type="dxa" w:w="35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مصدر طاقة (محول أو بطارية)</w:t>
            </w:r>
          </w:p>
        </w:tc>
        <w:tc>
          <w:tcPr>
            <w:tcW w:type="dxa" w:w="13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5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تغذية العقدة، يُحسم لاحقًا</w:t>
            </w:r>
          </w:p>
        </w:tc>
      </w:tr>
      <w:tr>
        <w:trPr>
          <w:cantSplit/>
          <w:tblHeader w:val="false"/>
        </w:trPr>
        <w:tc>
          <w:tcPr>
            <w:tcW w:type="dxa" w:w="119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12</w:t>
            </w:r>
          </w:p>
        </w:tc>
        <w:tc>
          <w:tcPr>
            <w:tcW w:type="dxa" w:w="35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محول جهد خافض (Buck)</w:t>
            </w:r>
          </w:p>
        </w:tc>
        <w:tc>
          <w:tcPr>
            <w:tcW w:type="dxa" w:w="13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5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فقط إن كان المصدر 12V</w:t>
            </w:r>
          </w:p>
        </w:tc>
      </w:tr>
      <w:tr>
        <w:trPr>
          <w:cantSplit/>
          <w:tblHeader w:val="false"/>
        </w:trPr>
        <w:tc>
          <w:tcPr>
            <w:tcW w:type="dxa" w:w="119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13</w:t>
            </w:r>
          </w:p>
        </w:tc>
        <w:tc>
          <w:tcPr>
            <w:tcW w:type="dxa" w:w="35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فيوز مع حامله، ومفتاح تشغيل</w:t>
            </w:r>
          </w:p>
        </w:tc>
        <w:tc>
          <w:tcPr>
            <w:tcW w:type="dxa" w:w="130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 لكل منهما</w:t>
            </w:r>
          </w:p>
        </w:tc>
        <w:tc>
          <w:tcPr>
            <w:tcW w:type="dxa" w:w="356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الحماية والتحكم</w:t>
            </w:r>
          </w:p>
        </w:tc>
      </w:tr>
      <w:tr>
        <w:trPr>
          <w:cantSplit/>
          <w:tblHeader w:val="false"/>
        </w:trPr>
        <w:tc>
          <w:tcPr>
            <w:tcW w:type="dxa" w:w="119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14</w:t>
            </w:r>
          </w:p>
        </w:tc>
        <w:tc>
          <w:tcPr>
            <w:tcW w:type="dxa" w:w="35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مكثف إلكتروليتي 470 إلى 1000µF</w:t>
            </w:r>
          </w:p>
        </w:tc>
        <w:tc>
          <w:tcPr>
            <w:tcW w:type="dxa" w:w="130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56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تثبيت الجهد عند ذروة الواي فاي</w:t>
            </w:r>
          </w:p>
        </w:tc>
      </w:tr>
    </w:tbl>
    <w:p>
      <w:pPr>
        <w:spacing w:after="120"/>
      </w:pPr>
    </w:p>
    <w:p>
      <w:pPr>
        <w:pStyle w:val="Heading2"/>
        <w:bidi/>
      </w:pPr>
      <w:r>
        <w:rPr>
          <w:rFonts w:ascii="Arial" w:cs="Arial" w:eastAsia="Arial" w:hAnsi="Arial"/>
          <w:rtl/>
        </w:rPr>
        <w:t xml:space="preserve">5.3 التوصيل واللحام</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95"/>
        <w:gridCol w:w="4173"/>
        <w:gridCol w:w="1092"/>
        <w:gridCol w:w="3378"/>
      </w:tblGrid>
      <w:tr>
        <w:trPr>
          <w:cantSplit/>
          <w:tblHeader/>
        </w:trPr>
        <w:tc>
          <w:tcPr>
            <w:tcW w:type="dxa" w:w="99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w:t>
            </w:r>
          </w:p>
        </w:tc>
        <w:tc>
          <w:tcPr>
            <w:tcW w:type="dxa" w:w="417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1092"/>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الكمية</w:t>
            </w:r>
          </w:p>
        </w:tc>
        <w:tc>
          <w:tcPr>
            <w:tcW w:type="dxa" w:w="337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15</w:t>
            </w:r>
          </w:p>
        </w:tc>
        <w:tc>
          <w:tcPr>
            <w:tcW w:type="dxa" w:w="417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مثقبة (Perfboard)</w:t>
            </w:r>
          </w:p>
        </w:tc>
        <w:tc>
          <w:tcPr>
            <w:tcW w:type="dxa" w:w="109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w:t>
            </w:r>
          </w:p>
        </w:tc>
        <w:tc>
          <w:tcPr>
            <w:tcW w:type="dxa" w:w="33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لوحة التوصيل الرئيسية</w:t>
            </w:r>
          </w:p>
        </w:tc>
      </w:tr>
      <w:tr>
        <w:trPr>
          <w:cantSplit/>
          <w:tblHeader w:val="false"/>
        </w:trPr>
        <w:tc>
          <w:tcPr>
            <w:tcW w:type="dxa" w:w="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16</w:t>
            </w:r>
          </w:p>
        </w:tc>
        <w:tc>
          <w:tcPr>
            <w:tcW w:type="dxa" w:w="417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مقابس نسائية (Female Headers)</w:t>
            </w:r>
          </w:p>
        </w:tc>
        <w:tc>
          <w:tcPr>
            <w:tcW w:type="dxa" w:w="109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 شريط</w:t>
            </w:r>
          </w:p>
        </w:tc>
        <w:tc>
          <w:tcPr>
            <w:tcW w:type="dxa" w:w="33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تركيب ESP32 دون لحام مباشر</w:t>
            </w:r>
          </w:p>
        </w:tc>
      </w:tr>
      <w:tr>
        <w:trPr>
          <w:cantSplit/>
          <w:tblHeader w:val="false"/>
        </w:trPr>
        <w:tc>
          <w:tcPr>
            <w:tcW w:type="dxa" w:w="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17</w:t>
            </w:r>
          </w:p>
        </w:tc>
        <w:tc>
          <w:tcPr>
            <w:tcW w:type="dxa" w:w="417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موصلات JST-XH أو براغي طرفية</w:t>
            </w:r>
          </w:p>
        </w:tc>
        <w:tc>
          <w:tcPr>
            <w:tcW w:type="dxa" w:w="109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10 تقريبًا</w:t>
            </w:r>
          </w:p>
        </w:tc>
        <w:tc>
          <w:tcPr>
            <w:tcW w:type="dxa" w:w="33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فك أي حساس دون قص الأسلاك</w:t>
            </w:r>
          </w:p>
        </w:tc>
      </w:tr>
      <w:tr>
        <w:trPr>
          <w:cantSplit/>
          <w:tblHeader w:val="false"/>
        </w:trPr>
        <w:tc>
          <w:tcPr>
            <w:tcW w:type="dxa" w:w="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18</w:t>
            </w:r>
          </w:p>
        </w:tc>
        <w:tc>
          <w:tcPr>
            <w:tcW w:type="dxa" w:w="417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مقاومة 4.7kΩ</w:t>
            </w:r>
          </w:p>
        </w:tc>
        <w:tc>
          <w:tcPr>
            <w:tcW w:type="dxa" w:w="109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w:t>
            </w:r>
          </w:p>
        </w:tc>
        <w:tc>
          <w:tcPr>
            <w:tcW w:type="dxa" w:w="33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سحب خط 1-Wire، واحتياط لخط I2C</w:t>
            </w:r>
          </w:p>
        </w:tc>
      </w:tr>
      <w:tr>
        <w:trPr>
          <w:cantSplit/>
          <w:tblHeader w:val="false"/>
        </w:trPr>
        <w:tc>
          <w:tcPr>
            <w:tcW w:type="dxa" w:w="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19</w:t>
            </w:r>
          </w:p>
        </w:tc>
        <w:tc>
          <w:tcPr>
            <w:tcW w:type="dxa" w:w="417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مقاومات لمقسّم الجهد</w:t>
            </w:r>
          </w:p>
        </w:tc>
        <w:tc>
          <w:tcPr>
            <w:tcW w:type="dxa" w:w="109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حسب الحاجة</w:t>
            </w:r>
          </w:p>
        </w:tc>
        <w:tc>
          <w:tcPr>
            <w:tcW w:type="dxa" w:w="33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خفض خرج مقياس الرياح إن تجاوز 3.3V</w:t>
            </w:r>
          </w:p>
        </w:tc>
      </w:tr>
      <w:tr>
        <w:trPr>
          <w:cantSplit/>
          <w:tblHeader w:val="false"/>
        </w:trPr>
        <w:tc>
          <w:tcPr>
            <w:tcW w:type="dxa" w:w="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20</w:t>
            </w:r>
          </w:p>
        </w:tc>
        <w:tc>
          <w:tcPr>
            <w:tcW w:type="dxa" w:w="417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أسلاك مجدولة أو كابل متعدد الأسلاك</w:t>
            </w:r>
          </w:p>
        </w:tc>
        <w:tc>
          <w:tcPr>
            <w:tcW w:type="dxa" w:w="109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 م تقريبًا</w:t>
            </w:r>
          </w:p>
        </w:tc>
        <w:tc>
          <w:tcPr>
            <w:tcW w:type="dxa" w:w="33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تمديد الحساسات داخل الماسورة</w:t>
            </w:r>
          </w:p>
        </w:tc>
      </w:tr>
      <w:tr>
        <w:trPr>
          <w:cantSplit/>
          <w:tblHeader w:val="false"/>
        </w:trPr>
        <w:tc>
          <w:tcPr>
            <w:tcW w:type="dxa" w:w="99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21</w:t>
            </w:r>
          </w:p>
        </w:tc>
        <w:tc>
          <w:tcPr>
            <w:tcW w:type="dxa" w:w="417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أنابيب انكماش حراري ورابطات</w:t>
            </w:r>
          </w:p>
        </w:tc>
        <w:tc>
          <w:tcPr>
            <w:tcW w:type="dxa" w:w="1092"/>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علبة</w:t>
            </w:r>
          </w:p>
        </w:tc>
        <w:tc>
          <w:tcPr>
            <w:tcW w:type="dxa" w:w="33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العزل والتنظيم</w:t>
            </w:r>
          </w:p>
        </w:tc>
      </w:tr>
      <w:tr>
        <w:trPr>
          <w:cantSplit/>
          <w:tblHeader w:val="false"/>
        </w:trPr>
        <w:tc>
          <w:tcPr>
            <w:tcW w:type="dxa" w:w="99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22</w:t>
            </w:r>
          </w:p>
        </w:tc>
        <w:tc>
          <w:tcPr>
            <w:tcW w:type="dxa" w:w="417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أدوات اللحام: كاوية، قصدير، فلكس، ملتيميتر</w:t>
            </w:r>
          </w:p>
        </w:tc>
        <w:tc>
          <w:tcPr>
            <w:tcW w:type="dxa" w:w="1092"/>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t>
            </w:r>
          </w:p>
        </w:tc>
        <w:tc>
          <w:tcPr>
            <w:tcW w:type="dxa" w:w="33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التجميع والفحص</w:t>
            </w:r>
          </w:p>
        </w:tc>
      </w:tr>
    </w:tbl>
    <w:p>
      <w:pPr>
        <w:spacing w:after="120"/>
      </w:pPr>
    </w:p>
    <w:p>
      <w:pPr>
        <w:pStyle w:val="Heading2"/>
        <w:bidi/>
      </w:pPr>
      <w:r>
        <w:rPr>
          <w:rFonts w:ascii="Arial" w:cs="Arial" w:eastAsia="Arial" w:hAnsi="Arial"/>
          <w:rtl/>
        </w:rPr>
        <w:t xml:space="preserve">5.4 الهيكل والتثبيت</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09"/>
        <w:gridCol w:w="4431"/>
        <w:gridCol w:w="1218"/>
        <w:gridCol w:w="2880"/>
      </w:tblGrid>
      <w:tr>
        <w:trPr>
          <w:cantSplit/>
          <w:tblHeader/>
        </w:trPr>
        <w:tc>
          <w:tcPr>
            <w:tcW w:type="dxa" w:w="110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w:t>
            </w:r>
          </w:p>
        </w:tc>
        <w:tc>
          <w:tcPr>
            <w:tcW w:type="dxa" w:w="443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121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الكمية</w:t>
            </w:r>
          </w:p>
        </w:tc>
        <w:tc>
          <w:tcPr>
            <w:tcW w:type="dxa" w:w="288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11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23</w:t>
            </w:r>
          </w:p>
        </w:tc>
        <w:tc>
          <w:tcPr>
            <w:tcW w:type="dxa" w:w="443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ماسورة PVC أو ألمنيوم بقطر 32 إلى 40 ملم</w:t>
            </w:r>
          </w:p>
        </w:tc>
        <w:tc>
          <w:tcPr>
            <w:tcW w:type="dxa" w:w="121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1.5 م</w:t>
            </w:r>
          </w:p>
        </w:tc>
        <w:tc>
          <w:tcPr>
            <w:tcW w:type="dxa" w:w="288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العمود الحامل وممر الأسلاك</w:t>
            </w:r>
          </w:p>
        </w:tc>
      </w:tr>
      <w:tr>
        <w:trPr>
          <w:cantSplit/>
          <w:tblHeader w:val="false"/>
        </w:trPr>
        <w:tc>
          <w:tcPr>
            <w:tcW w:type="dxa" w:w="11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24</w:t>
            </w:r>
          </w:p>
        </w:tc>
        <w:tc>
          <w:tcPr>
            <w:tcW w:type="dxa" w:w="443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خيوط طباعة PETG أو ASA (بيضاء للواقي)</w:t>
            </w:r>
          </w:p>
        </w:tc>
        <w:tc>
          <w:tcPr>
            <w:tcW w:type="dxa" w:w="121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 إلى 2 كجم</w:t>
            </w:r>
          </w:p>
        </w:tc>
        <w:tc>
          <w:tcPr>
            <w:tcW w:type="dxa" w:w="288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الوحدات المطبوعة</w:t>
            </w:r>
          </w:p>
        </w:tc>
      </w:tr>
      <w:tr>
        <w:trPr>
          <w:cantSplit/>
          <w:tblHeader w:val="false"/>
        </w:trPr>
        <w:tc>
          <w:tcPr>
            <w:tcW w:type="dxa" w:w="11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25</w:t>
            </w:r>
          </w:p>
        </w:tc>
        <w:tc>
          <w:tcPr>
            <w:tcW w:type="dxa" w:w="443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براغي M3 مع حشوات نحاسية حرارية</w:t>
            </w:r>
          </w:p>
        </w:tc>
        <w:tc>
          <w:tcPr>
            <w:tcW w:type="dxa" w:w="121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علبة</w:t>
            </w:r>
          </w:p>
        </w:tc>
        <w:tc>
          <w:tcPr>
            <w:tcW w:type="dxa" w:w="288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تثبيت الوحدات</w:t>
            </w:r>
          </w:p>
        </w:tc>
      </w:tr>
      <w:tr>
        <w:trPr>
          <w:cantSplit/>
          <w:tblHeader w:val="false"/>
        </w:trPr>
        <w:tc>
          <w:tcPr>
            <w:tcW w:type="dxa" w:w="110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26</w:t>
            </w:r>
          </w:p>
        </w:tc>
        <w:tc>
          <w:tcPr>
            <w:tcW w:type="dxa" w:w="443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أثقال للقاعدة (رمل أو صفائح حديد)</w:t>
            </w:r>
          </w:p>
        </w:tc>
        <w:tc>
          <w:tcPr>
            <w:tcW w:type="dxa" w:w="121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حسب الحاجة</w:t>
            </w:r>
          </w:p>
        </w:tc>
        <w:tc>
          <w:tcPr>
            <w:tcW w:type="dxa" w:w="288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الثبات</w:t>
            </w:r>
          </w:p>
        </w:tc>
      </w:tr>
      <w:tr>
        <w:trPr>
          <w:cantSplit/>
          <w:tblHeader w:val="false"/>
        </w:trPr>
        <w:tc>
          <w:tcPr>
            <w:tcW w:type="dxa" w:w="110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27</w:t>
            </w:r>
          </w:p>
        </w:tc>
        <w:tc>
          <w:tcPr>
            <w:tcW w:type="dxa" w:w="443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جلب كابلات (Cable Glands)</w:t>
            </w:r>
          </w:p>
        </w:tc>
        <w:tc>
          <w:tcPr>
            <w:tcW w:type="dxa" w:w="121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 إلى 3</w:t>
            </w:r>
          </w:p>
        </w:tc>
        <w:tc>
          <w:tcPr>
            <w:tcW w:type="dxa" w:w="288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إحكام مخارج الأسلاك</w:t>
            </w:r>
          </w:p>
        </w:tc>
      </w:tr>
    </w:tbl>
    <w:p>
      <w:pPr>
        <w:spacing w:after="120"/>
      </w:pPr>
    </w:p>
    <w:p>
      <w:pPr>
        <w:pStyle w:val="Heading2"/>
        <w:bidi/>
      </w:pPr>
      <w:r>
        <w:rPr>
          <w:rFonts w:ascii="Arial" w:cs="Arial" w:eastAsia="Arial" w:hAnsi="Arial"/>
          <w:rtl/>
        </w:rPr>
        <w:t xml:space="preserve">5.5 عدة العرض أمام اللجنة (خارج العمود)</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40"/>
        <w:gridCol w:w="4015"/>
        <w:gridCol w:w="4283"/>
      </w:tblGrid>
      <w:tr>
        <w:trPr>
          <w:cantSplit/>
          <w:tblHeader/>
        </w:trPr>
        <w:tc>
          <w:tcPr>
            <w:tcW w:type="dxa" w:w="134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w:t>
            </w:r>
          </w:p>
        </w:tc>
        <w:tc>
          <w:tcPr>
            <w:tcW w:type="dxa" w:w="401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القطعة</w:t>
            </w:r>
          </w:p>
        </w:tc>
        <w:tc>
          <w:tcPr>
            <w:tcW w:type="dxa" w:w="428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r>
      <w:tr>
        <w:trPr>
          <w:cantSplit/>
          <w:tblHeader w:val="false"/>
        </w:trPr>
        <w:tc>
          <w:tcPr>
            <w:tcW w:type="dxa" w:w="13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28</w:t>
            </w:r>
          </w:p>
        </w:tc>
        <w:tc>
          <w:tcPr>
            <w:tcW w:type="dxa" w:w="40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مروحة صغيرة</w:t>
            </w:r>
          </w:p>
        </w:tc>
        <w:tc>
          <w:tcPr>
            <w:tcW w:type="dxa" w:w="428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محاكاة الرياح وإثبات تغير المؤشر</w:t>
            </w:r>
          </w:p>
        </w:tc>
      </w:tr>
      <w:tr>
        <w:trPr>
          <w:cantSplit/>
          <w:tblHeader w:val="false"/>
        </w:trPr>
        <w:tc>
          <w:tcPr>
            <w:tcW w:type="dxa" w:w="13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29</w:t>
            </w:r>
          </w:p>
        </w:tc>
        <w:tc>
          <w:tcPr>
            <w:tcW w:type="dxa" w:w="401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جهاز رذاذ بالموجات فوق الصوتية</w:t>
            </w:r>
          </w:p>
        </w:tc>
        <w:tc>
          <w:tcPr>
            <w:tcW w:type="dxa" w:w="428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محاكاة الرشاشات وقياس أثرها</w:t>
            </w:r>
          </w:p>
        </w:tc>
      </w:tr>
      <w:tr>
        <w:trPr>
          <w:cantSplit/>
          <w:tblHeader w:val="false"/>
        </w:trPr>
        <w:tc>
          <w:tcPr>
            <w:tcW w:type="dxa" w:w="13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30</w:t>
            </w:r>
          </w:p>
        </w:tc>
        <w:tc>
          <w:tcPr>
            <w:tcW w:type="dxa" w:w="401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مصباح حراري</w:t>
            </w:r>
          </w:p>
        </w:tc>
        <w:tc>
          <w:tcPr>
            <w:tcW w:type="dxa" w:w="428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محاكاة الشمس ورفع حرارة الكرة</w:t>
            </w:r>
          </w:p>
        </w:tc>
      </w:tr>
    </w:tbl>
    <w:p>
      <w:pPr>
        <w:spacing w:after="120"/>
      </w:pPr>
    </w:p>
    <w:p>
      <w:pPr>
        <w:pStyle w:val="Heading1"/>
        <w:bidi/>
      </w:pPr>
      <w:r>
        <w:rPr>
          <w:rFonts w:ascii="Arial" w:cs="Arial" w:eastAsia="Arial" w:hAnsi="Arial"/>
          <w:rtl/>
        </w:rPr>
        <w:t xml:space="preserve">6. اقتراحات القطع المتوافقة مع ESP32</w:t>
      </w:r>
    </w:p>
    <w:p>
      <w:pPr>
        <w:bidi/>
        <w:spacing w:after="120" w:line="300"/>
        <w:jc w:val="start"/>
      </w:pPr>
      <w:r>
        <w:rPr>
          <w:rFonts w:ascii="Arial" w:cs="Arial" w:eastAsia="Arial" w:hAnsi="Arial"/>
          <w:sz w:val="22"/>
          <w:szCs w:val="22"/>
          <w:rtl/>
        </w:rPr>
        <w:t xml:space="preserve">كل اقتراح أدناه يعمل على منطق 3.3V، ويتصل بـ ESP32 مباشرة أو عبر وسيط واحد مذكور. المواصفات من المعرفة العامة بهذه القطع، </w:t>
      </w:r>
      <w:r>
        <w:rPr>
          <w:rFonts w:ascii="Arial" w:cs="Arial" w:eastAsia="Arial" w:hAnsi="Arial"/>
          <w:b/>
          <w:bCs/>
          <w:sz w:val="22"/>
          <w:szCs w:val="22"/>
          <w:rtl/>
        </w:rPr>
        <w:t xml:space="preserve">وتُراجع في ورقة بيانات اللوحة المشتراة فعلًا</w:t>
      </w:r>
      <w:r>
        <w:rPr>
          <w:rFonts w:ascii="Arial" w:cs="Arial" w:eastAsia="Arial" w:hAnsi="Arial"/>
          <w:sz w:val="22"/>
          <w:szCs w:val="22"/>
          <w:rtl/>
        </w:rPr>
        <w:t xml:space="preserve"> لأن لوحات الموردين تختلف.</w:t>
      </w:r>
    </w:p>
    <w:p>
      <w:pPr>
        <w:pStyle w:val="Heading2"/>
        <w:bidi/>
      </w:pPr>
      <w:r>
        <w:rPr>
          <w:rFonts w:ascii="Arial" w:cs="Arial" w:eastAsia="Arial" w:hAnsi="Arial"/>
          <w:rtl/>
        </w:rPr>
        <w:t xml:space="preserve">6.1 الاقتراح الأساسي والبدائل</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78"/>
        <w:gridCol w:w="2165"/>
        <w:gridCol w:w="2165"/>
        <w:gridCol w:w="2165"/>
        <w:gridCol w:w="2165"/>
      </w:tblGrid>
      <w:tr>
        <w:trPr>
          <w:cantSplit/>
          <w:tblHeader/>
        </w:trPr>
        <w:tc>
          <w:tcPr>
            <w:tcW w:type="dxa" w:w="978"/>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الوظيفة</w:t>
            </w:r>
          </w:p>
        </w:tc>
        <w:tc>
          <w:tcPr>
            <w:tcW w:type="dxa" w:w="21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الاقتراح الأول</w:t>
            </w:r>
          </w:p>
        </w:tc>
        <w:tc>
          <w:tcPr>
            <w:tcW w:type="dxa" w:w="21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البديل</w:t>
            </w:r>
          </w:p>
        </w:tc>
        <w:tc>
          <w:tcPr>
            <w:tcW w:type="dxa" w:w="21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الربط مع ESP32</w:t>
            </w:r>
          </w:p>
        </w:tc>
        <w:tc>
          <w:tcPr>
            <w:tcW w:type="dxa" w:w="216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ملاحظات</w:t>
            </w:r>
          </w:p>
        </w:tc>
      </w:tr>
      <w:tr>
        <w:trPr>
          <w:cantSplit/>
          <w:tblHeader w:val="false"/>
        </w:trPr>
        <w:tc>
          <w:tcPr>
            <w:tcW w:type="dxa" w:w="9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المتحكم</w:t>
            </w:r>
          </w:p>
        </w:tc>
        <w:tc>
          <w:tcPr>
            <w:tcW w:type="dxa" w:w="216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ESP32-DevKitC</w:t>
            </w:r>
            <w:r>
              <w:rPr>
                <w:rFonts w:ascii="Arial" w:cs="Arial" w:eastAsia="Arial" w:hAnsi="Arial"/>
                <w:sz w:val="19"/>
                <w:szCs w:val="19"/>
                <w:rtl/>
              </w:rPr>
              <w:t xml:space="preserve"> (شريحة ESP32-WROOM-32E)</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ESP32-S3-DevKitC</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منطق 3.3V. منافذ ADC2 لا تعمل مع الواي فاي، فالقراءات التناظرية على ADC1 أو ADS1115</w:t>
            </w:r>
          </w:p>
        </w:tc>
      </w:tr>
      <w:tr>
        <w:trPr>
          <w:cantSplit/>
          <w:tblHeader w:val="false"/>
        </w:trPr>
        <w:tc>
          <w:tcPr>
            <w:tcW w:type="dxa" w:w="9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الهواء والرطوبة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SHT45</w:t>
            </w:r>
            <w:r>
              <w:rPr>
                <w:rFonts w:ascii="Arial" w:cs="Arial" w:eastAsia="Arial" w:hAnsi="Arial"/>
                <w:sz w:val="19"/>
                <w:szCs w:val="19"/>
                <w:rtl/>
              </w:rPr>
              <w:t xml:space="preserve"> (دقة نموذجية ±0.1 °م)</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SHT40 (±0.2 °م) أو SHT31 (±0.3 °م)</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عنوان 0x44</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تجنّب DHT22 لضعف دقته وثباته. اختر لوحة عليها غطاء PTFE يحمي الحساس من الغبار</w:t>
            </w:r>
          </w:p>
        </w:tc>
      </w:tr>
      <w:tr>
        <w:trPr>
          <w:cantSplit/>
          <w:tblHeader w:val="false"/>
        </w:trPr>
        <w:tc>
          <w:tcPr>
            <w:tcW w:type="dxa" w:w="9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الكرة</w:t>
            </w:r>
          </w:p>
        </w:tc>
        <w:tc>
          <w:tcPr>
            <w:tcW w:type="dxa" w:w="216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DS18B20</w:t>
            </w:r>
            <w:r>
              <w:rPr>
                <w:rFonts w:ascii="Arial" w:cs="Arial" w:eastAsia="Arial" w:hAnsi="Arial"/>
                <w:sz w:val="19"/>
                <w:szCs w:val="19"/>
                <w:rtl/>
              </w:rPr>
              <w:t xml:space="preserve"> بغلاف معدني مقاوم للماء</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PT100 مع محول MAX31865 (دقة أعلى، عبر SPI)</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1-Wire على أي منفذ رقمي، مع مقاومة سحب 4.7kΩ</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دقته ±0.5 °م. يُثبّت طرفه في مركز الكرة تمامًا</w:t>
            </w:r>
          </w:p>
        </w:tc>
      </w:tr>
      <w:tr>
        <w:trPr>
          <w:cantSplit/>
          <w:tblHeader w:val="false"/>
        </w:trPr>
        <w:tc>
          <w:tcPr>
            <w:tcW w:type="dxa" w:w="9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جسم الكرة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كرة نحاسية مجوفة 150 ملم</w:t>
            </w:r>
            <w:r>
              <w:rPr>
                <w:rFonts w:ascii="Arial" w:cs="Arial" w:eastAsia="Arial" w:hAnsi="Arial"/>
                <w:sz w:val="19"/>
                <w:szCs w:val="19"/>
                <w:rtl/>
              </w:rPr>
              <w:t xml:space="preserve"> مطلية بالأسود المطفي (المقاس القياسي)</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كرة تنس طاولة 38 إلى 40 ملم مطلية بالرمادي المطفي</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الكرة الصغيرة أسرع استجابة وأرخص، لكنها تحتاج معامل تصحيح لقطرها في معادلة MRT</w:t>
            </w:r>
          </w:p>
        </w:tc>
      </w:tr>
      <w:tr>
        <w:trPr>
          <w:cantSplit/>
          <w:tblHeader w:val="false"/>
        </w:trPr>
        <w:tc>
          <w:tcPr>
            <w:tcW w:type="dxa" w:w="9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سرعة الرياح</w:t>
            </w:r>
          </w:p>
        </w:tc>
        <w:tc>
          <w:tcPr>
            <w:tcW w:type="dxa" w:w="216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مقياس رياح نبضي بمفتاح مغناطيسي (Reed)</w:t>
            </w:r>
            <w:r>
              <w:rPr>
                <w:rFonts w:ascii="Arial" w:cs="Arial" w:eastAsia="Arial" w:hAnsi="Arial"/>
                <w:sz w:val="19"/>
                <w:szCs w:val="19"/>
                <w:rtl/>
              </w:rPr>
              <w:t xml:space="preserve">، مثل مقياس حزم محطات الطقس الهاوية</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مقياس تناظري بخرج 0.4 إلى 2V (يحتاج تغذية 7 إلى 24V)، أو صناعي RS485</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النبضي: منفذ مقاطعة (Interrupt) مع مقاومة سحب إلى 3.3V، بلا تحويل</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النبضي أبسط خيار: لا يحتاج جهدًا عاليًا ولا ADC. معامل التحويل من النبضات إلى السرعة يؤخذ من ورقة بياناته</w:t>
            </w:r>
          </w:p>
        </w:tc>
      </w:tr>
      <w:tr>
        <w:trPr>
          <w:cantSplit/>
          <w:tblHeader w:val="false"/>
        </w:trPr>
        <w:tc>
          <w:tcPr>
            <w:tcW w:type="dxa" w:w="9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سطح الأرضية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MLX90614</w:t>
            </w:r>
            <w:r>
              <w:rPr>
                <w:rFonts w:ascii="Arial" w:cs="Arial" w:eastAsia="Arial" w:hAnsi="Arial"/>
                <w:sz w:val="19"/>
                <w:szCs w:val="19"/>
                <w:rtl/>
              </w:rPr>
              <w:t xml:space="preserve"> نسخة 3V</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MLX90640 (مصفوفة حرارية 32×24، ترقية لاحقة)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عنوان 0x5A</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اطلب نسخة 3V تحديدًا. اختر زاوية رؤية تغطي الأرض المطلوبة دون ظل العمود. يعمل على I2C بسرعة 100 kHz فقط</w:t>
            </w:r>
          </w:p>
        </w:tc>
      </w:tr>
      <w:tr>
        <w:trPr>
          <w:cantSplit/>
          <w:tblHeader w:val="false"/>
        </w:trPr>
        <w:tc>
          <w:tcPr>
            <w:tcW w:type="dxa" w:w="9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شدة الإضاءة</w:t>
            </w:r>
          </w:p>
        </w:tc>
        <w:tc>
          <w:tcPr>
            <w:tcW w:type="dxa" w:w="216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VEML7700</w:t>
            </w:r>
            <w:r>
              <w:rPr>
                <w:rFonts w:ascii="Arial" w:cs="Arial" w:eastAsia="Arial" w:hAnsi="Arial"/>
                <w:sz w:val="19"/>
                <w:szCs w:val="19"/>
                <w:rtl/>
              </w:rPr>
              <w:t xml:space="preserve"> (يصل تقريبًا إلى 120,000 لوكس)</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BH1750 (حدّه 65,535 لوكس، فيتشبع في الشمس المباشرة دون مشتِّت)</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عنوان 0x10</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الترقية المستقبلية الأدق: مقياس إشعاع شمسي (Pyranometer) يقيس W/m²</w:t>
            </w:r>
          </w:p>
        </w:tc>
      </w:tr>
      <w:tr>
        <w:trPr>
          <w:cantSplit/>
          <w:tblHeader w:val="false"/>
        </w:trPr>
        <w:tc>
          <w:tcPr>
            <w:tcW w:type="dxa" w:w="9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التحويل التناظري</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ADS1115</w:t>
            </w:r>
            <w:r>
              <w:rPr>
                <w:rFonts w:ascii="Arial" w:cs="Arial" w:eastAsia="Arial" w:hAnsi="Arial"/>
                <w:sz w:val="19"/>
                <w:szCs w:val="19"/>
                <w:rtl/>
              </w:rPr>
              <w:t xml:space="preserve"> (16 بت، 4 قنوات)</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منافذ ADC1 الداخلية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عنوان 0x48</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يُحتاج فقط مع مقياس رياح تناظري</w:t>
            </w:r>
          </w:p>
        </w:tc>
      </w:tr>
      <w:tr>
        <w:trPr>
          <w:cantSplit/>
          <w:tblHeader w:val="false"/>
        </w:trPr>
        <w:tc>
          <w:tcPr>
            <w:tcW w:type="dxa" w:w="9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التسجيل الاحتياطي</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وحدة microSD تعمل على 3.3V</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ذاكرة الفلاش الداخلية في ESP32</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SPI</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تحقق أن الوحدة لا تفترض تغذية 5V</w:t>
            </w:r>
          </w:p>
        </w:tc>
      </w:tr>
      <w:tr>
        <w:trPr>
          <w:cantSplit/>
          <w:tblHeader w:val="false"/>
        </w:trPr>
        <w:tc>
          <w:tcPr>
            <w:tcW w:type="dxa" w:w="9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عرض محلي</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شاشة </w:t>
            </w:r>
            <w:r>
              <w:rPr>
                <w:rFonts w:ascii="Arial" w:cs="Arial" w:eastAsia="Arial" w:hAnsi="Arial"/>
                <w:b/>
                <w:bCs/>
                <w:sz w:val="19"/>
                <w:szCs w:val="19"/>
                <w:rtl/>
              </w:rPr>
              <w:t xml:space="preserve">OLED SSD1306</w:t>
            </w:r>
            <w:r>
              <w:rPr>
                <w:rFonts w:ascii="Arial" w:cs="Arial" w:eastAsia="Arial" w:hAnsi="Arial"/>
                <w:sz w:val="19"/>
                <w:szCs w:val="19"/>
                <w:rtl/>
              </w:rPr>
              <w:t xml:space="preserve"> مقاس 0.96 بوصة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 عنوان 0x3C</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مفيدة جدًا في العرض: اللجنة ترى القراءة على العمود نفسه</w:t>
            </w:r>
          </w:p>
        </w:tc>
      </w:tr>
      <w:tr>
        <w:trPr>
          <w:cantSplit/>
          <w:tblHeader w:val="false"/>
        </w:trPr>
        <w:tc>
          <w:tcPr>
            <w:tcW w:type="dxa" w:w="978"/>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الطاقة (عرض داخلي)</w:t>
            </w:r>
          </w:p>
        </w:tc>
        <w:tc>
          <w:tcPr>
            <w:tcW w:type="dxa" w:w="2165"/>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محول 5V بتيار 2A</w:t>
            </w:r>
            <w:r>
              <w:rPr>
                <w:rFonts w:ascii="Arial" w:cs="Arial" w:eastAsia="Arial" w:hAnsi="Arial"/>
                <w:sz w:val="19"/>
                <w:szCs w:val="19"/>
                <w:rtl/>
              </w:rPr>
              <w:t xml:space="preserve"> بمخرج USB</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باور بانك لا ينطفئ تلقائيًا عند الاستهلاك المنخفض</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منفذ USB أو طرف 5V في اللوحة</w:t>
            </w:r>
          </w:p>
        </w:tc>
        <w:tc>
          <w:tcPr>
            <w:tcW w:type="dxa" w:w="216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الأبسط والأضمن ليوم العرض</w:t>
            </w:r>
          </w:p>
        </w:tc>
      </w:tr>
      <w:tr>
        <w:trPr>
          <w:cantSplit/>
          <w:tblHeader w:val="false"/>
        </w:trPr>
        <w:tc>
          <w:tcPr>
            <w:tcW w:type="dxa" w:w="978"/>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الطاقة (خارجي أو مقياس 12V)</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b/>
                <w:bCs/>
                <w:sz w:val="19"/>
                <w:szCs w:val="19"/>
                <w:rtl/>
              </w:rPr>
              <w:t xml:space="preserve">بطارية 12V</w:t>
            </w:r>
            <w:r>
              <w:rPr>
                <w:rFonts w:ascii="Arial" w:cs="Arial" w:eastAsia="Arial" w:hAnsi="Arial"/>
                <w:sz w:val="19"/>
                <w:szCs w:val="19"/>
                <w:rtl/>
              </w:rPr>
              <w:t xml:space="preserve"> مع محول خافض إلى 5V (مثل وحدات LM2596 أو MP1584)</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ألواح شمسية مع منظم شحن (عمل مستقبلي)</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طرف 5V في اللوحة</w:t>
            </w:r>
          </w:p>
        </w:tc>
        <w:tc>
          <w:tcPr>
            <w:tcW w:type="dxa" w:w="216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اضبط خرج المحول بالملتيميتر </w:t>
            </w:r>
            <w:r>
              <w:rPr>
                <w:rFonts w:ascii="Arial" w:cs="Arial" w:eastAsia="Arial" w:hAnsi="Arial"/>
                <w:b/>
                <w:bCs/>
                <w:sz w:val="19"/>
                <w:szCs w:val="19"/>
                <w:rtl/>
              </w:rPr>
              <w:t xml:space="preserve">قبل</w:t>
            </w:r>
            <w:r>
              <w:rPr>
                <w:rFonts w:ascii="Arial" w:cs="Arial" w:eastAsia="Arial" w:hAnsi="Arial"/>
                <w:sz w:val="19"/>
                <w:szCs w:val="19"/>
                <w:rtl/>
              </w:rPr>
              <w:t xml:space="preserve"> توصيل ESP32</w:t>
            </w:r>
          </w:p>
        </w:tc>
      </w:tr>
    </w:tbl>
    <w:p>
      <w:pPr>
        <w:spacing w:after="120"/>
      </w:pPr>
    </w:p>
    <w:p>
      <w:pPr>
        <w:pStyle w:val="Heading2"/>
        <w:bidi/>
      </w:pPr>
      <w:r>
        <w:rPr>
          <w:rFonts w:ascii="Arial" w:cs="Arial" w:eastAsia="Arial" w:hAnsi="Arial"/>
          <w:rtl/>
        </w:rPr>
        <w:t xml:space="preserve">6.2 عناوين ناقل I2C</w:t>
      </w:r>
    </w:p>
    <w:p>
      <w:pPr>
        <w:bidi/>
        <w:spacing w:after="120" w:line="300"/>
        <w:jc w:val="start"/>
      </w:pPr>
      <w:r>
        <w:rPr>
          <w:rFonts w:ascii="Arial" w:cs="Arial" w:eastAsia="Arial" w:hAnsi="Arial"/>
          <w:sz w:val="22"/>
          <w:szCs w:val="22"/>
          <w:rtl/>
        </w:rPr>
        <w:t xml:space="preserve">كل أجهزة I2C المقترحة تتشارك سلكين فقط، وعناوينها الافتراضية لا تتعارض:</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177"/>
        <w:gridCol w:w="5461"/>
      </w:tblGrid>
      <w:tr>
        <w:trPr>
          <w:cantSplit/>
          <w:tblHeader/>
        </w:trPr>
        <w:tc>
          <w:tcPr>
            <w:tcW w:type="dxa" w:w="4177"/>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الجهاز</w:t>
            </w:r>
          </w:p>
        </w:tc>
        <w:tc>
          <w:tcPr>
            <w:tcW w:type="dxa" w:w="5461"/>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العنوان الافتراضي</w:t>
            </w:r>
          </w:p>
        </w:tc>
      </w:tr>
      <w:tr>
        <w:trPr>
          <w:cantSplit/>
          <w:tblHeader w:val="false"/>
        </w:trPr>
        <w:tc>
          <w:tcPr>
            <w:tcW w:type="dxa" w:w="41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VEML7700</w:t>
            </w:r>
          </w:p>
        </w:tc>
        <w:tc>
          <w:tcPr>
            <w:tcW w:type="dxa" w:w="546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0x10</w:t>
            </w:r>
          </w:p>
        </w:tc>
      </w:tr>
      <w:tr>
        <w:trPr>
          <w:cantSplit/>
          <w:tblHeader w:val="false"/>
        </w:trPr>
        <w:tc>
          <w:tcPr>
            <w:tcW w:type="dxa" w:w="417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SSD1306</w:t>
            </w:r>
          </w:p>
        </w:tc>
        <w:tc>
          <w:tcPr>
            <w:tcW w:type="dxa" w:w="546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0x3C</w:t>
            </w:r>
          </w:p>
        </w:tc>
      </w:tr>
      <w:tr>
        <w:trPr>
          <w:cantSplit/>
          <w:tblHeader w:val="false"/>
        </w:trPr>
        <w:tc>
          <w:tcPr>
            <w:tcW w:type="dxa" w:w="41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SHT45 / SHT40</w:t>
            </w:r>
          </w:p>
        </w:tc>
        <w:tc>
          <w:tcPr>
            <w:tcW w:type="dxa" w:w="546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0x44</w:t>
            </w:r>
          </w:p>
        </w:tc>
      </w:tr>
      <w:tr>
        <w:trPr>
          <w:cantSplit/>
          <w:tblHeader w:val="false"/>
        </w:trPr>
        <w:tc>
          <w:tcPr>
            <w:tcW w:type="dxa" w:w="4177"/>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ADS1115</w:t>
            </w:r>
          </w:p>
        </w:tc>
        <w:tc>
          <w:tcPr>
            <w:tcW w:type="dxa" w:w="5461"/>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0x48</w:t>
            </w:r>
          </w:p>
        </w:tc>
      </w:tr>
      <w:tr>
        <w:trPr>
          <w:cantSplit/>
          <w:tblHeader w:val="false"/>
        </w:trPr>
        <w:tc>
          <w:tcPr>
            <w:tcW w:type="dxa" w:w="4177"/>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MLX90614</w:t>
            </w:r>
          </w:p>
        </w:tc>
        <w:tc>
          <w:tcPr>
            <w:tcW w:type="dxa" w:w="5461"/>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0x5A</w:t>
            </w:r>
          </w:p>
        </w:tc>
      </w:tr>
    </w:tbl>
    <w:p>
      <w:pPr>
        <w:spacing w:after="120"/>
      </w:pPr>
    </w:p>
    <w:p>
      <w:pPr>
        <w:bidi/>
        <w:spacing w:after="120" w:line="300"/>
        <w:jc w:val="start"/>
      </w:pPr>
      <w:r>
        <w:rPr>
          <w:rFonts w:ascii="Arial" w:cs="Arial" w:eastAsia="Arial" w:hAnsi="Arial"/>
          <w:sz w:val="22"/>
          <w:szCs w:val="22"/>
          <w:rtl/>
        </w:rPr>
        <w:t xml:space="preserve">أول اختبار بعد التجميع: برنامج مسح I2C (I2C Scanner) يُظهر هذه العناوين كلها. أي عنوان مفقود يعني مشكلة توصيل في ذلك الحساس.</w:t>
      </w:r>
    </w:p>
    <w:p>
      <w:pPr>
        <w:pStyle w:val="Heading1"/>
        <w:bidi/>
      </w:pPr>
      <w:r>
        <w:rPr>
          <w:rFonts w:ascii="Arial" w:cs="Arial" w:eastAsia="Arial" w:hAnsi="Arial"/>
          <w:rtl/>
        </w:rPr>
        <w:t xml:space="preserve">7. خطة التوصيل المقترحة</w:t>
      </w:r>
    </w:p>
    <w:p>
      <w:pPr>
        <w:bidi/>
        <w:spacing w:after="120" w:line="300"/>
        <w:jc w:val="start"/>
      </w:pPr>
      <w:r>
        <w:rPr>
          <w:rFonts w:ascii="Arial" w:cs="Arial" w:eastAsia="Arial" w:hAnsi="Arial"/>
          <w:sz w:val="22"/>
          <w:szCs w:val="22"/>
          <w:rtl/>
        </w:rPr>
        <w:t xml:space="preserve">العقدة كلها تحتاج </w:t>
      </w:r>
      <w:r>
        <w:rPr>
          <w:rFonts w:ascii="Arial" w:cs="Arial" w:eastAsia="Arial" w:hAnsi="Arial"/>
          <w:b/>
          <w:bCs/>
          <w:sz w:val="22"/>
          <w:szCs w:val="22"/>
          <w:rtl/>
        </w:rPr>
        <w:t xml:space="preserve">ثلاثة ناقلات فقط</w:t>
      </w:r>
      <w:r>
        <w:rPr>
          <w:rFonts w:ascii="Arial" w:cs="Arial" w:eastAsia="Arial" w:hAnsi="Arial"/>
          <w:sz w:val="22"/>
          <w:szCs w:val="22"/>
          <w:rtl/>
        </w:rPr>
        <w:t xml:space="preserve">: ناقل I2C مشترك، وخط 1-Wire، ومنفذ مقاطعة لمقياس الرياح، إضافة إلى SPI إن أُضيفت بطاقة microSD. المنافذ أدناه مقترحة للوحة ESP32-DevKitC، وتُثبّت بعد شراء اللوحة ومراجعة مخططها.</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40"/>
        <w:gridCol w:w="2425"/>
        <w:gridCol w:w="2744"/>
        <w:gridCol w:w="3829"/>
      </w:tblGrid>
      <w:tr>
        <w:trPr>
          <w:cantSplit/>
          <w:tblHeader/>
        </w:trPr>
        <w:tc>
          <w:tcPr>
            <w:tcW w:type="dxa" w:w="64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الناقل</w:t>
            </w:r>
          </w:p>
        </w:tc>
        <w:tc>
          <w:tcPr>
            <w:tcW w:type="dxa" w:w="242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المنفذ المقترح (GPIO)</w:t>
            </w:r>
          </w:p>
        </w:tc>
        <w:tc>
          <w:tcPr>
            <w:tcW w:type="dxa" w:w="2744"/>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الأجهزة</w:t>
            </w:r>
          </w:p>
        </w:tc>
        <w:tc>
          <w:tcPr>
            <w:tcW w:type="dxa" w:w="3829"/>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ملاحظات</w:t>
            </w:r>
          </w:p>
        </w:tc>
      </w:tr>
      <w:tr>
        <w:trPr>
          <w:cantSplit/>
          <w:tblHeader w:val="false"/>
        </w:trPr>
        <w:tc>
          <w:tcPr>
            <w:tcW w:type="dxa" w:w="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I2C</w:t>
            </w:r>
          </w:p>
        </w:tc>
        <w:tc>
          <w:tcPr>
            <w:tcW w:type="dxa" w:w="2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SDA = 21، SCL = 22</w:t>
            </w:r>
          </w:p>
        </w:tc>
        <w:tc>
          <w:tcPr>
            <w:tcW w:type="dxa" w:w="274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SHT45، MLX90614، VEML7700، ADS1115، SSD1306</w:t>
            </w:r>
          </w:p>
        </w:tc>
        <w:tc>
          <w:tcPr>
            <w:tcW w:type="dxa" w:w="382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سرعة 100 kHz بسبب MLX90614. أسلاك مجدولة، وأقصر طول ممكن</w:t>
            </w:r>
          </w:p>
        </w:tc>
      </w:tr>
      <w:tr>
        <w:trPr>
          <w:cantSplit/>
          <w:tblHeader w:val="false"/>
        </w:trPr>
        <w:tc>
          <w:tcPr>
            <w:tcW w:type="dxa" w:w="6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1-Wire</w:t>
            </w:r>
          </w:p>
        </w:tc>
        <w:tc>
          <w:tcPr>
            <w:tcW w:type="dxa" w:w="2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4</w:t>
            </w:r>
          </w:p>
        </w:tc>
        <w:tc>
          <w:tcPr>
            <w:tcW w:type="dxa" w:w="274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DS18B20</w:t>
            </w:r>
          </w:p>
        </w:tc>
        <w:tc>
          <w:tcPr>
            <w:tcW w:type="dxa" w:w="382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مقاومة 4.7kΩ بين خط البيانات و3.3V</w:t>
            </w:r>
          </w:p>
        </w:tc>
      </w:tr>
      <w:tr>
        <w:trPr>
          <w:cantSplit/>
          <w:tblHeader w:val="false"/>
        </w:trPr>
        <w:tc>
          <w:tcPr>
            <w:tcW w:type="dxa" w:w="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مقاطعة</w:t>
            </w:r>
          </w:p>
        </w:tc>
        <w:tc>
          <w:tcPr>
            <w:tcW w:type="dxa" w:w="2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27</w:t>
            </w:r>
          </w:p>
        </w:tc>
        <w:tc>
          <w:tcPr>
            <w:tcW w:type="dxa" w:w="274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مقياس الرياح النبضي</w:t>
            </w:r>
          </w:p>
        </w:tc>
        <w:tc>
          <w:tcPr>
            <w:tcW w:type="dxa" w:w="382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مقاومة سحب خارجية 10kΩ إلى 3.3V، مع مكثف صغير لتنعيم ارتداد المفتاح</w:t>
            </w:r>
          </w:p>
        </w:tc>
      </w:tr>
      <w:tr>
        <w:trPr>
          <w:cantSplit/>
          <w:tblHeader w:val="false"/>
        </w:trPr>
        <w:tc>
          <w:tcPr>
            <w:tcW w:type="dxa" w:w="64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SPI</w:t>
            </w:r>
          </w:p>
        </w:tc>
        <w:tc>
          <w:tcPr>
            <w:tcW w:type="dxa" w:w="242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SCK = 18، MISO = 19، MOSI = 23، CS = 5</w:t>
            </w:r>
          </w:p>
        </w:tc>
        <w:tc>
          <w:tcPr>
            <w:tcW w:type="dxa" w:w="2744"/>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وحدة microSD</w:t>
            </w:r>
          </w:p>
        </w:tc>
        <w:tc>
          <w:tcPr>
            <w:tcW w:type="dxa" w:w="3829"/>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اختياري</w:t>
            </w:r>
          </w:p>
        </w:tc>
      </w:tr>
      <w:tr>
        <w:trPr>
          <w:cantSplit/>
          <w:tblHeader w:val="false"/>
        </w:trPr>
        <w:tc>
          <w:tcPr>
            <w:tcW w:type="dxa" w:w="64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الطاقة</w:t>
            </w:r>
          </w:p>
        </w:tc>
        <w:tc>
          <w:tcPr>
            <w:tcW w:type="dxa" w:w="242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5V وGND</w:t>
            </w:r>
          </w:p>
        </w:tc>
        <w:tc>
          <w:tcPr>
            <w:tcW w:type="dxa" w:w="2744"/>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اللوحة وكل الحساسات عبر منظم 3.3V في اللوحة</w:t>
            </w:r>
          </w:p>
        </w:tc>
        <w:tc>
          <w:tcPr>
            <w:tcW w:type="dxa" w:w="3829"/>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مكثف 470 إلى 1000µF قرب مدخل 5V</w:t>
            </w:r>
          </w:p>
        </w:tc>
      </w:tr>
    </w:tbl>
    <w:p>
      <w:pPr>
        <w:spacing w:after="120"/>
      </w:pPr>
    </w:p>
    <w:p>
      <w:pPr>
        <w:bidi/>
        <w:spacing w:after="120" w:line="300"/>
        <w:jc w:val="start"/>
      </w:pPr>
      <w:r>
        <w:rPr>
          <w:rFonts w:ascii="Arial" w:cs="Arial" w:eastAsia="Arial" w:hAnsi="Arial"/>
          <w:b/>
          <w:bCs/>
          <w:sz w:val="22"/>
          <w:szCs w:val="22"/>
          <w:rtl/>
        </w:rPr>
        <w:t xml:space="preserve">منافذ يجب تجنبها في ESP32:</w:t>
      </w:r>
    </w:p>
    <w:p>
      <w:pPr>
        <w:pStyle w:val="ListParagraph"/>
        <w:numPr>
          <w:ilvl w:val="0"/>
          <w:numId w:val="3"/>
        </w:numPr>
        <w:bidi/>
        <w:spacing w:after="80"/>
      </w:pPr>
      <w:r>
        <w:rPr>
          <w:rFonts w:ascii="Arial" w:cs="Arial" w:eastAsia="Arial" w:hAnsi="Arial"/>
          <w:b/>
          <w:bCs/>
          <w:sz w:val="22"/>
          <w:szCs w:val="22"/>
          <w:rtl/>
        </w:rPr>
        <w:t xml:space="preserve">GPIO 6 إلى 11:</w:t>
      </w:r>
      <w:r>
        <w:rPr>
          <w:rFonts w:ascii="Arial" w:cs="Arial" w:eastAsia="Arial" w:hAnsi="Arial"/>
          <w:sz w:val="22"/>
          <w:szCs w:val="22"/>
          <w:rtl/>
        </w:rPr>
        <w:t xml:space="preserve"> مخصصة لذاكرة الفلاش.</w:t>
      </w:r>
    </w:p>
    <w:p>
      <w:pPr>
        <w:pStyle w:val="ListParagraph"/>
        <w:numPr>
          <w:ilvl w:val="0"/>
          <w:numId w:val="3"/>
        </w:numPr>
        <w:bidi/>
        <w:spacing w:after="80"/>
      </w:pPr>
      <w:r>
        <w:rPr>
          <w:rFonts w:ascii="Arial" w:cs="Arial" w:eastAsia="Arial" w:hAnsi="Arial"/>
          <w:b/>
          <w:bCs/>
          <w:sz w:val="22"/>
          <w:szCs w:val="22"/>
          <w:rtl/>
        </w:rPr>
        <w:t xml:space="preserve">GPIO 0 و2 و12 و15:</w:t>
      </w:r>
      <w:r>
        <w:rPr>
          <w:rFonts w:ascii="Arial" w:cs="Arial" w:eastAsia="Arial" w:hAnsi="Arial"/>
          <w:sz w:val="22"/>
          <w:szCs w:val="22"/>
          <w:rtl/>
        </w:rPr>
        <w:t xml:space="preserve"> منافذ إقلاع (Strapping)، وقد تمنع الإقلاع إذا شُدّت لجهد خاطئ.</w:t>
      </w:r>
    </w:p>
    <w:p>
      <w:pPr>
        <w:pStyle w:val="ListParagraph"/>
        <w:numPr>
          <w:ilvl w:val="0"/>
          <w:numId w:val="3"/>
        </w:numPr>
        <w:bidi/>
        <w:spacing w:after="80"/>
      </w:pPr>
      <w:r>
        <w:rPr>
          <w:rFonts w:ascii="Arial" w:cs="Arial" w:eastAsia="Arial" w:hAnsi="Arial"/>
          <w:b/>
          <w:bCs/>
          <w:sz w:val="22"/>
          <w:szCs w:val="22"/>
          <w:rtl/>
        </w:rPr>
        <w:t xml:space="preserve">GPIO 34 إلى 39:</w:t>
      </w:r>
      <w:r>
        <w:rPr>
          <w:rFonts w:ascii="Arial" w:cs="Arial" w:eastAsia="Arial" w:hAnsi="Arial"/>
          <w:sz w:val="22"/>
          <w:szCs w:val="22"/>
          <w:rtl/>
        </w:rPr>
        <w:t xml:space="preserve"> إدخال فقط وبلا مقاومات سحب داخلية.</w:t>
      </w:r>
    </w:p>
    <w:p>
      <w:pPr>
        <w:pStyle w:val="ListParagraph"/>
        <w:numPr>
          <w:ilvl w:val="0"/>
          <w:numId w:val="3"/>
        </w:numPr>
        <w:bidi/>
        <w:spacing w:after="80"/>
      </w:pPr>
      <w:r>
        <w:rPr>
          <w:rFonts w:ascii="Arial" w:cs="Arial" w:eastAsia="Arial" w:hAnsi="Arial"/>
          <w:b/>
          <w:bCs/>
          <w:sz w:val="22"/>
          <w:szCs w:val="22"/>
          <w:rtl/>
        </w:rPr>
        <w:t xml:space="preserve">منافذ ADC2:</w:t>
      </w:r>
      <w:r>
        <w:rPr>
          <w:rFonts w:ascii="Arial" w:cs="Arial" w:eastAsia="Arial" w:hAnsi="Arial"/>
          <w:sz w:val="22"/>
          <w:szCs w:val="22"/>
          <w:rtl/>
        </w:rPr>
        <w:t xml:space="preserve"> لا تعمل للقراءة التناظرية أثناء تشغيل الواي فاي.</w:t>
      </w:r>
    </w:p>
    <w:p>
      <w:pPr>
        <w:bidi/>
        <w:spacing w:after="120" w:line="300"/>
        <w:jc w:val="start"/>
      </w:pPr>
      <w:r>
        <w:rPr>
          <w:rFonts w:ascii="Arial" w:cs="Arial" w:eastAsia="Arial" w:hAnsi="Arial"/>
          <w:b/>
          <w:bCs/>
          <w:sz w:val="22"/>
          <w:szCs w:val="22"/>
          <w:rtl/>
        </w:rPr>
        <w:t xml:space="preserve">ترتيب التجميع المقترح:</w:t>
      </w:r>
    </w:p>
    <w:p>
      <w:pPr>
        <w:pStyle w:val="ListParagraph"/>
        <w:numPr>
          <w:ilvl w:val="0"/>
          <w:numId w:val="5"/>
        </w:numPr>
        <w:bidi/>
        <w:spacing w:after="80"/>
      </w:pPr>
      <w:r>
        <w:rPr>
          <w:rFonts w:ascii="Arial" w:cs="Arial" w:eastAsia="Arial" w:hAnsi="Arial"/>
          <w:sz w:val="22"/>
          <w:szCs w:val="22"/>
          <w:rtl/>
        </w:rPr>
        <w:t xml:space="preserve">اختبار كل حساس منفردًا على لوحة تجارب (Breadboard) قبل أي لحام.</w:t>
      </w:r>
    </w:p>
    <w:p>
      <w:pPr>
        <w:pStyle w:val="ListParagraph"/>
        <w:numPr>
          <w:ilvl w:val="0"/>
          <w:numId w:val="5"/>
        </w:numPr>
        <w:bidi/>
        <w:spacing w:after="80"/>
      </w:pPr>
      <w:r>
        <w:rPr>
          <w:rFonts w:ascii="Arial" w:cs="Arial" w:eastAsia="Arial" w:hAnsi="Arial"/>
          <w:sz w:val="22"/>
          <w:szCs w:val="22"/>
          <w:rtl/>
        </w:rPr>
        <w:t xml:space="preserve">مسح ناقل I2C مع كل الحساسات موصولة معًا.</w:t>
      </w:r>
    </w:p>
    <w:p>
      <w:pPr>
        <w:pStyle w:val="ListParagraph"/>
        <w:numPr>
          <w:ilvl w:val="0"/>
          <w:numId w:val="5"/>
        </w:numPr>
        <w:bidi/>
        <w:spacing w:after="80"/>
      </w:pPr>
      <w:r>
        <w:rPr>
          <w:rFonts w:ascii="Arial" w:cs="Arial" w:eastAsia="Arial" w:hAnsi="Arial"/>
          <w:sz w:val="22"/>
          <w:szCs w:val="22"/>
          <w:rtl/>
        </w:rPr>
        <w:t xml:space="preserve">لحام اللوحة المثقبة بموصلات قابلة للفك.</w:t>
      </w:r>
    </w:p>
    <w:p>
      <w:pPr>
        <w:pStyle w:val="ListParagraph"/>
        <w:numPr>
          <w:ilvl w:val="0"/>
          <w:numId w:val="5"/>
        </w:numPr>
        <w:bidi/>
        <w:spacing w:after="80"/>
      </w:pPr>
      <w:r>
        <w:rPr>
          <w:rFonts w:ascii="Arial" w:cs="Arial" w:eastAsia="Arial" w:hAnsi="Arial"/>
          <w:sz w:val="22"/>
          <w:szCs w:val="22"/>
          <w:rtl/>
        </w:rPr>
        <w:t xml:space="preserve">تشغيل العقدة على الطاولة 24 ساعة مع الإرسال للخادم.</w:t>
      </w:r>
    </w:p>
    <w:p>
      <w:pPr>
        <w:pStyle w:val="ListParagraph"/>
        <w:numPr>
          <w:ilvl w:val="0"/>
          <w:numId w:val="5"/>
        </w:numPr>
        <w:bidi/>
        <w:spacing w:after="80"/>
      </w:pPr>
      <w:r>
        <w:rPr>
          <w:rFonts w:ascii="Arial" w:cs="Arial" w:eastAsia="Arial" w:hAnsi="Arial"/>
          <w:sz w:val="22"/>
          <w:szCs w:val="22"/>
          <w:rtl/>
        </w:rPr>
        <w:t xml:space="preserve">التركيب في الهيكل المطبوع، ثم المعايرة المتبادلة بين الأعمدة.</w:t>
      </w:r>
    </w:p>
    <w:p>
      <w:pPr>
        <w:pStyle w:val="Heading1"/>
        <w:bidi/>
      </w:pPr>
      <w:r>
        <w:rPr>
          <w:rFonts w:ascii="Arial" w:cs="Arial" w:eastAsia="Arial" w:hAnsi="Arial"/>
          <w:rtl/>
        </w:rPr>
        <w:t xml:space="preserve">8. الأسئلة المفتوحة والمخاطر والخطوة التالية</w:t>
      </w:r>
    </w:p>
    <w:p>
      <w:pPr>
        <w:pStyle w:val="Heading2"/>
        <w:bidi/>
      </w:pPr>
      <w:r>
        <w:rPr>
          <w:rFonts w:ascii="Arial" w:cs="Arial" w:eastAsia="Arial" w:hAnsi="Arial"/>
          <w:rtl/>
        </w:rPr>
        <w:t xml:space="preserve">الأسئلة المفتوحة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حجم النموذج:</w:t>
      </w:r>
      <w:r>
        <w:rPr>
          <w:rFonts w:ascii="Arial" w:cs="Arial" w:eastAsia="Arial" w:hAnsi="Arial"/>
          <w:sz w:val="22"/>
          <w:szCs w:val="22"/>
          <w:rtl/>
        </w:rPr>
        <w:t xml:space="preserve"> عمود بالارتفاع الحقيقي يقيس فعلًا، أم نموذج مصغّر للعرض، أم الاثنان؟</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الطابعة المتوفرة:</w:t>
      </w:r>
      <w:r>
        <w:rPr>
          <w:rFonts w:ascii="Arial" w:cs="Arial" w:eastAsia="Arial" w:hAnsi="Arial"/>
          <w:sz w:val="22"/>
          <w:szCs w:val="22"/>
          <w:rtl/>
        </w:rPr>
        <w:t xml:space="preserve"> مقاس سطح الطباعة، وهل تطبع PETG أو ASA؟</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الحساسات الموجودة لديكم فعلًا:</w:t>
      </w:r>
      <w:r>
        <w:rPr>
          <w:rFonts w:ascii="Arial" w:cs="Arial" w:eastAsia="Arial" w:hAnsi="Arial"/>
          <w:sz w:val="22"/>
          <w:szCs w:val="22"/>
          <w:rtl/>
        </w:rPr>
        <w:t xml:space="preserve"> لمطابقتها مع القائمة قبل الشراء.</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مصدر الطاقة:</w:t>
      </w:r>
      <w:r>
        <w:rPr>
          <w:rFonts w:ascii="Arial" w:cs="Arial" w:eastAsia="Arial" w:hAnsi="Arial"/>
          <w:sz w:val="22"/>
          <w:szCs w:val="22"/>
          <w:rtl/>
        </w:rPr>
        <w:t xml:space="preserve"> محول 5V للعرض الداخلي، أم بطارية 12V للقياس الخارجي؟</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نوع مقياس الرياح:</w:t>
      </w:r>
      <w:r>
        <w:rPr>
          <w:rFonts w:ascii="Arial" w:cs="Arial" w:eastAsia="Arial" w:hAnsi="Arial"/>
          <w:sz w:val="22"/>
          <w:szCs w:val="22"/>
          <w:rtl/>
        </w:rPr>
        <w:t xml:space="preserve"> نبضي أم تناظري؟ وهذا يحدد جهد التغذية.</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بروتوكول الإرسال:</w:t>
      </w:r>
      <w:r>
        <w:rPr>
          <w:rFonts w:ascii="Arial" w:cs="Arial" w:eastAsia="Arial" w:hAnsi="Arial"/>
          <w:sz w:val="22"/>
          <w:szCs w:val="22"/>
          <w:rtl/>
        </w:rPr>
        <w:t xml:space="preserve"> MQTT أم HTTP؟ يُحسم مع فريق الخادم.</w:t>
      </w:r>
    </w:p>
    <w:p>
      <w:pPr>
        <w:bidi/>
        <w:spacing w:after="80"/>
        <w:ind w:left="360"/>
      </w:pPr>
      <w:r>
        <w:rPr>
          <w:rFonts w:ascii="Segoe UI Symbol" w:cs="Segoe UI Symbol" w:eastAsia="Segoe UI Symbol" w:hAnsi="Segoe UI Symbol"/>
          <w:sz w:val="22"/>
          <w:szCs w:val="22"/>
        </w:rPr>
        <w:t xml:space="preserve">☐  </w:t>
      </w:r>
      <w:r>
        <w:rPr>
          <w:rFonts w:ascii="Arial" w:cs="Arial" w:eastAsia="Arial" w:hAnsi="Arial"/>
          <w:b/>
          <w:bCs/>
          <w:sz w:val="22"/>
          <w:szCs w:val="22"/>
          <w:rtl/>
        </w:rPr>
        <w:t xml:space="preserve">عدد الأعمدة:</w:t>
      </w:r>
      <w:r>
        <w:rPr>
          <w:rFonts w:ascii="Arial" w:cs="Arial" w:eastAsia="Arial" w:hAnsi="Arial"/>
          <w:sz w:val="22"/>
          <w:szCs w:val="22"/>
          <w:rtl/>
        </w:rPr>
        <w:t xml:space="preserve"> التوصية عمودان على الأقل.</w:t>
      </w:r>
    </w:p>
    <w:p>
      <w:pPr>
        <w:pStyle w:val="Heading2"/>
        <w:bidi/>
      </w:pPr>
      <w:r>
        <w:rPr>
          <w:rFonts w:ascii="Arial" w:cs="Arial" w:eastAsia="Arial" w:hAnsi="Arial"/>
          <w:rtl/>
        </w:rPr>
        <w:t xml:space="preserve">الافتراضات</w:t>
      </w:r>
    </w:p>
    <w:p>
      <w:pPr>
        <w:pStyle w:val="ListParagraph"/>
        <w:numPr>
          <w:ilvl w:val="0"/>
          <w:numId w:val="3"/>
        </w:numPr>
        <w:bidi/>
        <w:spacing w:after="80"/>
      </w:pPr>
      <w:r>
        <w:rPr>
          <w:rFonts w:ascii="Arial" w:cs="Arial" w:eastAsia="Arial" w:hAnsi="Arial"/>
          <w:sz w:val="22"/>
          <w:szCs w:val="22"/>
          <w:rtl/>
        </w:rPr>
        <w:t xml:space="preserve">العمود عقدة قياس وإرسال فقط، والحساب في الخادم.</w:t>
      </w:r>
    </w:p>
    <w:p>
      <w:pPr>
        <w:pStyle w:val="ListParagraph"/>
        <w:numPr>
          <w:ilvl w:val="0"/>
          <w:numId w:val="3"/>
        </w:numPr>
        <w:bidi/>
        <w:spacing w:after="80"/>
      </w:pPr>
      <w:r>
        <w:rPr>
          <w:rFonts w:ascii="Arial" w:cs="Arial" w:eastAsia="Arial" w:hAnsi="Arial"/>
          <w:sz w:val="22"/>
          <w:szCs w:val="22"/>
          <w:rtl/>
        </w:rPr>
        <w:t xml:space="preserve">الإرسال عبر واي فاي متوفر في موقع العرض.</w:t>
      </w:r>
    </w:p>
    <w:p>
      <w:pPr>
        <w:pStyle w:val="ListParagraph"/>
        <w:numPr>
          <w:ilvl w:val="0"/>
          <w:numId w:val="3"/>
        </w:numPr>
        <w:bidi/>
        <w:spacing w:after="80"/>
      </w:pPr>
      <w:r>
        <w:rPr>
          <w:rFonts w:ascii="Arial" w:cs="Arial" w:eastAsia="Arial" w:hAnsi="Arial"/>
          <w:sz w:val="22"/>
          <w:szCs w:val="22"/>
          <w:rtl/>
        </w:rPr>
        <w:t xml:space="preserve">القيم المستهدفة في القسم 4 مقترحة، وتُعدّل بعد اختبار الطاولة.</w:t>
      </w:r>
    </w:p>
    <w:p>
      <w:pPr>
        <w:pStyle w:val="Heading2"/>
        <w:bidi/>
      </w:pPr>
      <w:r>
        <w:rPr>
          <w:rFonts w:ascii="Arial" w:cs="Arial" w:eastAsia="Arial" w:hAnsi="Arial"/>
          <w:rtl/>
        </w:rPr>
        <w:t xml:space="preserve">المخاطر</w:t>
      </w:r>
    </w:p>
    <w:tbl>
      <w:tblPr>
        <w:bidiVisual/>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10"/>
        <w:gridCol w:w="3685"/>
        <w:gridCol w:w="3543"/>
      </w:tblGrid>
      <w:tr>
        <w:trPr>
          <w:cantSplit/>
          <w:tblHeader/>
        </w:trPr>
        <w:tc>
          <w:tcPr>
            <w:tcW w:type="dxa" w:w="2410"/>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الخطر</w:t>
            </w:r>
          </w:p>
        </w:tc>
        <w:tc>
          <w:tcPr>
            <w:tcW w:type="dxa" w:w="3685"/>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الأثر</w:t>
            </w:r>
          </w:p>
        </w:tc>
        <w:tc>
          <w:tcPr>
            <w:tcW w:type="dxa" w:w="3543"/>
            <w:shd w:fill="1F4E79" w:color="auto" w:val="clear"/>
            <w:tcMar>
              <w:top w:type="dxa" w:w="80"/>
              <w:left w:type="dxa" w:w="100"/>
              <w:bottom w:type="dxa" w:w="80"/>
              <w:right w:type="dxa" w:w="100"/>
            </w:tcMar>
            <w:vAlign w:val="center"/>
          </w:tcPr>
          <w:p>
            <w:pPr>
              <w:bidi/>
              <w:spacing w:after="0" w:line="276"/>
            </w:pPr>
            <w:r>
              <w:rPr>
                <w:rFonts w:ascii="Arial" w:cs="Arial" w:eastAsia="Arial" w:hAnsi="Arial"/>
                <w:b/>
                <w:bCs/>
                <w:color w:val="FFFFFF"/>
                <w:sz w:val="20"/>
                <w:szCs w:val="20"/>
                <w:rtl/>
              </w:rPr>
              <w:t xml:space="preserve">التخفيف</w:t>
            </w:r>
          </w:p>
        </w:tc>
      </w:tr>
      <w:tr>
        <w:trPr>
          <w:cantSplit/>
          <w:tblHeader w:val="false"/>
        </w:trPr>
        <w:tc>
          <w:tcPr>
            <w:tcW w:type="dxa" w:w="241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غياب الواقي الإشعاعي أو ضعف تهويته</w:t>
            </w:r>
          </w:p>
        </w:tc>
        <w:tc>
          <w:tcPr>
            <w:tcW w:type="dxa" w:w="368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قراءة حرارة أعلى من الحقيقة، وفقدان مصداقية البيانات</w:t>
            </w:r>
          </w:p>
        </w:tc>
        <w:tc>
          <w:tcPr>
            <w:tcW w:type="dxa" w:w="35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واقٍ أبيض مهوّى، ومقارنته بمرجع في الظل</w:t>
            </w:r>
          </w:p>
        </w:tc>
      </w:tr>
      <w:tr>
        <w:trPr>
          <w:cantSplit/>
          <w:tblHeader w:val="false"/>
        </w:trPr>
        <w:tc>
          <w:tcPr>
            <w:tcW w:type="dxa" w:w="241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حرارة ESP32 تصل للحساسات</w:t>
            </w:r>
          </w:p>
        </w:tc>
        <w:tc>
          <w:tcPr>
            <w:tcW w:type="dxa" w:w="368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انحياز في قراءة Ta</w:t>
            </w:r>
          </w:p>
        </w:tc>
        <w:tc>
          <w:tcPr>
            <w:tcW w:type="dxa" w:w="35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فصل حجرة الإلكترونيات عن الواقي بفراغ هوائي</w:t>
            </w:r>
          </w:p>
        </w:tc>
      </w:tr>
      <w:tr>
        <w:trPr>
          <w:cantSplit/>
          <w:tblHeader w:val="false"/>
        </w:trPr>
        <w:tc>
          <w:tcPr>
            <w:tcW w:type="dxa" w:w="241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تشوه القطع المطبوعة تحت الشمس</w:t>
            </w:r>
          </w:p>
        </w:tc>
        <w:tc>
          <w:tcPr>
            <w:tcW w:type="dxa" w:w="368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ميلان الحساسات أو سقوطها</w:t>
            </w:r>
          </w:p>
        </w:tc>
        <w:tc>
          <w:tcPr>
            <w:tcW w:type="dxa" w:w="35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PETG أو ASA بدل PLA</w:t>
            </w:r>
          </w:p>
        </w:tc>
      </w:tr>
      <w:tr>
        <w:trPr>
          <w:cantSplit/>
          <w:tblHeader w:val="false"/>
        </w:trPr>
        <w:tc>
          <w:tcPr>
            <w:tcW w:type="dxa" w:w="241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تشبع حساس الإضاءة</w:t>
            </w:r>
          </w:p>
        </w:tc>
        <w:tc>
          <w:tcPr>
            <w:tcW w:type="dxa" w:w="368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قراءة ثابتة لا تميز الظل من الشمس</w:t>
            </w:r>
          </w:p>
        </w:tc>
        <w:tc>
          <w:tcPr>
            <w:tcW w:type="dxa" w:w="35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VEML7700 أو مشتِّت أمام الحساس</w:t>
            </w:r>
          </w:p>
        </w:tc>
      </w:tr>
      <w:tr>
        <w:trPr>
          <w:cantSplit/>
          <w:tblHeader w:val="false"/>
        </w:trPr>
        <w:tc>
          <w:tcPr>
            <w:tcW w:type="dxa" w:w="241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دخول جهد 5V لمنفذ ESP32</w:t>
            </w:r>
          </w:p>
        </w:tc>
        <w:tc>
          <w:tcPr>
            <w:tcW w:type="dxa" w:w="368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تلف المتحكم</w:t>
            </w:r>
          </w:p>
        </w:tc>
        <w:tc>
          <w:tcPr>
            <w:tcW w:type="dxa" w:w="35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مقسّم جهد، وفحص كل خرج بالملتيميتر قبل التوصيل</w:t>
            </w:r>
          </w:p>
        </w:tc>
      </w:tr>
      <w:tr>
        <w:trPr>
          <w:cantSplit/>
          <w:tblHeader w:val="false"/>
        </w:trPr>
        <w:tc>
          <w:tcPr>
            <w:tcW w:type="dxa" w:w="2410"/>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ضعف الواي فاي في موقع العرض</w:t>
            </w:r>
          </w:p>
        </w:tc>
        <w:tc>
          <w:tcPr>
            <w:tcW w:type="dxa" w:w="3685"/>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فقدان القراءات أثناء العرض</w:t>
            </w:r>
          </w:p>
        </w:tc>
        <w:tc>
          <w:tcPr>
            <w:tcW w:type="dxa" w:w="3543"/>
            <w:shd w:fill="F5F8FB" w:color="auto" w:val="clear"/>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تسجيل احتياطي على microSD، وراوتر جوال خاص بالفريق</w:t>
            </w:r>
          </w:p>
        </w:tc>
      </w:tr>
      <w:tr>
        <w:trPr>
          <w:cantSplit/>
          <w:tblHeader w:val="false"/>
        </w:trPr>
        <w:tc>
          <w:tcPr>
            <w:tcW w:type="dxa" w:w="2410"/>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كرة صغيرة دون معامل تصحيح</w:t>
            </w:r>
          </w:p>
        </w:tc>
        <w:tc>
          <w:tcPr>
            <w:tcW w:type="dxa" w:w="3685"/>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خطأ في حساب MRT ثم في المؤشر</w:t>
            </w:r>
          </w:p>
        </w:tc>
        <w:tc>
          <w:tcPr>
            <w:tcW w:type="dxa" w:w="3543"/>
            <w:tcMar>
              <w:top w:type="dxa" w:w="80"/>
              <w:left w:type="dxa" w:w="100"/>
              <w:bottom w:type="dxa" w:w="80"/>
              <w:right w:type="dxa" w:w="100"/>
            </w:tcMar>
            <w:vAlign w:val="center"/>
          </w:tcPr>
          <w:p>
            <w:pPr>
              <w:bidi/>
              <w:spacing w:after="0" w:line="276"/>
            </w:pPr>
            <w:r>
              <w:rPr>
                <w:rFonts w:ascii="Arial" w:cs="Arial" w:eastAsia="Arial" w:hAnsi="Arial"/>
                <w:sz w:val="19"/>
                <w:szCs w:val="19"/>
                <w:rtl/>
              </w:rPr>
              <w:t xml:space="preserve">تطبيق معامل تصحيح القطر في الخادم</w:t>
            </w:r>
          </w:p>
        </w:tc>
      </w:tr>
    </w:tbl>
    <w:p>
      <w:pPr>
        <w:spacing w:after="120"/>
      </w:pPr>
    </w:p>
    <w:p>
      <w:pPr>
        <w:pStyle w:val="Heading2"/>
        <w:bidi/>
      </w:pPr>
      <w:r>
        <w:rPr>
          <w:rFonts w:ascii="Arial" w:cs="Arial" w:eastAsia="Arial" w:hAnsi="Arial"/>
          <w:rtl/>
        </w:rPr>
        <w:t xml:space="preserve">الخطوة التالية</w:t>
      </w:r>
    </w:p>
    <w:p>
      <w:pPr>
        <w:bidi/>
        <w:spacing w:after="120" w:line="300"/>
        <w:jc w:val="start"/>
      </w:pPr>
      <w:r>
        <w:rPr>
          <w:rFonts w:ascii="Arial" w:cs="Arial" w:eastAsia="Arial" w:hAnsi="Arial"/>
          <w:sz w:val="22"/>
          <w:szCs w:val="22"/>
          <w:rtl/>
        </w:rPr>
        <w:t xml:space="preserve">الإجابة عن الأسئلة الثلاثة الأولى (الحجم، والطابعة، والحساسات الموجودة). بعدها نحسم الطاقة، ونحوّل القائمة إلى قائمة شراء نهائية بالموديلات والكميات.</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rPr>
        <w:rFonts w:ascii="Arial" w:cs="Arial" w:eastAsia="Arial" w:hAnsi="Arial"/>
        <w:color w:val="595959"/>
        <w:sz w:val="16"/>
        <w:szCs w:val="16"/>
        <w:rtl/>
      </w:rPr>
      <w:t xml:space="preserve">الوصف الهندسي لوحدة الاستشعار الميدانية · مسودة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الوصف الهندسي لوحدة الاستشعار الميدانية (العمود)</dc:title>
  <dc:creator>فريق المشروع</dc:creator>
  <cp:lastModifiedBy>Un-named</cp:lastModifiedBy>
  <cp:revision>1</cp:revision>
  <dcterms:created xsi:type="dcterms:W3CDTF">2026-09-30T10:41:21.398Z</dcterms:created>
  <dcterms:modified xsi:type="dcterms:W3CDTF">2026-09-30T10:41:21.398Z</dcterms:modified>
</cp:coreProperties>
</file>

<file path=docProps/custom.xml><?xml version="1.0" encoding="utf-8"?>
<Properties xmlns="http://schemas.openxmlformats.org/officeDocument/2006/custom-properties" xmlns:vt="http://schemas.openxmlformats.org/officeDocument/2006/docPropsVTypes"/>
</file>