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sz w:val="40"/>
          <w:szCs w:val="40"/>
        </w:rPr>
        <w:t xml:space="preserve">Healthcare Appointment &amp; Follow-up Manager</w:t>
      </w:r>
    </w:p>
    <w:p>
      <w:pPr>
        <w:spacing w:after="800"/>
        <w:jc w:val="center"/>
      </w:pPr>
      <w:r>
        <w:rPr>
          <w:rFonts w:ascii="Calibri" w:cs="Calibri" w:eastAsia="Calibri" w:hAnsi="Calibri"/>
          <w:color w:val="555555"/>
          <w:sz w:val="28"/>
          <w:szCs w:val="28"/>
        </w:rPr>
        <w:t xml:space="preserve">Frontend Design Document</w:t>
      </w:r>
    </w:p>
    <w:p>
      <w:pPr>
        <w:spacing w:after="80"/>
        <w:jc w:val="center"/>
      </w:pPr>
      <w:r>
        <w:rPr>
          <w:rFonts w:ascii="Calibri" w:cs="Calibri" w:eastAsia="Calibri" w:hAnsi="Calibri"/>
          <w:sz w:val="22"/>
          <w:szCs w:val="22"/>
        </w:rPr>
        <w:t xml:space="preserve">Prepared by: Artemis</w:t>
      </w:r>
    </w:p>
    <w:p>
      <w:pPr>
        <w:spacing w:after="80"/>
        <w:jc w:val="center"/>
      </w:pPr>
      <w:r>
        <w:rPr>
          <w:rFonts w:ascii="Calibri" w:cs="Calibri" w:eastAsia="Calibri" w:hAnsi="Calibri"/>
          <w:sz w:val="22"/>
          <w:szCs w:val="22"/>
        </w:rPr>
        <w:t xml:space="preserve">Version 1.0</w:t>
      </w:r>
    </w:p>
    <w:p>
      <w:pPr>
        <w:spacing w:after="800"/>
        <w:jc w:val="center"/>
      </w:pPr>
      <w:r>
        <w:rPr>
          <w:rFonts w:ascii="Calibri" w:cs="Calibri" w:eastAsia="Calibri" w:hAnsi="Calibri"/>
          <w:sz w:val="22"/>
          <w:szCs w:val="22"/>
        </w:rPr>
        <w:t xml:space="preserve">August 2026</w:t>
      </w:r>
    </w:p>
    <w:p>
      <w:r>
        <w:br w:type="page"/>
      </w:r>
    </w:p>
    <w:p>
      <w:pPr>
        <w:pStyle w:val="Heading1"/>
        <w:spacing w:after="160" w:before="320"/>
      </w:pPr>
      <w:r>
        <w:t xml:space="preserve">1. Design Brief</w:t>
      </w:r>
    </w:p>
    <w:p>
      <w:pPr>
        <w:spacing w:after="160" w:line="276"/>
      </w:pPr>
      <w:r>
        <w:rPr>
          <w:rFonts w:ascii="Calibri" w:cs="Calibri" w:eastAsia="Calibri" w:hAnsi="Calibri"/>
          <w:sz w:val="22"/>
          <w:szCs w:val="22"/>
        </w:rPr>
        <w:t xml:space="preserve">One app, three very different jobs. A patient arrives anxious and needs to feel understood before they feel efficient. A doctor arrives between appointments and needs to scan, not read. An admin arrives to configure and troubleshoot, and needs density and control. A single visual language has to flex across all three without feeling like three different products — or like a generic SaaS dashboard wearing a stethoscope.</w:t>
      </w:r>
    </w:p>
    <w:p>
      <w:pPr>
        <w:spacing w:after="160" w:line="276"/>
      </w:pPr>
      <w:r>
        <w:rPr>
          <w:rFonts w:ascii="Calibri" w:cs="Calibri" w:eastAsia="Calibri" w:hAnsi="Calibri"/>
          <w:sz w:val="22"/>
          <w:szCs w:val="22"/>
        </w:rPr>
        <w:t xml:space="preserve">The design leans on the one thing this product actually has that a generic booking app doesn't: urgency triage is a real, structured output (Low / Medium / High) that the LLM produces, not a cosmetic label. So the color system is built around clinical signal color — the same three-tier logic a vitals monitor uses — rather than an arbitrary brand palette. That's the throughline across all three portals.</w:t>
      </w:r>
    </w:p>
    <w:p>
      <w:pPr>
        <w:pStyle w:val="Heading1"/>
        <w:spacing w:after="160" w:before="320"/>
      </w:pPr>
      <w:r>
        <w:t xml:space="preserve">2. Design System</w:t>
      </w:r>
    </w:p>
    <w:p>
      <w:pPr>
        <w:pStyle w:val="Heading2"/>
        <w:spacing w:after="120" w:before="240"/>
      </w:pPr>
      <w:r>
        <w:t xml:space="preserve">2.1 Color</w:t>
      </w:r>
    </w:p>
    <w:p>
      <w:pPr>
        <w:spacing w:after="160" w:line="276"/>
      </w:pPr>
      <w:r>
        <w:rPr>
          <w:rFonts w:ascii="Calibri" w:cs="Calibri" w:eastAsia="Calibri" w:hAnsi="Calibri"/>
          <w:sz w:val="22"/>
          <w:szCs w:val="22"/>
        </w:rPr>
        <w:t xml:space="preserve">Named tokens, not a decorative palette. Ink and paper carry the everyday UI; sage, amber, and coral are reserved for status — they mean something every time they appear, and never appear as pure decoration.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shd w:fill="1B2A2E" w:val="clear"/>
            <w:tcMar>
              <w:top w:type="dxa" w:w="260"/>
              <w:left w:type="dxa" w:w="120"/>
              <w:bottom w:type="dxa" w:w="120"/>
              <w:right w:type="dxa" w:w="120"/>
            </w:tcMar>
          </w:tcPr>
          <w:p>
            <w:r>
              <w:rPr>
                <w:rFonts w:ascii="Calibri" w:cs="Calibri" w:eastAsia="Calibri" w:hAnsi="Calibri"/>
                <w:b/>
                <w:bCs/>
                <w:color w:val="FFFFFF"/>
                <w:sz w:val="20"/>
                <w:szCs w:val="20"/>
              </w:rPr>
              <w:t xml:space="preserve">Ink</w:t>
            </w:r>
          </w:p>
          <w:p>
            <w:r>
              <w:rPr>
                <w:rFonts w:ascii="Consolas" w:cs="Consolas" w:eastAsia="Consolas" w:hAnsi="Consolas"/>
                <w:color w:val="FFFFFF"/>
                <w:sz w:val="18"/>
                <w:szCs w:val="18"/>
              </w:rPr>
              <w:t xml:space="preserve">#1B2A2E</w:t>
            </w:r>
          </w:p>
          <w:p>
            <w:pPr>
              <w:spacing w:before="60"/>
            </w:pPr>
            <w:r>
              <w:rPr>
                <w:rFonts w:ascii="Calibri" w:cs="Calibri" w:eastAsia="Calibri" w:hAnsi="Calibri"/>
                <w:i/>
                <w:iCs/>
                <w:color w:val="FFFFFF"/>
                <w:sz w:val="16"/>
                <w:szCs w:val="16"/>
              </w:rPr>
              <w:t xml:space="preserve">Text, headers, nav</w:t>
            </w:r>
          </w:p>
        </w:tc>
        <w:tc>
          <w:tcPr>
            <w:tcW w:type="dxa" w:w="3116"/>
            <w:shd w:fill="F7F5F0" w:val="clear"/>
            <w:tcMar>
              <w:top w:type="dxa" w:w="260"/>
              <w:left w:type="dxa" w:w="120"/>
              <w:bottom w:type="dxa" w:w="120"/>
              <w:right w:type="dxa" w:w="120"/>
            </w:tcMar>
          </w:tcPr>
          <w:p>
            <w:r>
              <w:rPr>
                <w:rFonts w:ascii="Calibri" w:cs="Calibri" w:eastAsia="Calibri" w:hAnsi="Calibri"/>
                <w:b/>
                <w:bCs/>
                <w:color w:val="1B2A2E"/>
                <w:sz w:val="20"/>
                <w:szCs w:val="20"/>
              </w:rPr>
              <w:t xml:space="preserve">Paper</w:t>
            </w:r>
          </w:p>
          <w:p>
            <w:r>
              <w:rPr>
                <w:rFonts w:ascii="Consolas" w:cs="Consolas" w:eastAsia="Consolas" w:hAnsi="Consolas"/>
                <w:color w:val="1B2A2E"/>
                <w:sz w:val="18"/>
                <w:szCs w:val="18"/>
              </w:rPr>
              <w:t xml:space="preserve">#F7F5F0</w:t>
            </w:r>
          </w:p>
          <w:p>
            <w:pPr>
              <w:spacing w:before="60"/>
            </w:pPr>
            <w:r>
              <w:rPr>
                <w:rFonts w:ascii="Calibri" w:cs="Calibri" w:eastAsia="Calibri" w:hAnsi="Calibri"/>
                <w:i/>
                <w:iCs/>
                <w:color w:val="1B2A2E"/>
                <w:sz w:val="16"/>
                <w:szCs w:val="16"/>
              </w:rPr>
              <w:t xml:space="preserve">Base background</w:t>
            </w:r>
          </w:p>
        </w:tc>
        <w:tc>
          <w:tcPr>
            <w:tcW w:type="dxa" w:w="3116"/>
            <w:shd w:fill="6B8F71" w:val="clear"/>
            <w:tcMar>
              <w:top w:type="dxa" w:w="260"/>
              <w:left w:type="dxa" w:w="120"/>
              <w:bottom w:type="dxa" w:w="120"/>
              <w:right w:type="dxa" w:w="120"/>
            </w:tcMar>
          </w:tcPr>
          <w:p>
            <w:r>
              <w:rPr>
                <w:rFonts w:ascii="Calibri" w:cs="Calibri" w:eastAsia="Calibri" w:hAnsi="Calibri"/>
                <w:b/>
                <w:bCs/>
                <w:color w:val="FFFFFF"/>
                <w:sz w:val="20"/>
                <w:szCs w:val="20"/>
              </w:rPr>
              <w:t xml:space="preserve">Sage</w:t>
            </w:r>
          </w:p>
          <w:p>
            <w:r>
              <w:rPr>
                <w:rFonts w:ascii="Consolas" w:cs="Consolas" w:eastAsia="Consolas" w:hAnsi="Consolas"/>
                <w:color w:val="FFFFFF"/>
                <w:sz w:val="18"/>
                <w:szCs w:val="18"/>
              </w:rPr>
              <w:t xml:space="preserve">#6B8F71</w:t>
            </w:r>
          </w:p>
          <w:p>
            <w:pPr>
              <w:spacing w:before="60"/>
            </w:pPr>
            <w:r>
              <w:rPr>
                <w:rFonts w:ascii="Calibri" w:cs="Calibri" w:eastAsia="Calibri" w:hAnsi="Calibri"/>
                <w:i/>
                <w:iCs/>
                <w:color w:val="FFFFFF"/>
                <w:sz w:val="16"/>
                <w:szCs w:val="16"/>
              </w:rPr>
              <w:t xml:space="preserve">Low urgency / confirmed</w:t>
            </w:r>
          </w:p>
        </w:tc>
      </w:tr>
      <w:tr>
        <w:tc>
          <w:tcPr>
            <w:tcW w:type="dxa" w:w="3116"/>
            <w:shd w:fill="C9922B" w:val="clear"/>
            <w:tcMar>
              <w:top w:type="dxa" w:w="260"/>
              <w:left w:type="dxa" w:w="120"/>
              <w:bottom w:type="dxa" w:w="120"/>
              <w:right w:type="dxa" w:w="120"/>
            </w:tcMar>
          </w:tcPr>
          <w:p>
            <w:r>
              <w:rPr>
                <w:rFonts w:ascii="Calibri" w:cs="Calibri" w:eastAsia="Calibri" w:hAnsi="Calibri"/>
                <w:b/>
                <w:bCs/>
                <w:color w:val="1B2A2E"/>
                <w:sz w:val="20"/>
                <w:szCs w:val="20"/>
              </w:rPr>
              <w:t xml:space="preserve">Amber</w:t>
            </w:r>
          </w:p>
          <w:p>
            <w:r>
              <w:rPr>
                <w:rFonts w:ascii="Consolas" w:cs="Consolas" w:eastAsia="Consolas" w:hAnsi="Consolas"/>
                <w:color w:val="1B2A2E"/>
                <w:sz w:val="18"/>
                <w:szCs w:val="18"/>
              </w:rPr>
              <w:t xml:space="preserve">#C9922B</w:t>
            </w:r>
          </w:p>
          <w:p>
            <w:pPr>
              <w:spacing w:before="60"/>
            </w:pPr>
            <w:r>
              <w:rPr>
                <w:rFonts w:ascii="Calibri" w:cs="Calibri" w:eastAsia="Calibri" w:hAnsi="Calibri"/>
                <w:i/>
                <w:iCs/>
                <w:color w:val="1B2A2E"/>
                <w:sz w:val="16"/>
                <w:szCs w:val="16"/>
              </w:rPr>
              <w:t xml:space="preserve">Medium urgency / pending</w:t>
            </w:r>
          </w:p>
        </w:tc>
        <w:tc>
          <w:tcPr>
            <w:tcW w:type="dxa" w:w="3116"/>
            <w:shd w:fill="D9694F" w:val="clear"/>
            <w:tcMar>
              <w:top w:type="dxa" w:w="260"/>
              <w:left w:type="dxa" w:w="120"/>
              <w:bottom w:type="dxa" w:w="120"/>
              <w:right w:type="dxa" w:w="120"/>
            </w:tcMar>
          </w:tcPr>
          <w:p>
            <w:r>
              <w:rPr>
                <w:rFonts w:ascii="Calibri" w:cs="Calibri" w:eastAsia="Calibri" w:hAnsi="Calibri"/>
                <w:b/>
                <w:bCs/>
                <w:color w:val="FFFFFF"/>
                <w:sz w:val="20"/>
                <w:szCs w:val="20"/>
              </w:rPr>
              <w:t xml:space="preserve">Coral</w:t>
            </w:r>
          </w:p>
          <w:p>
            <w:r>
              <w:rPr>
                <w:rFonts w:ascii="Consolas" w:cs="Consolas" w:eastAsia="Consolas" w:hAnsi="Consolas"/>
                <w:color w:val="FFFFFF"/>
                <w:sz w:val="18"/>
                <w:szCs w:val="18"/>
              </w:rPr>
              <w:t xml:space="preserve">#D9694F</w:t>
            </w:r>
          </w:p>
          <w:p>
            <w:pPr>
              <w:spacing w:before="60"/>
            </w:pPr>
            <w:r>
              <w:rPr>
                <w:rFonts w:ascii="Calibri" w:cs="Calibri" w:eastAsia="Calibri" w:hAnsi="Calibri"/>
                <w:i/>
                <w:iCs/>
                <w:color w:val="FFFFFF"/>
                <w:sz w:val="16"/>
                <w:szCs w:val="16"/>
              </w:rPr>
              <w:t xml:space="preserve">High urgency / cancelled</w:t>
            </w:r>
          </w:p>
        </w:tc>
        <w:tc>
          <w:tcPr>
            <w:tcW w:type="dxa" w:w="3116"/>
            <w:shd w:fill="5B6B6E" w:val="clear"/>
            <w:tcMar>
              <w:top w:type="dxa" w:w="260"/>
              <w:left w:type="dxa" w:w="120"/>
              <w:bottom w:type="dxa" w:w="120"/>
              <w:right w:type="dxa" w:w="120"/>
            </w:tcMar>
          </w:tcPr>
          <w:p>
            <w:r>
              <w:rPr>
                <w:rFonts w:ascii="Calibri" w:cs="Calibri" w:eastAsia="Calibri" w:hAnsi="Calibri"/>
                <w:b/>
                <w:bCs/>
                <w:color w:val="FFFFFF"/>
                <w:sz w:val="20"/>
                <w:szCs w:val="20"/>
              </w:rPr>
              <w:t xml:space="preserve">Slate</w:t>
            </w:r>
          </w:p>
          <w:p>
            <w:r>
              <w:rPr>
                <w:rFonts w:ascii="Consolas" w:cs="Consolas" w:eastAsia="Consolas" w:hAnsi="Consolas"/>
                <w:color w:val="FFFFFF"/>
                <w:sz w:val="18"/>
                <w:szCs w:val="18"/>
              </w:rPr>
              <w:t xml:space="preserve">#5B6B6E</w:t>
            </w:r>
          </w:p>
          <w:p>
            <w:pPr>
              <w:spacing w:before="60"/>
            </w:pPr>
            <w:r>
              <w:rPr>
                <w:rFonts w:ascii="Calibri" w:cs="Calibri" w:eastAsia="Calibri" w:hAnsi="Calibri"/>
                <w:i/>
                <w:iCs/>
                <w:color w:val="FFFFFF"/>
                <w:sz w:val="16"/>
                <w:szCs w:val="16"/>
              </w:rPr>
              <w:t xml:space="preserve">Secondary text, borders</w:t>
            </w:r>
          </w:p>
        </w:tc>
      </w:tr>
    </w:tbl>
    <w:p>
      <w:pPr>
        <w:spacing w:after="160"/>
      </w:pPr>
    </w:p>
    <w:p>
      <w:pPr>
        <w:pStyle w:val="ListParagraph"/>
        <w:numPr>
          <w:ilvl w:val="0"/>
          <w:numId w:val="2"/>
        </w:numPr>
        <w:spacing w:after="80"/>
      </w:pPr>
      <w:r>
        <w:rPr>
          <w:rFonts w:ascii="Calibri" w:cs="Calibri" w:eastAsia="Calibri" w:hAnsi="Calibri"/>
          <w:sz w:val="22"/>
          <w:szCs w:val="22"/>
        </w:rPr>
        <w:t xml:space="preserve">Coral is load-bearing, not a “accent color” in the marketing sense — it appears exactly where something needs the doctor's or patient's attention: a High-urgency badge, a failed sync, a destructive action. It never appears on a primary “Book” button.</w:t>
      </w:r>
    </w:p>
    <w:p>
      <w:pPr>
        <w:pStyle w:val="ListParagraph"/>
        <w:numPr>
          <w:ilvl w:val="0"/>
          <w:numId w:val="2"/>
        </w:numPr>
        <w:spacing w:after="80"/>
      </w:pPr>
      <w:r>
        <w:rPr>
          <w:rFonts w:ascii="Calibri" w:cs="Calibri" w:eastAsia="Calibri" w:hAnsi="Calibri"/>
          <w:sz w:val="22"/>
          <w:szCs w:val="22"/>
        </w:rPr>
        <w:t xml:space="preserve">Sage doubles as the confirmation color across booking, payment-free scheduling, and completed visits — one color, one meaning, used consistently rather than reinvented per screen.</w:t>
      </w:r>
    </w:p>
    <w:p>
      <w:pPr>
        <w:pStyle w:val="ListParagraph"/>
        <w:numPr>
          <w:ilvl w:val="0"/>
          <w:numId w:val="2"/>
        </w:numPr>
        <w:spacing w:after="80"/>
      </w:pPr>
      <w:r>
        <w:rPr>
          <w:rFonts w:ascii="Calibri" w:cs="Calibri" w:eastAsia="Calibri" w:hAnsi="Calibri"/>
          <w:sz w:val="22"/>
          <w:szCs w:val="22"/>
        </w:rPr>
        <w:t xml:space="preserve">Paper is warm off-white, not clinical white — white walls read as cold; F7F5F0 keeps long reading sessions (doctor scanning notes) comfortable without slipping into an untrustworthy “consumer app” cream.</w:t>
      </w:r>
    </w:p>
    <w:p>
      <w:pPr>
        <w:pStyle w:val="Heading2"/>
        <w:spacing w:after="120" w:before="240"/>
      </w:pPr>
      <w:r>
        <w:t xml:space="preserve">2.2 Typography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50"/>
      </w:tblGrid>
      <w:tr>
        <w:tc>
          <w:tcPr>
            <w:tcW w:type="dxa" w:w="1800"/>
            <w:shd w:fill="1B2A2E"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c>
          <w:tcPr>
            <w:tcW w:type="dxa" w:w="3400"/>
            <w:shd w:fill="1B2A2E" w:val="clear"/>
            <w:tcMar>
              <w:top w:type="dxa" w:w="80"/>
              <w:left w:type="dxa" w:w="100"/>
              <w:bottom w:type="dxa" w:w="80"/>
              <w:right w:type="dxa" w:w="100"/>
            </w:tcMar>
          </w:tcPr>
          <w:p>
            <w:r>
              <w:rPr>
                <w:rFonts w:ascii="Calibri" w:cs="Calibri" w:eastAsia="Calibri" w:hAnsi="Calibri"/>
                <w:b/>
                <w:bCs/>
                <w:color w:val="FFFFFF"/>
                <w:sz w:val="20"/>
                <w:szCs w:val="20"/>
              </w:rPr>
              <w:t xml:space="preserve">Typeface</w:t>
            </w:r>
          </w:p>
        </w:tc>
        <w:tc>
          <w:tcPr>
            <w:tcW w:type="dxa" w:w="4150"/>
            <w:shd w:fill="1B2A2E" w:val="clear"/>
            <w:tcMar>
              <w:top w:type="dxa" w:w="80"/>
              <w:left w:type="dxa" w:w="100"/>
              <w:bottom w:type="dxa" w:w="80"/>
              <w:right w:type="dxa" w:w="100"/>
            </w:tcMar>
          </w:tcPr>
          <w:p>
            <w:r>
              <w:rPr>
                <w:rFonts w:ascii="Calibri" w:cs="Calibri" w:eastAsia="Calibri" w:hAnsi="Calibri"/>
                <w:b/>
                <w:bCs/>
                <w:color w:val="FFFFFF"/>
                <w:sz w:val="20"/>
                <w:szCs w:val="20"/>
              </w:rPr>
              <w:t xml:space="preserve">Use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Display</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Source Serif 4 (or Fraunces as a bolder alternative)</w:t>
            </w:r>
          </w:p>
        </w:tc>
        <w:tc>
          <w:tcPr>
            <w:tcW w:type="dxa" w:w="4150"/>
            <w:tcMar>
              <w:top w:type="dxa" w:w="80"/>
              <w:left w:type="dxa" w:w="100"/>
              <w:bottom w:type="dxa" w:w="80"/>
              <w:right w:type="dxa" w:w="100"/>
            </w:tcMar>
          </w:tcPr>
          <w:p>
            <w:r>
              <w:rPr>
                <w:rFonts w:ascii="Calibri" w:cs="Calibri" w:eastAsia="Calibri" w:hAnsi="Calibri"/>
                <w:b w:val="false"/>
                <w:bCs w:val="false"/>
                <w:color w:val="000000"/>
                <w:sz w:val="20"/>
                <w:szCs w:val="20"/>
              </w:rPr>
              <w:t xml:space="preserve">Portal headers, patient-facing summary titles — a serif signals “readable, human, considered” rather than “dashboard”</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Body / UI</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Inter</w:t>
            </w:r>
          </w:p>
        </w:tc>
        <w:tc>
          <w:tcPr>
            <w:tcW w:type="dxa" w:w="4150"/>
            <w:tcMar>
              <w:top w:type="dxa" w:w="80"/>
              <w:left w:type="dxa" w:w="100"/>
              <w:bottom w:type="dxa" w:w="80"/>
              <w:right w:type="dxa" w:w="100"/>
            </w:tcMar>
          </w:tcPr>
          <w:p>
            <w:r>
              <w:rPr>
                <w:rFonts w:ascii="Calibri" w:cs="Calibri" w:eastAsia="Calibri" w:hAnsi="Calibri"/>
                <w:b w:val="false"/>
                <w:bCs w:val="false"/>
                <w:color w:val="000000"/>
                <w:sz w:val="20"/>
                <w:szCs w:val="20"/>
              </w:rPr>
              <w:t xml:space="preserve">All body text, form labels, buttons, nav — humanist sans, high legibility at small sizes</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 Utility</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IBM Plex Mono</w:t>
            </w:r>
          </w:p>
        </w:tc>
        <w:tc>
          <w:tcPr>
            <w:tcW w:type="dxa" w:w="4150"/>
            <w:tcMar>
              <w:top w:type="dxa" w:w="80"/>
              <w:left w:type="dxa" w:w="100"/>
              <w:bottom w:type="dxa" w:w="80"/>
              <w:right w:type="dxa" w:w="100"/>
            </w:tcMar>
          </w:tcPr>
          <w:p>
            <w:r>
              <w:rPr>
                <w:rFonts w:ascii="Calibri" w:cs="Calibri" w:eastAsia="Calibri" w:hAnsi="Calibri"/>
                <w:b w:val="false"/>
                <w:bCs w:val="false"/>
                <w:color w:val="000000"/>
                <w:sz w:val="20"/>
                <w:szCs w:val="20"/>
              </w:rPr>
              <w:t xml:space="preserve">Timestamps, slot times, appointment IDs, countdown timers — tabular figures so times line up in lists</w:t>
            </w:r>
          </w:p>
        </w:tc>
      </w:tr>
    </w:tbl>
    <w:p>
      <w:pPr>
        <w:spacing w:after="160"/>
      </w:pPr>
    </w:p>
    <w:p>
      <w:pPr>
        <w:spacing w:after="160" w:line="276"/>
      </w:pPr>
      <w:r>
        <w:rPr>
          <w:rFonts w:ascii="Calibri" w:cs="Calibri" w:eastAsia="Calibri" w:hAnsi="Calibri"/>
          <w:sz w:val="22"/>
          <w:szCs w:val="22"/>
        </w:rPr>
        <w:t xml:space="preserve">The serif is used with restraint — page titles and the patient-facing AI summary only — so it reads as a deliberate warmth choice, not a template. Everything a user has to scan quickly (doctor's queue, admin tables) stays in Inter.</w:t>
      </w:r>
    </w:p>
    <w:p>
      <w:pPr>
        <w:pStyle w:val="Heading2"/>
        <w:spacing w:after="120" w:before="240"/>
      </w:pPr>
      <w:r>
        <w:t xml:space="preserve">2.3 Layout &amp; Spacing</w:t>
      </w:r>
    </w:p>
    <w:p>
      <w:pPr>
        <w:pStyle w:val="ListParagraph"/>
        <w:numPr>
          <w:ilvl w:val="0"/>
          <w:numId w:val="2"/>
        </w:numPr>
        <w:spacing w:after="80"/>
      </w:pPr>
      <w:r>
        <w:rPr>
          <w:rFonts w:ascii="Calibri" w:cs="Calibri" w:eastAsia="Calibri" w:hAnsi="Calibri"/>
          <w:sz w:val="22"/>
          <w:szCs w:val="22"/>
        </w:rPr>
        <w:t xml:space="preserve">8px base spacing unit; content max-width 1120px on desktop, single-column below 768px.</w:t>
      </w:r>
    </w:p>
    <w:p>
      <w:pPr>
        <w:pStyle w:val="ListParagraph"/>
        <w:numPr>
          <w:ilvl w:val="0"/>
          <w:numId w:val="2"/>
        </w:numPr>
        <w:spacing w:after="80"/>
      </w:pPr>
      <w:r>
        <w:rPr>
          <w:rFonts w:ascii="Calibri" w:cs="Calibri" w:eastAsia="Calibri" w:hAnsi="Calibri"/>
          <w:sz w:val="22"/>
          <w:szCs w:val="22"/>
        </w:rPr>
        <w:t xml:space="preserve">12-column grid on desktop portals (Doctor, Admin); patient portal is intentionally narrower and more linear — one decision at a time, not a dashboard.</w:t>
      </w:r>
    </w:p>
    <w:p>
      <w:pPr>
        <w:pStyle w:val="ListParagraph"/>
        <w:numPr>
          <w:ilvl w:val="0"/>
          <w:numId w:val="2"/>
        </w:numPr>
        <w:spacing w:after="80"/>
      </w:pPr>
      <w:r>
        <w:rPr>
          <w:rFonts w:ascii="Calibri" w:cs="Calibri" w:eastAsia="Calibri" w:hAnsi="Calibri"/>
          <w:sz w:val="22"/>
          <w:szCs w:val="22"/>
        </w:rPr>
        <w:t xml:space="preserve">Card radius: 12px. Buttons/inputs: 8px. Status badges: fully rounded (pill) — the one place a fully-round shape appears, so it reads consistently as “status,” never as a generic tag.</w:t>
      </w:r>
    </w:p>
    <w:p>
      <w:pPr>
        <w:pStyle w:val="ListParagraph"/>
        <w:numPr>
          <w:ilvl w:val="0"/>
          <w:numId w:val="2"/>
        </w:numPr>
        <w:spacing w:after="80"/>
      </w:pPr>
      <w:r>
        <w:rPr>
          <w:rFonts w:ascii="Calibri" w:cs="Calibri" w:eastAsia="Calibri" w:hAnsi="Calibri"/>
          <w:sz w:val="22"/>
          <w:szCs w:val="22"/>
        </w:rPr>
        <w:t xml:space="preserve">Elevation is used sparingly: one subtle shadow level for the slot-hold countdown card and modal dialogs only — not applied to ordinary cards, to avoid the generic “floating card everywhere” SaaS look.</w:t>
      </w:r>
    </w:p>
    <w:p>
      <w:pPr>
        <w:pStyle w:val="Heading2"/>
        <w:spacing w:after="120" w:before="240"/>
      </w:pPr>
      <w:r>
        <w:t xml:space="preserve">2.4 Signature Element — the Vitals Line</w:t>
      </w:r>
    </w:p>
    <w:p>
      <w:pPr>
        <w:spacing w:after="160" w:line="276"/>
      </w:pPr>
      <w:r>
        <w:rPr>
          <w:rFonts w:ascii="Calibri" w:cs="Calibri" w:eastAsia="Calibri" w:hAnsi="Calibri"/>
          <w:sz w:val="22"/>
          <w:szCs w:val="22"/>
        </w:rPr>
        <w:t xml:space="preserve">A single hairline waveform (a flattened ECG-style pulse) is used as a section divider across all three portals — in the header of the Patient booking confirmation, above the Doctor's daily queue, and as the divider between an Admin action and its confirmation toast. It's drawn once as an SVG, colored in the current status color (sage/amber/coral/ink), and never animates except a single one-shot draw-in when a booking is confirmed. This is the one place the design takes a visual risk; everywhere else stays quiet so the line remains memorable rather than noisy.</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&lt;svg viewBox="0 0 240 24" class="vitals-line"&gt;</w:t>
      </w:r>
      <w:r>
        <w:rPr>
          <w:rFonts w:ascii="Consolas" w:cs="Consolas" w:eastAsia="Consolas" w:hAnsi="Consolas"/>
          <w:sz w:val="17"/>
          <w:szCs w:val="17"/>
        </w:rPr>
        <w:br/>
        <w:t xml:space="preserve">  &lt;path d="M0 12 H80 L92 4 L104 20 L116 2 L128 22 L140 12 H240"</w:t>
      </w:r>
      <w:r>
        <w:rPr>
          <w:rFonts w:ascii="Consolas" w:cs="Consolas" w:eastAsia="Consolas" w:hAnsi="Consolas"/>
          <w:sz w:val="17"/>
          <w:szCs w:val="17"/>
        </w:rPr>
        <w:br/>
        <w:t xml:space="preserve">        fill="none" stroke="currentColor" stroke-width="2" /&gt;</w:t>
      </w:r>
      <w:r>
        <w:rPr>
          <w:rFonts w:ascii="Consolas" w:cs="Consolas" w:eastAsia="Consolas" w:hAnsi="Consolas"/>
          <w:sz w:val="17"/>
          <w:szCs w:val="17"/>
        </w:rPr>
        <w:br/>
        <w:t xml:space="preserve">&lt;/svg&gt;</w:t>
      </w:r>
    </w:p>
    <w:p>
      <w:pPr>
        <w:pStyle w:val="Heading2"/>
        <w:spacing w:after="120" w:before="240"/>
      </w:pPr>
      <w:r>
        <w:t xml:space="preserve">2.5 Motion</w:t>
      </w:r>
    </w:p>
    <w:p>
      <w:pPr>
        <w:pStyle w:val="ListParagraph"/>
        <w:numPr>
          <w:ilvl w:val="0"/>
          <w:numId w:val="2"/>
        </w:numPr>
        <w:spacing w:after="80"/>
      </w:pPr>
      <w:r>
        <w:rPr>
          <w:rFonts w:ascii="Calibri" w:cs="Calibri" w:eastAsia="Calibri" w:hAnsi="Calibri"/>
          <w:sz w:val="22"/>
          <w:szCs w:val="22"/>
        </w:rPr>
        <w:t xml:space="preserve">Page transitions: none beyond a 120ms fade — this is a task tool, not a marketing site.</w:t>
      </w:r>
    </w:p>
    <w:p>
      <w:pPr>
        <w:pStyle w:val="ListParagraph"/>
        <w:numPr>
          <w:ilvl w:val="0"/>
          <w:numId w:val="2"/>
        </w:numPr>
        <w:spacing w:after="80"/>
      </w:pPr>
      <w:r>
        <w:rPr>
          <w:rFonts w:ascii="Calibri" w:cs="Calibri" w:eastAsia="Calibri" w:hAnsi="Calibri"/>
          <w:sz w:val="22"/>
          <w:szCs w:val="22"/>
        </w:rPr>
        <w:t xml:space="preserve">Slot hold countdown: a real-time numeric countdown (Plex Mono) plus a thin progress bar depleting — function over flourish, since the patient's actual anxiety is “am I about to lose this slot,” not aesthetics.</w:t>
      </w:r>
    </w:p>
    <w:p>
      <w:pPr>
        <w:pStyle w:val="ListParagraph"/>
        <w:numPr>
          <w:ilvl w:val="0"/>
          <w:numId w:val="2"/>
        </w:numPr>
        <w:spacing w:after="80"/>
      </w:pPr>
      <w:r>
        <w:rPr>
          <w:rFonts w:ascii="Calibri" w:cs="Calibri" w:eastAsia="Calibri" w:hAnsi="Calibri"/>
          <w:sz w:val="22"/>
          <w:szCs w:val="22"/>
        </w:rPr>
        <w:t xml:space="preserve">Vitals-line draw-in: one-shot, 400ms, on booking confirmation and on the post-visit summary reveal only — the single orchestrated moment in the whole app.</w:t>
      </w:r>
    </w:p>
    <w:p>
      <w:pPr>
        <w:pStyle w:val="ListParagraph"/>
        <w:numPr>
          <w:ilvl w:val="0"/>
          <w:numId w:val="2"/>
        </w:numPr>
        <w:spacing w:after="80"/>
      </w:pPr>
      <w:r>
        <w:rPr>
          <w:rFonts w:ascii="Calibri" w:cs="Calibri" w:eastAsia="Calibri" w:hAnsi="Calibri"/>
          <w:sz w:val="22"/>
          <w:szCs w:val="22"/>
        </w:rPr>
        <w:t xml:space="preserve">Reduced-motion: all of the above collapse to instant state changes when prefers-reduced-motion is set.</w:t>
      </w:r>
    </w:p>
    <w:p>
      <w:r>
        <w:br w:type="page"/>
      </w:r>
    </w:p>
    <w:p>
      <w:pPr>
        <w:pStyle w:val="Heading1"/>
        <w:spacing w:after="160" w:before="320"/>
      </w:pPr>
      <w:r>
        <w:t xml:space="preserve">3. Information Architecture</w:t>
      </w:r>
    </w:p>
    <w:p>
      <w:pPr>
        <w:pStyle w:val="Heading2"/>
        <w:spacing w:after="120" w:before="240"/>
      </w:pPr>
      <w:r>
        <w:t xml:space="preserve">3.1 Patient Portal</w:t>
      </w:r>
    </w:p>
    <w:p>
      <w:pPr>
        <w:pStyle w:val="ListParagraph"/>
        <w:numPr>
          <w:ilvl w:val="0"/>
          <w:numId w:val="2"/>
        </w:numPr>
        <w:spacing w:after="80"/>
      </w:pPr>
      <w:r>
        <w:rPr>
          <w:rFonts w:ascii="Calibri" w:cs="Calibri" w:eastAsia="Calibri" w:hAnsi="Calibri"/>
          <w:sz w:val="22"/>
          <w:szCs w:val="22"/>
        </w:rPr>
        <w:t xml:space="preserve">Home — upcoming appointment (if any) + “Find a doctor” entry point</w:t>
      </w:r>
    </w:p>
    <w:p>
      <w:pPr>
        <w:pStyle w:val="ListParagraph"/>
        <w:numPr>
          <w:ilvl w:val="0"/>
          <w:numId w:val="2"/>
        </w:numPr>
        <w:spacing w:after="80"/>
      </w:pPr>
      <w:r>
        <w:rPr>
          <w:rFonts w:ascii="Calibri" w:cs="Calibri" w:eastAsia="Calibri" w:hAnsi="Calibri"/>
          <w:sz w:val="22"/>
          <w:szCs w:val="22"/>
        </w:rPr>
        <w:t xml:space="preserve">Search — filter by specialisation → doctor list</w:t>
      </w:r>
    </w:p>
    <w:p>
      <w:pPr>
        <w:pStyle w:val="ListParagraph"/>
        <w:numPr>
          <w:ilvl w:val="0"/>
          <w:numId w:val="2"/>
        </w:numPr>
        <w:spacing w:after="80"/>
      </w:pPr>
      <w:r>
        <w:rPr>
          <w:rFonts w:ascii="Calibri" w:cs="Calibri" w:eastAsia="Calibri" w:hAnsi="Calibri"/>
          <w:sz w:val="22"/>
          <w:szCs w:val="22"/>
        </w:rPr>
        <w:t xml:space="preserve">Doctor profile — availability calendar → slot picker</w:t>
      </w:r>
    </w:p>
    <w:p>
      <w:pPr>
        <w:pStyle w:val="ListParagraph"/>
        <w:numPr>
          <w:ilvl w:val="0"/>
          <w:numId w:val="2"/>
        </w:numPr>
        <w:spacing w:after="80"/>
      </w:pPr>
      <w:r>
        <w:rPr>
          <w:rFonts w:ascii="Calibri" w:cs="Calibri" w:eastAsia="Calibri" w:hAnsi="Calibri"/>
          <w:sz w:val="22"/>
          <w:szCs w:val="22"/>
        </w:rPr>
        <w:t xml:space="preserve">Slot hold — countdown + symptom form → confirm</w:t>
      </w:r>
    </w:p>
    <w:p>
      <w:pPr>
        <w:pStyle w:val="ListParagraph"/>
        <w:numPr>
          <w:ilvl w:val="0"/>
          <w:numId w:val="2"/>
        </w:numPr>
        <w:spacing w:after="80"/>
      </w:pPr>
      <w:r>
        <w:rPr>
          <w:rFonts w:ascii="Calibri" w:cs="Calibri" w:eastAsia="Calibri" w:hAnsi="Calibri"/>
          <w:sz w:val="22"/>
          <w:szCs w:val="22"/>
        </w:rPr>
        <w:t xml:space="preserve">Appointment detail — status, pre-visit summary (once generated), reschedule/cancel</w:t>
      </w:r>
    </w:p>
    <w:p>
      <w:pPr>
        <w:pStyle w:val="ListParagraph"/>
        <w:numPr>
          <w:ilvl w:val="0"/>
          <w:numId w:val="2"/>
        </w:numPr>
        <w:spacing w:after="80"/>
      </w:pPr>
      <w:r>
        <w:rPr>
          <w:rFonts w:ascii="Calibri" w:cs="Calibri" w:eastAsia="Calibri" w:hAnsi="Calibri"/>
          <w:sz w:val="22"/>
          <w:szCs w:val="22"/>
        </w:rPr>
        <w:t xml:space="preserve">Post-visit — patient-friendly summary, medication schedule, reminders</w:t>
      </w:r>
    </w:p>
    <w:p>
      <w:pPr>
        <w:pStyle w:val="ListParagraph"/>
        <w:numPr>
          <w:ilvl w:val="0"/>
          <w:numId w:val="2"/>
        </w:numPr>
        <w:spacing w:after="80"/>
      </w:pPr>
      <w:r>
        <w:rPr>
          <w:rFonts w:ascii="Calibri" w:cs="Calibri" w:eastAsia="Calibri" w:hAnsi="Calibri"/>
          <w:sz w:val="22"/>
          <w:szCs w:val="22"/>
        </w:rPr>
        <w:t xml:space="preserve">Account — profile, notification preferences</w:t>
      </w:r>
    </w:p>
    <w:p>
      <w:pPr>
        <w:pStyle w:val="Heading2"/>
        <w:spacing w:after="120" w:before="240"/>
      </w:pPr>
      <w:r>
        <w:t xml:space="preserve">3.2 Doctor Portal</w:t>
      </w:r>
    </w:p>
    <w:p>
      <w:pPr>
        <w:pStyle w:val="ListParagraph"/>
        <w:numPr>
          <w:ilvl w:val="0"/>
          <w:numId w:val="2"/>
        </w:numPr>
        <w:spacing w:after="80"/>
      </w:pPr>
      <w:r>
        <w:rPr>
          <w:rFonts w:ascii="Calibri" w:cs="Calibri" w:eastAsia="Calibri" w:hAnsi="Calibri"/>
          <w:sz w:val="22"/>
          <w:szCs w:val="22"/>
        </w:rPr>
        <w:t xml:space="preserve">Today — queue of the day's appointments, ordered by time, urgency badge per row</w:t>
      </w:r>
    </w:p>
    <w:p>
      <w:pPr>
        <w:pStyle w:val="ListParagraph"/>
        <w:numPr>
          <w:ilvl w:val="0"/>
          <w:numId w:val="2"/>
        </w:numPr>
        <w:spacing w:after="80"/>
      </w:pPr>
      <w:r>
        <w:rPr>
          <w:rFonts w:ascii="Calibri" w:cs="Calibri" w:eastAsia="Calibri" w:hAnsi="Calibri"/>
          <w:sz w:val="22"/>
          <w:szCs w:val="22"/>
        </w:rPr>
        <w:t xml:space="preserve">Appointment detail — pre-visit AI summary (urgency, chief complaint, 3 questions) front and center; raw symptoms collapsed below</w:t>
      </w:r>
    </w:p>
    <w:p>
      <w:pPr>
        <w:pStyle w:val="ListParagraph"/>
        <w:numPr>
          <w:ilvl w:val="0"/>
          <w:numId w:val="2"/>
        </w:numPr>
        <w:spacing w:after="80"/>
      </w:pPr>
      <w:r>
        <w:rPr>
          <w:rFonts w:ascii="Calibri" w:cs="Calibri" w:eastAsia="Calibri" w:hAnsi="Calibri"/>
          <w:sz w:val="22"/>
          <w:szCs w:val="22"/>
        </w:rPr>
        <w:t xml:space="preserve">Visit notes — clinical notes + prescription entry → triggers post-visit summary job</w:t>
      </w:r>
    </w:p>
    <w:p>
      <w:pPr>
        <w:pStyle w:val="ListParagraph"/>
        <w:numPr>
          <w:ilvl w:val="0"/>
          <w:numId w:val="2"/>
        </w:numPr>
        <w:spacing w:after="80"/>
      </w:pPr>
      <w:r>
        <w:rPr>
          <w:rFonts w:ascii="Calibri" w:cs="Calibri" w:eastAsia="Calibri" w:hAnsi="Calibri"/>
          <w:sz w:val="22"/>
          <w:szCs w:val="22"/>
        </w:rPr>
        <w:t xml:space="preserve">Schedule — working hours, mark leave</w:t>
      </w:r>
    </w:p>
    <w:p>
      <w:pPr>
        <w:pStyle w:val="Heading2"/>
        <w:spacing w:after="120" w:before="240"/>
      </w:pPr>
      <w:r>
        <w:t xml:space="preserve">3.3 Admin Portal</w:t>
      </w:r>
    </w:p>
    <w:p>
      <w:pPr>
        <w:pStyle w:val="ListParagraph"/>
        <w:numPr>
          <w:ilvl w:val="0"/>
          <w:numId w:val="2"/>
        </w:numPr>
        <w:spacing w:after="80"/>
      </w:pPr>
      <w:r>
        <w:rPr>
          <w:rFonts w:ascii="Calibri" w:cs="Calibri" w:eastAsia="Calibri" w:hAnsi="Calibri"/>
          <w:sz w:val="22"/>
          <w:szCs w:val="22"/>
        </w:rPr>
        <w:t xml:space="preserve">Doctors — table: profile, specialisation, working hours, slot duration, actions</w:t>
      </w:r>
    </w:p>
    <w:p>
      <w:pPr>
        <w:pStyle w:val="ListParagraph"/>
        <w:numPr>
          <w:ilvl w:val="0"/>
          <w:numId w:val="2"/>
        </w:numPr>
        <w:spacing w:after="80"/>
      </w:pPr>
      <w:r>
        <w:rPr>
          <w:rFonts w:ascii="Calibri" w:cs="Calibri" w:eastAsia="Calibri" w:hAnsi="Calibri"/>
          <w:sz w:val="22"/>
          <w:szCs w:val="22"/>
        </w:rPr>
        <w:t xml:space="preserve">Doctor detail / edit — profile form + leave calendar</w:t>
      </w:r>
    </w:p>
    <w:p>
      <w:pPr>
        <w:pStyle w:val="ListParagraph"/>
        <w:numPr>
          <w:ilvl w:val="0"/>
          <w:numId w:val="2"/>
        </w:numPr>
        <w:spacing w:after="80"/>
      </w:pPr>
      <w:r>
        <w:rPr>
          <w:rFonts w:ascii="Calibri" w:cs="Calibri" w:eastAsia="Calibri" w:hAnsi="Calibri"/>
          <w:sz w:val="22"/>
          <w:szCs w:val="22"/>
        </w:rPr>
        <w:t xml:space="preserve">Notifications — delivery status table (sent/failed/retrying), manual retry action for permanently-failed jobs</w:t>
      </w:r>
    </w:p>
    <w:p>
      <w:pPr>
        <w:pStyle w:val="ListParagraph"/>
        <w:numPr>
          <w:ilvl w:val="0"/>
          <w:numId w:val="2"/>
        </w:numPr>
        <w:spacing w:after="80"/>
      </w:pPr>
      <w:r>
        <w:rPr>
          <w:rFonts w:ascii="Calibri" w:cs="Calibri" w:eastAsia="Calibri" w:hAnsi="Calibri"/>
          <w:sz w:val="22"/>
          <w:szCs w:val="22"/>
        </w:rPr>
        <w:t xml:space="preserve">Overview — booking volume, failed-job count, at-a-glance system health</w:t>
      </w:r>
    </w:p>
    <w:p>
      <w:pPr>
        <w:pStyle w:val="Heading1"/>
        <w:spacing w:after="160" w:before="320"/>
      </w:pPr>
      <w:r>
        <w:t xml:space="preserve">4. Key Screens (wireframes)</w:t>
      </w:r>
    </w:p>
    <w:p>
      <w:pPr>
        <w:pStyle w:val="Heading2"/>
        <w:spacing w:after="120" w:before="240"/>
      </w:pPr>
      <w:r>
        <w:t xml:space="preserve">4.1 Patient — Slot Picker &amp; Hold</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w:t>
      </w:r>
      <w:r>
        <w:rPr>
          <w:rFonts w:ascii="Consolas" w:cs="Consolas" w:eastAsia="Consolas" w:hAnsi="Consolas"/>
          <w:sz w:val="17"/>
          <w:szCs w:val="17"/>
        </w:rPr>
        <w:br/>
        <w:t xml:space="preserve">| &lt;  Dr. Mehta — Cardiology                        |</w:t>
      </w:r>
      <w:r>
        <w:rPr>
          <w:rFonts w:ascii="Consolas" w:cs="Consolas" w:eastAsia="Consolas" w:hAnsi="Consolas"/>
          <w:sz w:val="17"/>
          <w:szCs w:val="17"/>
        </w:rPr>
        <w:br/>
        <w:t xml:space="preserve">+--------------------------------------------------+</w:t>
      </w:r>
      <w:r>
        <w:rPr>
          <w:rFonts w:ascii="Consolas" w:cs="Consolas" w:eastAsia="Consolas" w:hAnsi="Consolas"/>
          <w:sz w:val="17"/>
          <w:szCs w:val="17"/>
        </w:rPr>
        <w:br/>
        <w:t xml:space="preserve">| Tue 26   Wed 27   Thu 28   Fri 29   [ more &gt; ]    |</w:t>
      </w:r>
      <w:r>
        <w:rPr>
          <w:rFonts w:ascii="Consolas" w:cs="Consolas" w:eastAsia="Consolas" w:hAnsi="Consolas"/>
          <w:sz w:val="17"/>
          <w:szCs w:val="17"/>
        </w:rPr>
        <w:br/>
        <w:t xml:space="preserve">+--------------------------------------------------+</w:t>
      </w:r>
      <w:r>
        <w:rPr>
          <w:rFonts w:ascii="Consolas" w:cs="Consolas" w:eastAsia="Consolas" w:hAnsi="Consolas"/>
          <w:sz w:val="17"/>
          <w:szCs w:val="17"/>
        </w:rPr>
        <w:br/>
        <w:t xml:space="preserve">|  09:00   09:20   09:40   10:00   10:20            |</w:t>
      </w:r>
      <w:r>
        <w:rPr>
          <w:rFonts w:ascii="Consolas" w:cs="Consolas" w:eastAsia="Consolas" w:hAnsi="Consolas"/>
          <w:sz w:val="17"/>
          <w:szCs w:val="17"/>
        </w:rPr>
        <w:br/>
        <w:t xml:space="preserve">|  [ 10:40 ]  10:40 selected — held for 04:58        |</w:t>
      </w:r>
      <w:r>
        <w:rPr>
          <w:rFonts w:ascii="Consolas" w:cs="Consolas" w:eastAsia="Consolas" w:hAnsi="Consolas"/>
          <w:sz w:val="17"/>
          <w:szCs w:val="17"/>
        </w:rPr>
        <w:br/>
        <w:t xml:space="preserve">|  ============================&gt;....... (countdown) |</w:t>
      </w:r>
      <w:r>
        <w:rPr>
          <w:rFonts w:ascii="Consolas" w:cs="Consolas" w:eastAsia="Consolas" w:hAnsi="Consolas"/>
          <w:sz w:val="17"/>
          <w:szCs w:val="17"/>
        </w:rPr>
        <w:br/>
        <w:t xml:space="preserve">+--------------------------------------------------+</w:t>
      </w:r>
      <w:r>
        <w:rPr>
          <w:rFonts w:ascii="Consolas" w:cs="Consolas" w:eastAsia="Consolas" w:hAnsi="Consolas"/>
          <w:sz w:val="17"/>
          <w:szCs w:val="17"/>
        </w:rPr>
        <w:br/>
        <w:t xml:space="preserve">|  Before you confirm, tell us what's going on       |</w:t>
      </w:r>
      <w:r>
        <w:rPr>
          <w:rFonts w:ascii="Consolas" w:cs="Consolas" w:eastAsia="Consolas" w:hAnsi="Consolas"/>
          <w:sz w:val="17"/>
          <w:szCs w:val="17"/>
        </w:rPr>
        <w:br/>
        <w:t xml:space="preserve">|  [ symptom text area                          ]    |</w:t>
      </w:r>
      <w:r>
        <w:rPr>
          <w:rFonts w:ascii="Consolas" w:cs="Consolas" w:eastAsia="Consolas" w:hAnsi="Consolas"/>
          <w:sz w:val="17"/>
          <w:szCs w:val="17"/>
        </w:rPr>
        <w:br/>
        <w:t xml:space="preserve">|                                                    |</w:t>
      </w:r>
      <w:r>
        <w:rPr>
          <w:rFonts w:ascii="Consolas" w:cs="Consolas" w:eastAsia="Consolas" w:hAnsi="Consolas"/>
          <w:sz w:val="17"/>
          <w:szCs w:val="17"/>
        </w:rPr>
        <w:br/>
        <w:t xml:space="preserve">|                          [ Confirm appointment ]   |</w:t>
      </w:r>
      <w:r>
        <w:rPr>
          <w:rFonts w:ascii="Consolas" w:cs="Consolas" w:eastAsia="Consolas" w:hAnsi="Consolas"/>
          <w:sz w:val="17"/>
          <w:szCs w:val="17"/>
        </w:rPr>
        <w:br/>
        <w:t xml:space="preserve">+--------------------------------------------------+</w:t>
      </w:r>
    </w:p>
    <w:p>
      <w:pPr>
        <w:pStyle w:val="Heading2"/>
        <w:spacing w:after="120" w:before="240"/>
      </w:pPr>
      <w:r>
        <w:t xml:space="preserve">4.2 Doctor — Today Queue</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w:t>
      </w:r>
      <w:r>
        <w:rPr>
          <w:rFonts w:ascii="Consolas" w:cs="Consolas" w:eastAsia="Consolas" w:hAnsi="Consolas"/>
          <w:sz w:val="17"/>
          <w:szCs w:val="17"/>
        </w:rPr>
        <w:br/>
        <w:t xml:space="preserve">| Today — Tue 26 Aug              12 appointments  |</w:t>
      </w:r>
      <w:r>
        <w:rPr>
          <w:rFonts w:ascii="Consolas" w:cs="Consolas" w:eastAsia="Consolas" w:hAnsi="Consolas"/>
          <w:sz w:val="17"/>
          <w:szCs w:val="17"/>
        </w:rPr>
        <w:br/>
        <w:t xml:space="preserve">| ~~~/\/\_____ (vitals line)                        |</w:t>
      </w:r>
      <w:r>
        <w:rPr>
          <w:rFonts w:ascii="Consolas" w:cs="Consolas" w:eastAsia="Consolas" w:hAnsi="Consolas"/>
          <w:sz w:val="17"/>
          <w:szCs w:val="17"/>
        </w:rPr>
        <w:br/>
        <w:t xml:space="preserve">+--------------------------------------------------+</w:t>
      </w:r>
      <w:r>
        <w:rPr>
          <w:rFonts w:ascii="Consolas" w:cs="Consolas" w:eastAsia="Consolas" w:hAnsi="Consolas"/>
          <w:sz w:val="17"/>
          <w:szCs w:val="17"/>
        </w:rPr>
        <w:br/>
        <w:t xml:space="preserve">| 09:00  Riya Sharma        [ HIGH ]   Chest pain    |</w:t>
      </w:r>
      <w:r>
        <w:rPr>
          <w:rFonts w:ascii="Consolas" w:cs="Consolas" w:eastAsia="Consolas" w:hAnsi="Consolas"/>
          <w:sz w:val="17"/>
          <w:szCs w:val="17"/>
        </w:rPr>
        <w:br/>
        <w:t xml:space="preserve">| 09:20  Arjun Nair         [ low  ]   Follow-up      |</w:t>
      </w:r>
      <w:r>
        <w:rPr>
          <w:rFonts w:ascii="Consolas" w:cs="Consolas" w:eastAsia="Consolas" w:hAnsi="Consolas"/>
          <w:sz w:val="17"/>
          <w:szCs w:val="17"/>
        </w:rPr>
        <w:br/>
        <w:t xml:space="preserve">| 09:40  — pending symptom form —                   |</w:t>
      </w:r>
      <w:r>
        <w:rPr>
          <w:rFonts w:ascii="Consolas" w:cs="Consolas" w:eastAsia="Consolas" w:hAnsi="Consolas"/>
          <w:sz w:val="17"/>
          <w:szCs w:val="17"/>
        </w:rPr>
        <w:br/>
        <w:t xml:space="preserve">| 10:00  Priya Iyer         [ med  ]   Fever, 3 days  |</w:t>
      </w:r>
      <w:r>
        <w:rPr>
          <w:rFonts w:ascii="Consolas" w:cs="Consolas" w:eastAsia="Consolas" w:hAnsi="Consolas"/>
          <w:sz w:val="17"/>
          <w:szCs w:val="17"/>
        </w:rPr>
        <w:br/>
        <w:t xml:space="preserve">+--------------------------------------------------+</w:t>
      </w:r>
      <w:r>
        <w:rPr>
          <w:rFonts w:ascii="Consolas" w:cs="Consolas" w:eastAsia="Consolas" w:hAnsi="Consolas"/>
          <w:sz w:val="17"/>
          <w:szCs w:val="17"/>
        </w:rPr>
        <w:br/>
        <w:t xml:space="preserve">   tap a row -&gt; pre-visit summary + 3 suggested Qs</w:t>
      </w:r>
    </w:p>
    <w:p>
      <w:pPr>
        <w:pStyle w:val="Heading2"/>
        <w:spacing w:after="120" w:before="240"/>
      </w:pPr>
      <w:r>
        <w:t xml:space="preserve">4.3 Admin — Mark Leave (conflict warning)</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7"/>
          <w:szCs w:val="17"/>
        </w:rPr>
        <w:t xml:space="preserve">+--------------------------------------------------+</w:t>
      </w:r>
      <w:r>
        <w:rPr>
          <w:rFonts w:ascii="Consolas" w:cs="Consolas" w:eastAsia="Consolas" w:hAnsi="Consolas"/>
          <w:sz w:val="17"/>
          <w:szCs w:val="17"/>
        </w:rPr>
        <w:br/>
        <w:t xml:space="preserve">| Dr. Mehta — Schedule                              |</w:t>
      </w:r>
      <w:r>
        <w:rPr>
          <w:rFonts w:ascii="Consolas" w:cs="Consolas" w:eastAsia="Consolas" w:hAnsi="Consolas"/>
          <w:sz w:val="17"/>
          <w:szCs w:val="17"/>
        </w:rPr>
        <w:br/>
        <w:t xml:space="preserve">+--------------------------------------------------+</w:t>
      </w:r>
      <w:r>
        <w:rPr>
          <w:rFonts w:ascii="Consolas" w:cs="Consolas" w:eastAsia="Consolas" w:hAnsi="Consolas"/>
          <w:sz w:val="17"/>
          <w:szCs w:val="17"/>
        </w:rPr>
        <w:br/>
        <w:t xml:space="preserve">| Mark leave date:  [ 28 Aug 2026 ]  [ Save ]        |</w:t>
      </w:r>
      <w:r>
        <w:rPr>
          <w:rFonts w:ascii="Consolas" w:cs="Consolas" w:eastAsia="Consolas" w:hAnsi="Consolas"/>
          <w:sz w:val="17"/>
          <w:szCs w:val="17"/>
        </w:rPr>
        <w:br/>
        <w:t xml:space="preserve">|                                                    |</w:t>
      </w:r>
      <w:r>
        <w:rPr>
          <w:rFonts w:ascii="Consolas" w:cs="Consolas" w:eastAsia="Consolas" w:hAnsi="Consolas"/>
          <w:sz w:val="17"/>
          <w:szCs w:val="17"/>
        </w:rPr>
        <w:br/>
        <w:t xml:space="preserve">| ⚠  3 confirmed appointments exist on this date.  |</w:t>
      </w:r>
      <w:r>
        <w:rPr>
          <w:rFonts w:ascii="Consolas" w:cs="Consolas" w:eastAsia="Consolas" w:hAnsi="Consolas"/>
          <w:sz w:val="17"/>
          <w:szCs w:val="17"/>
        </w:rPr>
        <w:br/>
        <w:t xml:space="preserve">|     They will be cancelled and patients notified   |</w:t>
      </w:r>
      <w:r>
        <w:rPr>
          <w:rFonts w:ascii="Consolas" w:cs="Consolas" w:eastAsia="Consolas" w:hAnsi="Consolas"/>
          <w:sz w:val="17"/>
          <w:szCs w:val="17"/>
        </w:rPr>
        <w:br/>
        <w:t xml:space="preserve">|     by email automatically.                        |</w:t>
      </w:r>
      <w:r>
        <w:rPr>
          <w:rFonts w:ascii="Consolas" w:cs="Consolas" w:eastAsia="Consolas" w:hAnsi="Consolas"/>
          <w:sz w:val="17"/>
          <w:szCs w:val="17"/>
        </w:rPr>
        <w:br/>
        <w:t xml:space="preserve">|                                                    |</w:t>
      </w:r>
      <w:r>
        <w:rPr>
          <w:rFonts w:ascii="Consolas" w:cs="Consolas" w:eastAsia="Consolas" w:hAnsi="Consolas"/>
          <w:sz w:val="17"/>
          <w:szCs w:val="17"/>
        </w:rPr>
        <w:br/>
        <w:t xml:space="preserve">|              [ Cancel ]   [ Confirm &amp; notify ]     |</w:t>
      </w:r>
      <w:r>
        <w:rPr>
          <w:rFonts w:ascii="Consolas" w:cs="Consolas" w:eastAsia="Consolas" w:hAnsi="Consolas"/>
          <w:sz w:val="17"/>
          <w:szCs w:val="17"/>
        </w:rPr>
        <w:br/>
        <w:t xml:space="preserve">+--------------------------------------------------+</w:t>
      </w:r>
    </w:p>
    <w:p>
      <w:pPr>
        <w:pStyle w:val="Heading1"/>
        <w:spacing w:after="160" w:before="320"/>
      </w:pPr>
      <w:r>
        <w:t xml:space="preserve">5. Component Library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50"/>
      </w:tblGrid>
      <w:tr>
        <w:tc>
          <w:tcPr>
            <w:tcW w:type="dxa" w:w="2200"/>
            <w:shd w:fill="1B2A2E"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3300"/>
            <w:shd w:fill="1B2A2E" w:val="clear"/>
            <w:tcMar>
              <w:top w:type="dxa" w:w="80"/>
              <w:left w:type="dxa" w:w="100"/>
              <w:bottom w:type="dxa" w:w="80"/>
              <w:right w:type="dxa" w:w="100"/>
            </w:tcMar>
          </w:tcPr>
          <w:p>
            <w:r>
              <w:rPr>
                <w:rFonts w:ascii="Calibri" w:cs="Calibri" w:eastAsia="Calibri" w:hAnsi="Calibri"/>
                <w:b/>
                <w:bCs/>
                <w:color w:val="FFFFFF"/>
                <w:sz w:val="20"/>
                <w:szCs w:val="20"/>
              </w:rPr>
              <w:t xml:space="preserve">States</w:t>
            </w:r>
          </w:p>
        </w:tc>
        <w:tc>
          <w:tcPr>
            <w:tcW w:type="dxa" w:w="3850"/>
            <w:shd w:fill="1B2A2E"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Urgency badge</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Low (sage) / Medium (amber) / High (coral)</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Pill shape, always paired with the text label, never color-only — accessibility</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Slot chip</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Available / Selected / Held-by-you / Taken</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Taken slots are visually removed, not just disabled, to avoid a cluttered grid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Hold countdown</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Active / Expiring (&lt;60s, coral) / Expired</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Numeric mm:ss in Plex Mono + depleting bar</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Status toast</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Success (sage) / Failed (coral) / Info (ink)</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Used for booking confirm, notification failures surfaced to admin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Summary card</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Pending / Ready / Unavailable (fallback)</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“Unavailable” state shows raw notes inline with a plain-language explanation, never a dead end</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Data table</w:t>
            </w:r>
          </w:p>
        </w:tc>
        <w:tc>
          <w:tcPr>
            <w:tcW w:type="dxa" w:w="3300"/>
            <w:tcMar>
              <w:top w:type="dxa" w:w="80"/>
              <w:left w:type="dxa" w:w="100"/>
              <w:bottom w:type="dxa" w:w="80"/>
              <w:right w:type="dxa" w:w="100"/>
            </w:tcMar>
          </w:tcPr>
          <w:p>
            <w:r>
              <w:rPr>
                <w:rFonts w:ascii="Calibri" w:cs="Calibri" w:eastAsia="Calibri" w:hAnsi="Calibri"/>
                <w:b w:val="false"/>
                <w:bCs w:val="false"/>
                <w:color w:val="000000"/>
                <w:sz w:val="20"/>
                <w:szCs w:val="20"/>
              </w:rPr>
              <w:t xml:space="preserve">Default / Row-expanded / Empty</w:t>
            </w:r>
          </w:p>
        </w:tc>
        <w:tc>
          <w:tcPr>
            <w:tcW w:type="dxa" w:w="3850"/>
            <w:tcMar>
              <w:top w:type="dxa" w:w="80"/>
              <w:left w:type="dxa" w:w="100"/>
              <w:bottom w:type="dxa" w:w="80"/>
              <w:right w:type="dxa" w:w="100"/>
            </w:tcMar>
          </w:tcPr>
          <w:p>
            <w:r>
              <w:rPr>
                <w:rFonts w:ascii="Calibri" w:cs="Calibri" w:eastAsia="Calibri" w:hAnsi="Calibri"/>
                <w:b w:val="false"/>
                <w:bCs w:val="false"/>
                <w:color w:val="000000"/>
                <w:sz w:val="20"/>
                <w:szCs w:val="20"/>
              </w:rPr>
              <w:t xml:space="preserve">Admin + doctor queue; empty state gives a next action, not just “no data”</w:t>
            </w:r>
          </w:p>
        </w:tc>
      </w:tr>
    </w:tbl>
    <w:p>
      <w:pPr>
        <w:spacing w:after="160"/>
      </w:pPr>
    </w:p>
    <w:p>
      <w:pPr>
        <w:pStyle w:val="Heading1"/>
        <w:spacing w:after="160" w:before="320"/>
      </w:pPr>
      <w:r>
        <w:t xml:space="preserve">6. Content &amp; Voice</w:t>
      </w:r>
    </w:p>
    <w:p>
      <w:pPr>
        <w:pStyle w:val="ListParagraph"/>
        <w:numPr>
          <w:ilvl w:val="0"/>
          <w:numId w:val="2"/>
        </w:numPr>
        <w:spacing w:after="80"/>
      </w:pPr>
      <w:r>
        <w:rPr>
          <w:rFonts w:ascii="Calibri" w:cs="Calibri" w:eastAsia="Calibri" w:hAnsi="Calibri"/>
          <w:sz w:val="22"/>
          <w:szCs w:val="22"/>
        </w:rPr>
        <w:t xml:space="preserve">Buttons name the action a person takes, not the system operation: “Confirm appointment,” not “Submit.” The label stays identical from button to resulting toast (“Confirm appointment” → “Appointment confirmed”).</w:t>
      </w:r>
    </w:p>
    <w:p>
      <w:pPr>
        <w:pStyle w:val="ListParagraph"/>
        <w:numPr>
          <w:ilvl w:val="0"/>
          <w:numId w:val="2"/>
        </w:numPr>
        <w:spacing w:after="80"/>
      </w:pPr>
      <w:r>
        <w:rPr>
          <w:rFonts w:ascii="Calibri" w:cs="Calibri" w:eastAsia="Calibri" w:hAnsi="Calibri"/>
          <w:sz w:val="22"/>
          <w:szCs w:val="22"/>
        </w:rPr>
        <w:t xml:space="preserve">Failure states explain what happened and what to do, in plain language: “We couldn't reach the calendar service — your appointment is still booked. We'll add the calendar event automatically once it's back.” Never a raw error code on the patient side.</w:t>
      </w:r>
    </w:p>
    <w:p>
      <w:pPr>
        <w:pStyle w:val="ListParagraph"/>
        <w:numPr>
          <w:ilvl w:val="0"/>
          <w:numId w:val="2"/>
        </w:numPr>
        <w:spacing w:after="80"/>
      </w:pPr>
      <w:r>
        <w:rPr>
          <w:rFonts w:ascii="Calibri" w:cs="Calibri" w:eastAsia="Calibri" w:hAnsi="Calibri"/>
          <w:sz w:val="22"/>
          <w:szCs w:val="22"/>
        </w:rPr>
        <w:t xml:space="preserve">The AI summary fallback is worded as a system state, not an apology: “AI summary unavailable — read the patient's notes below” rather than “Sorry, something went wrong.”</w:t>
      </w:r>
    </w:p>
    <w:p>
      <w:pPr>
        <w:pStyle w:val="ListParagraph"/>
        <w:numPr>
          <w:ilvl w:val="0"/>
          <w:numId w:val="2"/>
        </w:numPr>
        <w:spacing w:after="80"/>
      </w:pPr>
      <w:r>
        <w:rPr>
          <w:rFonts w:ascii="Calibri" w:cs="Calibri" w:eastAsia="Calibri" w:hAnsi="Calibri"/>
          <w:sz w:val="22"/>
          <w:szCs w:val="22"/>
        </w:rPr>
        <w:t xml:space="preserve">Empty states are an invitation: an empty doctor queue reads “No appointments today” plus a secondary line, not a blank panel.</w:t>
      </w:r>
    </w:p>
    <w:p>
      <w:pPr>
        <w:pStyle w:val="Heading1"/>
        <w:spacing w:after="160" w:before="320"/>
      </w:pPr>
      <w:r>
        <w:t xml:space="preserve">7. Accessibility &amp; Responsive</w:t>
      </w:r>
    </w:p>
    <w:p>
      <w:pPr>
        <w:pStyle w:val="ListParagraph"/>
        <w:numPr>
          <w:ilvl w:val="0"/>
          <w:numId w:val="2"/>
        </w:numPr>
        <w:spacing w:after="80"/>
      </w:pPr>
      <w:r>
        <w:rPr>
          <w:rFonts w:ascii="Calibri" w:cs="Calibri" w:eastAsia="Calibri" w:hAnsi="Calibri"/>
          <w:sz w:val="22"/>
          <w:szCs w:val="22"/>
        </w:rPr>
        <w:t xml:space="preserve">Urgency and status are always color + text + icon together — never color alone.</w:t>
      </w:r>
    </w:p>
    <w:p>
      <w:pPr>
        <w:pStyle w:val="ListParagraph"/>
        <w:numPr>
          <w:ilvl w:val="0"/>
          <w:numId w:val="2"/>
        </w:numPr>
        <w:spacing w:after="80"/>
      </w:pPr>
      <w:r>
        <w:rPr>
          <w:rFonts w:ascii="Calibri" w:cs="Calibri" w:eastAsia="Calibri" w:hAnsi="Calibri"/>
          <w:sz w:val="22"/>
          <w:szCs w:val="22"/>
        </w:rPr>
        <w:t xml:space="preserve">Visible keyboard focus ring (2px, ink) on every interactive element across all three portals.</w:t>
      </w:r>
    </w:p>
    <w:p>
      <w:pPr>
        <w:pStyle w:val="ListParagraph"/>
        <w:numPr>
          <w:ilvl w:val="0"/>
          <w:numId w:val="2"/>
        </w:numPr>
        <w:spacing w:after="80"/>
      </w:pPr>
      <w:r>
        <w:rPr>
          <w:rFonts w:ascii="Calibri" w:cs="Calibri" w:eastAsia="Calibri" w:hAnsi="Calibri"/>
          <w:sz w:val="22"/>
          <w:szCs w:val="22"/>
        </w:rPr>
        <w:t xml:space="preserve">Minimum contrast AA for all text; coral-on-paper and amber-on-paper text sizes are checked against AA specifically since both are mid-value hues.</w:t>
      </w:r>
    </w:p>
    <w:p>
      <w:pPr>
        <w:pStyle w:val="ListParagraph"/>
        <w:numPr>
          <w:ilvl w:val="0"/>
          <w:numId w:val="2"/>
        </w:numPr>
        <w:spacing w:after="80"/>
      </w:pPr>
      <w:r>
        <w:rPr>
          <w:rFonts w:ascii="Calibri" w:cs="Calibri" w:eastAsia="Calibri" w:hAnsi="Calibri"/>
          <w:sz w:val="22"/>
          <w:szCs w:val="22"/>
        </w:rPr>
        <w:t xml:space="preserve">Patient portal is mobile-first (single column, large tap targets — booking often happens on a phone in a waiting room or between tasks); Doctor and Admin portals are desktop-first but remain usable down to tablet width.</w:t>
      </w:r>
    </w:p>
    <w:p>
      <w:pPr>
        <w:pStyle w:val="ListParagraph"/>
        <w:numPr>
          <w:ilvl w:val="0"/>
          <w:numId w:val="2"/>
        </w:numPr>
        <w:spacing w:after="80"/>
      </w:pPr>
      <w:r>
        <w:rPr>
          <w:rFonts w:ascii="Calibri" w:cs="Calibri" w:eastAsia="Calibri" w:hAnsi="Calibri"/>
          <w:sz w:val="22"/>
          <w:szCs w:val="22"/>
        </w:rPr>
        <w:t xml:space="preserve">Reduced motion respected everywhere per §2.5.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2026-08-23T17:40:10.123Z</dcterms:created>
  <dcterms:modified xsi:type="dcterms:W3CDTF">2026-08-23T17:40:10.136Z</dcterms:modified>
</cp:coreProperties>
</file>

<file path=docProps/custom.xml><?xml version="1.0" encoding="utf-8"?>
<Properties xmlns="http://schemas.openxmlformats.org/officeDocument/2006/custom-properties" xmlns:vt="http://schemas.openxmlformats.org/officeDocument/2006/docPropsVTypes"/>
</file>