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com.example.amstrong;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EditText mynum;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Button b1;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mynum = findViewById(R.id.mynum);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b1 = findViewById(R.id.b1);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String n = mynum.getText().toString();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int num = Integer.parseInt(n);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int originalNum, remainder, result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originalNum = num;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while (originalNum != 0)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remainder = originalNum % 10;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result += Math.pow(remainder, 3);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originalNum /= 10;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if (result == num)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Toast.makeText(MainActivity.this, num + " is an Armstrong number", Toast.LENGTH_SHORT).show();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Toast.makeText(MainActivity.this, num + " is not an Armstrong number", Toast.LENGTH_SHORT).show();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