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com.example.simplecalculator;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EditText et1, et2;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Button plus, minus, multiply, divide, clear, equal;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TextView result;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et1 = findViewById(R.id.num1);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et2 = findViewById(R.id.num2);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plus = findViewById(R.id.plus);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minus = findViewById(R.id.minus);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multiply = findViewById(R.id.star);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divide = findViewById(R.id.slash);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clear = findViewById(R.id.C);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equal = findViewById(R.id.equal);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result = findViewById(R.id.res);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plus.setOnClickListener(new View.OnClickListener()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calculate('+');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minus.setOnClickListener(new View.OnClickListener()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calculate('-');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multiply.setOnClickListener(new View.OnClickListener()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calculate('*');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divide.setOnClickListener(new View.OnClickListener()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calculate('/');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clear.setOnClickListener(new View.OnClickListener()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et1.setText("");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et2.setText("");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result.setText("Result: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equal.setOnClickListener(new View.OnClickListener()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calculate('=');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private void calculate(char operator)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String num1Str = et1.getText().toString();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String num2Str = et2.getText().toString();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(num1Str.isEmpty() || num2Str.isEmpty())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result.setText("Result: Please enter both numbers.");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double num1 = Double.parseDouble(num1Str);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double num2 = Double.parseDouble(num2Str);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double resultValue = 0.0;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switch (operator)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case '+':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resultValue = num1 + num2;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case '-':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resultValue = num1 - num2;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case '*':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resultValue = num1 * num2;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case '/':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if (num2 == 0)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result.setText("Result: Cannot divide by zero.");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resultValue = num1 / num2;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case '=':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result.setText("Result: " + resultValue);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