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page" w:tblpX="778" w:tblpY="2926"/>
        <w:tblW w:w="10746.0" w:type="dxa"/>
        <w:jc w:val="left"/>
        <w:tblInd w:w="-108.0" w:type="dxa"/>
        <w:tblLayout w:type="fixed"/>
        <w:tblLook w:val="0000"/>
      </w:tblPr>
      <w:tblGrid>
        <w:gridCol w:w="10746"/>
        <w:tblGridChange w:id="0">
          <w:tblGrid>
            <w:gridCol w:w="10746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Laboratorio de Computación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 Salas A y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sz w:val="2"/>
          <w:szCs w:val="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581.0000000000002" w:tblpY="1912"/>
        <w:tblW w:w="1063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7404"/>
        <w:tblGridChange w:id="0">
          <w:tblGrid>
            <w:gridCol w:w="3227"/>
            <w:gridCol w:w="7404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4f81bd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Profesor(a):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René Valdez Casillas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Asignatura: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Fundamentos de Programación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 de Práctica(s):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Integrante(s):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Santiago Durán Rendón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Santiago Noriega Chiu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0" w:before="240" w:line="240" w:lineRule="auto"/>
              <w:jc w:val="center"/>
              <w:rPr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Jesús Ramírez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0" w:before="240" w:line="240" w:lineRule="auto"/>
              <w:jc w:val="center"/>
              <w:rPr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lista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o brigada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Semestre: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2025-1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0" w:before="240" w:line="240" w:lineRule="auto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190"/>
        </w:tabs>
        <w:ind w:left="3540" w:firstLine="0"/>
        <w:jc w:val="both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190"/>
        </w:tabs>
        <w:ind w:left="3540" w:firstLine="0"/>
        <w:jc w:val="both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5190"/>
        </w:tabs>
        <w:ind w:left="3540" w:firstLine="0"/>
        <w:jc w:val="both"/>
        <w:rPr>
          <w:sz w:val="44"/>
          <w:szCs w:val="44"/>
          <w:vertAlign w:val="baseline"/>
        </w:rPr>
      </w:pPr>
      <w:r w:rsidDel="00000000" w:rsidR="00000000" w:rsidRPr="00000000">
        <w:rPr>
          <w:sz w:val="44"/>
          <w:szCs w:val="44"/>
          <w:vertAlign w:val="baseline"/>
          <w:rtl w:val="0"/>
        </w:rPr>
        <w:t xml:space="preserve">CALIFICACIÓN: ________________</w:t>
      </w:r>
    </w:p>
    <w:p w:rsidR="00000000" w:rsidDel="00000000" w:rsidP="00000000" w:rsidRDefault="00000000" w:rsidRPr="00000000" w14:paraId="00000033">
      <w:pPr>
        <w:pStyle w:val="Heading1"/>
        <w:tabs>
          <w:tab w:val="left" w:leader="none" w:pos="5190"/>
        </w:tabs>
        <w:spacing w:before="400" w:line="360" w:lineRule="auto"/>
        <w:ind w:left="3540" w:firstLine="0"/>
        <w:rPr>
          <w:sz w:val="44"/>
          <w:szCs w:val="44"/>
        </w:rPr>
      </w:pPr>
      <w:bookmarkStart w:colFirst="0" w:colLast="0" w:name="_yollsdauece7" w:id="1"/>
      <w:bookmarkEnd w:id="1"/>
      <w:r w:rsidDel="00000000" w:rsidR="00000000" w:rsidRPr="00000000">
        <w:rPr>
          <w:b w:val="0"/>
          <w:sz w:val="24"/>
          <w:szCs w:val="24"/>
          <w:rtl w:val="0"/>
        </w:rPr>
        <w:t xml:space="preserve">                                 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widowControl w:val="0"/>
            <w:spacing w:after="0" w:line="276" w:lineRule="auto"/>
            <w:rPr>
              <w:sz w:val="44"/>
              <w:szCs w:val="4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sz w:val="44"/>
              <w:szCs w:val="44"/>
              <w:rtl w:val="0"/>
            </w:rPr>
            <w:t xml:space="preserve">Agrega encabezados (Formato &gt; Estilos de párrafo) y aparecerán en el índice.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tabs>
          <w:tab w:val="left" w:leader="none" w:pos="5190"/>
        </w:tabs>
        <w:ind w:left="3540" w:firstLine="0"/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 w:orient="portrait"/>
      <w:pgMar w:bottom="284" w:top="284" w:left="198" w:right="249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73.0" w:type="dxa"/>
      <w:jc w:val="left"/>
      <w:tblInd w:w="425.99999999999994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01"/>
      <w:gridCol w:w="3402"/>
      <w:gridCol w:w="5670"/>
      <w:tblGridChange w:id="0">
        <w:tblGrid>
          <w:gridCol w:w="1701"/>
          <w:gridCol w:w="3402"/>
          <w:gridCol w:w="5670"/>
        </w:tblGrid>
      </w:tblGridChange>
    </w:tblGrid>
    <w:tr>
      <w:trPr>
        <w:cantSplit w:val="0"/>
        <w:trHeight w:val="142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597535" cy="622300"/>
                <wp:effectExtent b="0" l="0" r="0" t="0"/>
                <wp:docPr descr="escudofi_color_m2008_jpg" id="1" name="image1.jpg"/>
                <a:graphic>
                  <a:graphicData uri="http://schemas.openxmlformats.org/drawingml/2006/picture">
                    <pic:pic>
                      <pic:nvPicPr>
                        <pic:cNvPr descr="escudofi_color_m2008_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3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Carátula para entrega de prácticas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7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</w:tc>
      <w:tc>
        <w:tcPr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Laboratorios de docencia</w:t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