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000"/>
        <w:tblW w:w="9445" w:type="dxa"/>
        <w:tblLayout w:type="fixed"/>
        <w:tblCellMar>
          <w:left w:w="115" w:type="dxa"/>
          <w:right w:w="115" w:type="dxa"/>
        </w:tblCellMar>
        <w:tblLook w:val="04A0" w:firstRow="1" w:lastRow="0" w:firstColumn="1" w:lastColumn="0" w:noHBand="0" w:noVBand="1"/>
      </w:tblPr>
      <w:tblGrid>
        <w:gridCol w:w="984"/>
        <w:gridCol w:w="901"/>
        <w:gridCol w:w="1530"/>
        <w:gridCol w:w="1158"/>
        <w:gridCol w:w="912"/>
        <w:gridCol w:w="1257"/>
        <w:gridCol w:w="990"/>
        <w:gridCol w:w="1248"/>
        <w:gridCol w:w="6"/>
        <w:gridCol w:w="459"/>
      </w:tblGrid>
      <w:tr w:rsidR="00563F9D" w:rsidRPr="00304F8A" w:rsidTr="00563F9D">
        <w:trPr>
          <w:cantSplit/>
          <w:trHeight w:val="594"/>
        </w:trPr>
        <w:tc>
          <w:tcPr>
            <w:tcW w:w="984" w:type="dxa"/>
            <w:vMerge w:val="restart"/>
          </w:tcPr>
          <w:p w:rsidR="00563F9D" w:rsidRPr="00563F9D" w:rsidRDefault="00563F9D" w:rsidP="00563F9D">
            <w:pPr>
              <w:jc w:val="center"/>
              <w:rPr>
                <w:rFonts w:asciiTheme="majorBidi" w:hAnsiTheme="majorBidi" w:cstheme="majorBidi"/>
                <w:b/>
                <w:bCs/>
                <w:sz w:val="18"/>
                <w:szCs w:val="18"/>
              </w:rPr>
            </w:pPr>
            <w:r w:rsidRPr="00563F9D">
              <w:rPr>
                <w:rFonts w:asciiTheme="majorBidi" w:hAnsiTheme="majorBidi" w:cstheme="majorBidi"/>
                <w:b/>
                <w:bCs/>
                <w:sz w:val="18"/>
                <w:szCs w:val="18"/>
              </w:rPr>
              <w:t>Software</w:t>
            </w:r>
          </w:p>
        </w:tc>
        <w:tc>
          <w:tcPr>
            <w:tcW w:w="901" w:type="dxa"/>
            <w:vMerge w:val="restart"/>
          </w:tcPr>
          <w:p w:rsidR="00563F9D" w:rsidRPr="00563F9D" w:rsidRDefault="00563F9D" w:rsidP="00563F9D">
            <w:pPr>
              <w:jc w:val="center"/>
              <w:rPr>
                <w:rFonts w:asciiTheme="majorBidi" w:hAnsiTheme="majorBidi" w:cstheme="majorBidi"/>
                <w:b/>
                <w:bCs/>
                <w:sz w:val="20"/>
                <w:szCs w:val="20"/>
              </w:rPr>
            </w:pPr>
            <w:r>
              <w:rPr>
                <w:rFonts w:asciiTheme="majorBidi" w:hAnsiTheme="majorBidi" w:cstheme="majorBidi"/>
                <w:b/>
                <w:bCs/>
                <w:sz w:val="20"/>
                <w:szCs w:val="20"/>
              </w:rPr>
              <w:t>Affinity</w:t>
            </w:r>
          </w:p>
          <w:p w:rsidR="00563F9D" w:rsidRPr="00563F9D" w:rsidRDefault="00563F9D" w:rsidP="00563F9D">
            <w:pPr>
              <w:pStyle w:val="Default"/>
              <w:jc w:val="center"/>
              <w:rPr>
                <w:rFonts w:asciiTheme="majorBidi" w:hAnsiTheme="majorBidi" w:cstheme="majorBidi"/>
                <w:sz w:val="20"/>
                <w:szCs w:val="20"/>
              </w:rPr>
            </w:pPr>
            <w:r w:rsidRPr="00563F9D">
              <w:rPr>
                <w:rFonts w:asciiTheme="majorBidi" w:hAnsiTheme="majorBidi" w:cstheme="majorBidi"/>
                <w:b/>
                <w:bCs/>
                <w:sz w:val="20"/>
                <w:szCs w:val="20"/>
              </w:rPr>
              <w:t xml:space="preserve">(kcal/mol) </w:t>
            </w:r>
          </w:p>
          <w:p w:rsidR="00563F9D" w:rsidRPr="00563F9D" w:rsidRDefault="00563F9D" w:rsidP="00563F9D">
            <w:pPr>
              <w:jc w:val="center"/>
              <w:rPr>
                <w:rFonts w:asciiTheme="majorBidi" w:hAnsiTheme="majorBidi" w:cstheme="majorBidi"/>
                <w:b/>
                <w:bCs/>
                <w:sz w:val="20"/>
                <w:szCs w:val="20"/>
              </w:rPr>
            </w:pPr>
          </w:p>
        </w:tc>
        <w:tc>
          <w:tcPr>
            <w:tcW w:w="2688" w:type="dxa"/>
            <w:gridSpan w:val="2"/>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Interactions</w:t>
            </w:r>
          </w:p>
        </w:tc>
        <w:tc>
          <w:tcPr>
            <w:tcW w:w="912"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Pub chem CID</w:t>
            </w:r>
          </w:p>
        </w:tc>
        <w:tc>
          <w:tcPr>
            <w:tcW w:w="1257"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Attributes and application</w:t>
            </w:r>
          </w:p>
        </w:tc>
        <w:tc>
          <w:tcPr>
            <w:tcW w:w="990"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source</w:t>
            </w:r>
          </w:p>
        </w:tc>
        <w:tc>
          <w:tcPr>
            <w:tcW w:w="1254" w:type="dxa"/>
            <w:gridSpan w:val="2"/>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Compound Name</w:t>
            </w:r>
          </w:p>
        </w:tc>
        <w:tc>
          <w:tcPr>
            <w:tcW w:w="459" w:type="dxa"/>
            <w:vMerge w:val="restart"/>
          </w:tcPr>
          <w:p w:rsidR="00563F9D" w:rsidRPr="00304F8A" w:rsidRDefault="00563F9D" w:rsidP="00563F9D">
            <w:pPr>
              <w:jc w:val="center"/>
              <w:rPr>
                <w:rFonts w:asciiTheme="majorBidi" w:hAnsiTheme="majorBidi" w:cstheme="majorBidi"/>
                <w:b/>
                <w:bCs/>
                <w:sz w:val="12"/>
                <w:szCs w:val="12"/>
              </w:rPr>
            </w:pPr>
            <w:r w:rsidRPr="00304F8A">
              <w:rPr>
                <w:rFonts w:asciiTheme="majorBidi" w:hAnsiTheme="majorBidi" w:cstheme="majorBidi"/>
                <w:b/>
                <w:bCs/>
                <w:sz w:val="18"/>
                <w:szCs w:val="18"/>
              </w:rPr>
              <w:t>#</w:t>
            </w:r>
          </w:p>
        </w:tc>
      </w:tr>
      <w:tr w:rsidR="00563F9D" w:rsidRPr="00304F8A" w:rsidTr="00563F9D">
        <w:trPr>
          <w:cantSplit/>
          <w:trHeight w:val="524"/>
        </w:trPr>
        <w:tc>
          <w:tcPr>
            <w:tcW w:w="984" w:type="dxa"/>
            <w:vMerge/>
          </w:tcPr>
          <w:p w:rsidR="00563F9D" w:rsidRPr="00304F8A" w:rsidRDefault="00563F9D" w:rsidP="00563F9D">
            <w:pPr>
              <w:jc w:val="center"/>
              <w:rPr>
                <w:rFonts w:asciiTheme="majorBidi" w:hAnsiTheme="majorBidi" w:cstheme="majorBidi"/>
                <w:b/>
                <w:bCs/>
                <w:sz w:val="16"/>
                <w:szCs w:val="16"/>
              </w:rPr>
            </w:pPr>
          </w:p>
        </w:tc>
        <w:tc>
          <w:tcPr>
            <w:tcW w:w="901" w:type="dxa"/>
            <w:vMerge/>
          </w:tcPr>
          <w:p w:rsidR="00563F9D" w:rsidRPr="00304F8A" w:rsidRDefault="00563F9D" w:rsidP="00563F9D">
            <w:pPr>
              <w:jc w:val="center"/>
              <w:rPr>
                <w:rFonts w:asciiTheme="majorBidi" w:hAnsiTheme="majorBidi" w:cstheme="majorBidi"/>
                <w:b/>
                <w:bCs/>
                <w:sz w:val="16"/>
                <w:szCs w:val="16"/>
              </w:rPr>
            </w:pP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Other type interactions</w:t>
            </w: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Hydrogen Bond</w:t>
            </w:r>
          </w:p>
        </w:tc>
        <w:tc>
          <w:tcPr>
            <w:tcW w:w="912" w:type="dxa"/>
            <w:vMerge/>
          </w:tcPr>
          <w:p w:rsidR="00563F9D" w:rsidRPr="00304F8A" w:rsidRDefault="00563F9D" w:rsidP="00563F9D">
            <w:pPr>
              <w:jc w:val="center"/>
              <w:rPr>
                <w:rFonts w:asciiTheme="majorBidi" w:hAnsiTheme="majorBidi" w:cstheme="majorBidi"/>
                <w:b/>
                <w:bCs/>
                <w:sz w:val="16"/>
                <w:szCs w:val="16"/>
              </w:rPr>
            </w:pPr>
          </w:p>
        </w:tc>
        <w:tc>
          <w:tcPr>
            <w:tcW w:w="1257" w:type="dxa"/>
            <w:vMerge/>
          </w:tcPr>
          <w:p w:rsidR="00563F9D" w:rsidRPr="00304F8A" w:rsidRDefault="00563F9D" w:rsidP="00563F9D">
            <w:pPr>
              <w:jc w:val="center"/>
              <w:rPr>
                <w:rFonts w:asciiTheme="majorBidi" w:hAnsiTheme="majorBidi" w:cstheme="majorBidi"/>
                <w:b/>
                <w:bCs/>
                <w:sz w:val="16"/>
                <w:szCs w:val="16"/>
              </w:rPr>
            </w:pPr>
          </w:p>
        </w:tc>
        <w:tc>
          <w:tcPr>
            <w:tcW w:w="990" w:type="dxa"/>
            <w:vMerge/>
          </w:tcPr>
          <w:p w:rsidR="00563F9D" w:rsidRPr="00304F8A" w:rsidRDefault="00563F9D" w:rsidP="00563F9D">
            <w:pPr>
              <w:jc w:val="center"/>
              <w:rPr>
                <w:rFonts w:asciiTheme="majorBidi" w:hAnsiTheme="majorBidi" w:cstheme="majorBidi"/>
                <w:b/>
                <w:bCs/>
                <w:sz w:val="16"/>
                <w:szCs w:val="16"/>
              </w:rPr>
            </w:pPr>
          </w:p>
        </w:tc>
        <w:tc>
          <w:tcPr>
            <w:tcW w:w="1254" w:type="dxa"/>
            <w:gridSpan w:val="2"/>
            <w:vMerge/>
          </w:tcPr>
          <w:p w:rsidR="00563F9D" w:rsidRPr="00304F8A" w:rsidRDefault="00563F9D" w:rsidP="00563F9D">
            <w:pPr>
              <w:jc w:val="center"/>
              <w:rPr>
                <w:rFonts w:asciiTheme="majorBidi" w:hAnsiTheme="majorBidi" w:cstheme="majorBidi"/>
                <w:b/>
                <w:bCs/>
                <w:sz w:val="16"/>
                <w:szCs w:val="16"/>
              </w:rPr>
            </w:pPr>
          </w:p>
        </w:tc>
        <w:tc>
          <w:tcPr>
            <w:tcW w:w="459" w:type="dxa"/>
            <w:vMerge/>
          </w:tcPr>
          <w:p w:rsidR="00563F9D" w:rsidRPr="00304F8A" w:rsidRDefault="00563F9D" w:rsidP="00563F9D">
            <w:pPr>
              <w:jc w:val="center"/>
              <w:rPr>
                <w:rFonts w:asciiTheme="majorBidi" w:hAnsiTheme="majorBidi" w:cstheme="majorBidi"/>
                <w:b/>
                <w:bCs/>
                <w:sz w:val="12"/>
                <w:szCs w:val="12"/>
              </w:rPr>
            </w:pPr>
          </w:p>
        </w:tc>
      </w:tr>
      <w:tr w:rsidR="00563F9D" w:rsidRPr="00304F8A" w:rsidTr="00563F9D">
        <w:trPr>
          <w:trHeight w:val="355"/>
        </w:trPr>
        <w:tc>
          <w:tcPr>
            <w:tcW w:w="9445" w:type="dxa"/>
            <w:gridSpan w:val="10"/>
            <w:shd w:val="clear" w:color="auto" w:fill="auto"/>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one (Food borne polyphenols)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Bhatia","given":"Sonam","non-dropping-particle":"","parse-names":false,"suffix":""},{"dropping-particle":"","family":"Giri","given":"Sabeena","non-dropping-particle":"","parse-names":false,"suffix":""},{"dropping-particle":"","family":"Lal","given":"Arnica F","non-dropping-particle":"","parse-names":false,"suffix":""},{"dropping-particle":"","family":"Singh","given":"Shaminder","non-dropping-particle":"","parse-names":false,"suffix":""}],"container-title":"ChemRxiv Preprint","id":"ITEM-1","issued":{"date-parts":[["2020"]]},"title":"Battle against coronavirus: repurposing old friends (food borne polyphenols) for new enemy (COVID-19)","type":"article-journal"},"uris":["http://www.mendeley.com/documents/?uuid=4fcf6166-f5d0-4cc8-a1bc-4b8f711c9083"]}],"mendeley":{"formattedCitation":"&lt;sup&gt;1&lt;/sup&gt;","plainTextFormattedCitation":"1","previouslyFormattedCitation":"&lt;sup&gt;1&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shd w:val="clear" w:color="auto" w:fill="auto"/>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p w:rsidR="00563F9D" w:rsidRPr="00304F8A" w:rsidRDefault="00563F9D" w:rsidP="00563F9D">
            <w:pPr>
              <w:jc w:val="center"/>
              <w:rPr>
                <w:rFonts w:asciiTheme="majorBidi" w:hAnsiTheme="majorBidi" w:cstheme="majorBidi"/>
                <w:sz w:val="16"/>
                <w:szCs w:val="16"/>
              </w:rPr>
            </w:pP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THR25, MET165, GLU166,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HIS41, MET49,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GLY143,SER144, ASN142</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71307578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Tea [Black], infusion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Theaflavin 3-O-gallate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w:t>
            </w:r>
          </w:p>
        </w:tc>
        <w:bookmarkStart w:id="0" w:name="_GoBack"/>
        <w:bookmarkEnd w:id="0"/>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 THR25,PHE140,GLY143,ASN142,MET165, ASP187,MET49,GLN189,TYR54,ARG188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5318759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Red raspberry, pure</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juice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 3-O-glucuronide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-10.3</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GLU288,MET276,LEU267,GLY275,LEU267,GLY275,LEU272,TYR237,ASN274,THR199,ASN23,THR198,LYS137, VAL171, THR169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ASN23, LYS137, LYS5</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16130897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Red raspberry, raw</w:t>
            </w:r>
          </w:p>
        </w:tc>
        <w:tc>
          <w:tcPr>
            <w:tcW w:w="1254" w:type="dxa"/>
            <w:gridSpan w:val="2"/>
            <w:shd w:val="clear" w:color="auto" w:fill="auto"/>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Sanguiin H-6</w:t>
            </w:r>
          </w:p>
        </w:tc>
        <w:tc>
          <w:tcPr>
            <w:tcW w:w="459" w:type="dxa"/>
            <w:shd w:val="clear" w:color="auto" w:fill="auto"/>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GLU288,LEU286,GLU290,LYS137,GLY170,GLU16,PHE140,LEU141,SER139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LYS5, PHE140, GLU288</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44584733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had carbonic anhydrase inhibitor activity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Pomegranate, pure</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juice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Punicalagin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w:t>
            </w:r>
          </w:p>
        </w:tc>
      </w:tr>
      <w:tr w:rsidR="00563F9D" w:rsidRPr="00304F8A" w:rsidTr="00563F9D">
        <w:trPr>
          <w:trHeight w:val="382"/>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two (Potential Drug Candidates)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{"citationItems":[{"id":"ITEM-1","itemData":{"author":[{"dropping-particle":"","family":"Narkhede","given":"Rohan R","non-dropping-particle":"","parse-names":false,"suffix":""},{"dropping-particle":"","family":"Cheke","given":"Rameshwar S","non-dropping-particle":"","parse-names":false,"suffix":""},{"dropping-particle":"","family":"Ambhore","given":"Jaya P","non-dropping-particle":"","parse-names":false,"suffix":""},{"dropping-particle":"","family":"Shinde","given":"Sachin D","non-dropping-particle":"","parse-names":false,"suffix":""}],"container-title":"Eurasian J. Med. Oncol","id":"ITEM-1","issue":"3","issued":{"date-parts":[["2020"]]},"page":"185-195","title":"The molecular docking study of potential drug candidates showing anti-COVID-19 activity by exploring of therapeutic targets of SARS-CoV-2","type":"article-journal","volume":"4"},"uris":["http://www.mendeley.com/documents/?uuid=8bc85528-6bdb-4b5b-a57c-91040e2d757a"]}],"mendeley":{"formattedCitation":"&lt;sup&gt;2&lt;/sup&gt;","plainTextFormattedCitation":"2","previouslyFormattedCitation":"&lt;sup&gt;2&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2</w:t>
            </w:r>
            <w:r w:rsidRPr="00304F8A">
              <w:rPr>
                <w:rFonts w:asciiTheme="majorBidi" w:hAnsiTheme="majorBidi" w:cstheme="majorBidi"/>
                <w:b/>
                <w:bCs/>
                <w:sz w:val="16"/>
                <w:szCs w:val="16"/>
              </w:rPr>
              <w:fldChar w:fldCharType="end"/>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VAL104,GLN107,GLN110,ILE106,THR111,ASN151,ASP153,THR192 ,PHE294</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LYS102,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SE158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65028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Oseltamivir</w:t>
            </w:r>
          </w:p>
          <w:p w:rsidR="00563F9D" w:rsidRPr="00304F8A" w:rsidRDefault="00563F9D" w:rsidP="00563F9D">
            <w:pPr>
              <w:jc w:val="center"/>
              <w:rPr>
                <w:rFonts w:asciiTheme="majorBidi" w:hAnsiTheme="majorBidi" w:cstheme="majorBidi"/>
                <w:b/>
                <w:bCs/>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Pi-Anion: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ASP153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 Pi T-Shaped</w:t>
            </w:r>
            <w:r w:rsidRPr="00304F8A">
              <w:rPr>
                <w:rFonts w:asciiTheme="majorBidi" w:hAnsiTheme="majorBidi" w:cstheme="majorBidi"/>
                <w:sz w:val="16"/>
                <w:szCs w:val="16"/>
              </w:rPr>
              <w:t>: PHE294</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Akyl </w:t>
            </w:r>
            <w:r w:rsidRPr="00304F8A">
              <w:rPr>
                <w:rFonts w:asciiTheme="majorBidi" w:hAnsiTheme="majorBidi" w:cstheme="majorBidi"/>
                <w:b/>
                <w:bCs/>
                <w:sz w:val="16"/>
                <w:szCs w:val="16"/>
                <w:lang w:bidi="fa-IR"/>
              </w:rPr>
              <w:t>/</w:t>
            </w:r>
            <w:r w:rsidRPr="00304F8A">
              <w:rPr>
                <w:rFonts w:asciiTheme="majorBidi" w:hAnsiTheme="majorBidi" w:cstheme="majorBidi"/>
                <w:b/>
                <w:bCs/>
                <w:sz w:val="16"/>
                <w:szCs w:val="16"/>
              </w:rPr>
              <w:t>Pi Akyl:</w:t>
            </w:r>
            <w:r w:rsidRPr="00304F8A">
              <w:rPr>
                <w:rFonts w:asciiTheme="majorBidi" w:hAnsiTheme="majorBidi" w:cstheme="majorBidi"/>
                <w:sz w:val="16"/>
                <w:szCs w:val="16"/>
              </w:rPr>
              <w:t xml:space="preserve"> VAL104, ILE106,ILE200,VAL202,ILE249,VAL297</w:t>
            </w:r>
          </w:p>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THR111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392622 </w:t>
            </w:r>
          </w:p>
        </w:tc>
        <w:tc>
          <w:tcPr>
            <w:tcW w:w="1257"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Antiretroviral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Mainly used against HIV</w:t>
            </w:r>
          </w:p>
        </w:tc>
        <w:tc>
          <w:tcPr>
            <w:tcW w:w="990"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Ritonavir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Pi-sigma:</w:t>
            </w:r>
            <w:r w:rsidRPr="00304F8A">
              <w:rPr>
                <w:rFonts w:asciiTheme="majorBidi" w:hAnsiTheme="majorBidi" w:cstheme="majorBidi"/>
                <w:sz w:val="16"/>
                <w:szCs w:val="16"/>
              </w:rPr>
              <w:t xml:space="preserve"> ILE249</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PHE8, VAL202,PRO293</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ARG105,ILE106,GLN107,THR111,ILE152, ASP153,HIS246</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GLN110, ASN151,PHE294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121304016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broad-spectrum antiviral medication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Remdesivir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w:t>
            </w:r>
          </w:p>
        </w:tc>
      </w:tr>
      <w:tr w:rsidR="00563F9D" w:rsidRPr="00304F8A" w:rsidTr="00563F9D">
        <w:trPr>
          <w:trHeight w:val="440"/>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-5.6</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LYS137,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THR199,ASP197,ASN238,LEU286,GLU288</w:t>
            </w: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ARG131,TYR237,LEU287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37542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Ribavirin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GLN110,THR111,ASN151,TH292,ASP295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492405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Favipiravir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-5.1</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Carbon hydrogen bind: </w:t>
            </w:r>
            <w:r w:rsidRPr="00304F8A">
              <w:rPr>
                <w:rFonts w:asciiTheme="majorBidi" w:hAnsiTheme="majorBidi" w:cstheme="majorBidi"/>
                <w:sz w:val="16"/>
                <w:szCs w:val="16"/>
              </w:rPr>
              <w:t>THR111</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Akyl /Pi Akyl: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sz w:val="16"/>
                <w:szCs w:val="16"/>
              </w:rPr>
              <w:t>PHE294,VAL104,ILE106</w:t>
            </w:r>
          </w:p>
        </w:tc>
        <w:tc>
          <w:tcPr>
            <w:tcW w:w="1158" w:type="dxa"/>
          </w:tcPr>
          <w:p w:rsidR="00563F9D" w:rsidRPr="00304F8A" w:rsidRDefault="00563F9D" w:rsidP="00563F9D">
            <w:pPr>
              <w:jc w:val="center"/>
              <w:rPr>
                <w:rFonts w:asciiTheme="majorBidi" w:hAnsiTheme="majorBidi" w:cstheme="majorBidi"/>
                <w:sz w:val="16"/>
                <w:szCs w:val="16"/>
              </w:rPr>
            </w:pP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2719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agains malaria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Chloroquine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PHE8,GLN110,THR111,PRO293,PHE294</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Akyl /Pi Akyl: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sz w:val="16"/>
                <w:szCs w:val="16"/>
              </w:rPr>
              <w:t>ILE249,PRO252,VAL297</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ASN151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3652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agains malaria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Hydroxy</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chloroquine</w:t>
            </w: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tabs>
                <w:tab w:val="left" w:pos="562"/>
              </w:tabs>
              <w:rPr>
                <w:rFonts w:asciiTheme="majorBidi" w:hAnsiTheme="majorBidi" w:cstheme="majorBidi"/>
                <w:sz w:val="16"/>
                <w:szCs w:val="16"/>
              </w:rPr>
            </w:pPr>
            <w:r w:rsidRPr="00304F8A">
              <w:rPr>
                <w:rFonts w:asciiTheme="majorBidi" w:hAnsiTheme="majorBidi" w:cstheme="majorBidi"/>
                <w:sz w:val="16"/>
                <w:szCs w:val="16"/>
              </w:rPr>
              <w:tab/>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11</w:t>
            </w:r>
          </w:p>
        </w:tc>
      </w:tr>
      <w:tr w:rsidR="00563F9D" w:rsidRPr="00304F8A" w:rsidTr="00563F9D">
        <w:trPr>
          <w:trHeight w:val="278"/>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Section three </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{"citationItems":[{"id":"ITEM-1","itemData":{"DOI":"10.1080/07391102.2020.1779819","ISSN":"15380254","PMID":"32571168","abstract":"Since its first report in December 2019 from China, the COVID-19 pandemic caused by the beta-coronavirus SARS-CoV-2 has spread at an alarming pace infecting about 5.59 million, and claiming the lives of more than 0.35 million individuals across the globe. The lack of a clinically approved vaccine or drug remains the biggest bottleneck in combating the pandemic. Drug repurposing can expedite the process of drug development by identifying known drugs which are effective against SARS-CoV-2. The SARS-CoV-2 main protease is a promising drug target due to its indispensable role in viral multiplication inside the host. In the present study an E-pharmacophore hypothesis was generated using a crystal structure of the viral protease in complex with an imidazole carbaximide inhibitor. Drugs available in the superDRUG2 database were used to identify candidate drugs for repurposing. The hits obtained from the pharmacophore based screening were further screened using a structure based approach involving molecular docking at different precisions. The binding energies of the most promising compounds were estimated using MM-GBSA. The stability of the interactions between the selected drugs and the target were further explored using molecular dynamics simulation at 100 ns. The results showed that the drugs Binifibrate and Bamifylline bind strongly to the enzyme active site and hence they can be repurposed against SARS-CoV-2. However, U.S Food and Drug Administration have withdrawn Binifibrate from the market as it was having some adverse health effects on patients. Communicated by Ramaswamy H. Sarma.","author":[{"dropping-particle":"","family":"Arun","given":"K. G.","non-dropping-particle":"","parse-names":false,"suffix":""},{"dropping-particle":"","family":"Sharanya","given":"C. S.","non-dropping-particle":"","parse-names":false,"suffix":""},{"dropping-particle":"","family":"Abhithaj","given":"J.","non-dropping-particle":"","parse-names":false,"suffix":""},{"dropping-particle":"","family":"Francis","given":"Dileep","non-dropping-particle":"","parse-names":false,"suffix":""},{"dropping-particle":"","family":"Sadasivan","given":"C.","non-dropping-particle":"","parse-names":false,"suffix":""}],"container-title":"Journal of Biomolecular Structure and Dynamics","id":"ITEM-1","issued":{"date-parts":[["2020"]]},"title":"Drug repurposing against SARS-CoV-2 using E-pharmacophore based virtual screening, molecular docking and molecular dynamics with main protease as the target","type":"article-journal"},"uris":["http://www.mendeley.com/documents/?uuid=5364bd67-5270-452a-afbd-7ff5d8223efd"]}],"mendeley":{"formattedCitation":"&lt;sup&gt;3&lt;/sup&gt;","plainTextFormattedCitation":"3","previouslyFormattedCitation":"&lt;sup&gt;3&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3</w:t>
            </w:r>
            <w:r w:rsidRPr="00304F8A">
              <w:rPr>
                <w:rFonts w:asciiTheme="majorBidi" w:hAnsiTheme="majorBidi" w:cstheme="majorBidi"/>
                <w:b/>
                <w:bCs/>
                <w:sz w:val="16"/>
                <w:szCs w:val="16"/>
              </w:rPr>
              <w:fldChar w:fldCharType="end"/>
            </w:r>
          </w:p>
          <w:p w:rsidR="00563F9D" w:rsidRPr="00304F8A" w:rsidRDefault="00563F9D" w:rsidP="00563F9D">
            <w:pPr>
              <w:ind w:left="113" w:right="113"/>
              <w:jc w:val="center"/>
              <w:rPr>
                <w:rFonts w:asciiTheme="majorBidi" w:hAnsiTheme="majorBidi" w:cstheme="majorBidi"/>
                <w:b/>
                <w:bCs/>
                <w:sz w:val="16"/>
                <w:szCs w:val="16"/>
              </w:rPr>
            </w:pPr>
          </w:p>
        </w:tc>
      </w:tr>
      <w:tr w:rsidR="00563F9D" w:rsidRPr="00304F8A" w:rsidTr="00563F9D">
        <w:trPr>
          <w:trHeight w:val="972"/>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-69.04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 HIS 163,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68884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treat HYPERLIPIDEMIAS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Binifibrate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12</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-64.25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 143, HIS 164, GLU 166, THR 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71526737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for the diagnosis of growth hormone deficiency (GHD) in adults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Macimorelin acetate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-63.19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 GLU 166, GLN 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16229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capable of relieving pain without the loss of CONSCIOUSNESS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Bamifylline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14</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-61.37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 26, GLY 143, HIS 163,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5069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reduce psychological excitement or anxiety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Rilmazafone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15</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-60.89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 143,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10184653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kinase inhibitor ,</w:t>
            </w:r>
            <w:r w:rsidRPr="00304F8A">
              <w:rPr>
                <w:rFonts w:asciiTheme="majorBidi" w:hAnsiTheme="majorBidi" w:cstheme="majorBidi"/>
                <w:color w:val="202122"/>
                <w:sz w:val="16"/>
                <w:szCs w:val="16"/>
                <w:shd w:val="clear" w:color="auto" w:fill="FFFFFF"/>
              </w:rPr>
              <w:t> used to treat </w:t>
            </w:r>
            <w:r w:rsidRPr="00304F8A">
              <w:rPr>
                <w:rFonts w:asciiTheme="majorBidi" w:hAnsiTheme="majorBidi" w:cstheme="majorBidi"/>
                <w:sz w:val="16"/>
                <w:szCs w:val="16"/>
                <w:shd w:val="clear" w:color="auto" w:fill="FFFFFF"/>
              </w:rPr>
              <w:t>non-small cell lung carcinoma</w:t>
            </w:r>
            <w:r w:rsidRPr="00304F8A">
              <w:rPr>
                <w:rFonts w:asciiTheme="majorBidi" w:hAnsiTheme="majorBidi" w:cstheme="majorBidi"/>
                <w:color w:val="202122"/>
                <w:sz w:val="16"/>
                <w:szCs w:val="16"/>
                <w:shd w:val="clear" w:color="auto" w:fill="FFFFFF"/>
              </w:rPr>
              <w:t>(NSCLC)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Afatinib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16</w:t>
            </w:r>
          </w:p>
        </w:tc>
      </w:tr>
      <w:tr w:rsidR="00563F9D" w:rsidRPr="00304F8A" w:rsidTr="00563F9D">
        <w:trPr>
          <w:trHeight w:val="467"/>
        </w:trPr>
        <w:tc>
          <w:tcPr>
            <w:tcW w:w="984" w:type="dxa"/>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-60.21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150311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to reduce elevated total-C, LDL-C, Apo B, and non-HDL-C in patients with primary hyperlipidemia,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Ezetimibe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17</w:t>
            </w:r>
          </w:p>
        </w:tc>
      </w:tr>
      <w:tr w:rsidR="00563F9D" w:rsidRPr="00304F8A" w:rsidTr="00563F9D">
        <w:trPr>
          <w:trHeight w:val="269"/>
        </w:trPr>
        <w:tc>
          <w:tcPr>
            <w:tcW w:w="9445" w:type="dxa"/>
            <w:gridSpan w:val="10"/>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t>Section four( inhibitors identified from Camellia sinensis)</w:t>
            </w:r>
            <w:r w:rsidRPr="00D91D5C">
              <w:rPr>
                <w:rFonts w:asciiTheme="majorBidi" w:hAnsiTheme="majorBidi" w:cstheme="majorBidi"/>
                <w:b/>
                <w:bCs/>
                <w:sz w:val="16"/>
                <w:szCs w:val="16"/>
                <w:vertAlign w:val="superscript"/>
              </w:rPr>
              <w:t>4</w:t>
            </w:r>
          </w:p>
          <w:p w:rsidR="00563F9D" w:rsidRPr="00D91D5C" w:rsidRDefault="00563F9D" w:rsidP="00563F9D">
            <w:pPr>
              <w:tabs>
                <w:tab w:val="left" w:pos="2637"/>
              </w:tabs>
              <w:ind w:left="113" w:right="113"/>
              <w:jc w:val="center"/>
              <w:rPr>
                <w:rFonts w:asciiTheme="majorBidi" w:hAnsiTheme="majorBidi" w:cstheme="majorBidi"/>
                <w:b/>
                <w:bCs/>
                <w:sz w:val="16"/>
                <w:szCs w:val="16"/>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-8.701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PHE140, HIS163 SER144 ,HIS164 GLY 143 ASN142,  LEU 27,THR25, MET49 LEU 167 ,ARG 188 GLN 192, THR 190 ALA 191, PRO168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ALKYL:</w:t>
            </w:r>
            <w:r w:rsidRPr="00304F8A">
              <w:rPr>
                <w:rFonts w:asciiTheme="majorBidi" w:hAnsiTheme="majorBidi" w:cstheme="majorBidi"/>
                <w:sz w:val="16"/>
                <w:szCs w:val="16"/>
              </w:rPr>
              <w:t xml:space="preserve"> CYS145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135403798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Theaflavin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18</w:t>
            </w:r>
          </w:p>
        </w:tc>
      </w:tr>
      <w:tr w:rsidR="00563F9D" w:rsidRPr="00304F8A" w:rsidTr="00563F9D">
        <w:trPr>
          <w:trHeight w:val="1289"/>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-6.282</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LEU 167 PRO168 HIS 172 PHE140 MET163 HIS163 SER144 HIS 164 GLN189 CYS145 MET49 THR25  LEU 27 GLY 143</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Used for weight loss, body building and “faburning</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Epigallocatec</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hin</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3-gallate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-4.688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 144  ASN 142 HIS163 HIS 172 PHE140 LEU27 MET-49 GLN 189 </w:t>
            </w: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 xml:space="preserve"> :Met 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sz w:val="16"/>
                <w:szCs w:val="16"/>
              </w:rPr>
              <w:t xml:space="preserve"> HIS41 CYS145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54671997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Anti-inflammatory activity in human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Cordysinin A</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-7.795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MET 49,HIS164, GLN 192,THR190, ARG 188,LEU167, PRO168,SER 144 ,LEU141,LEU27,THR 25</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 xml:space="preserve"> 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Pi-sigma</w:t>
            </w:r>
            <w:r w:rsidRPr="00304F8A">
              <w:rPr>
                <w:rFonts w:asciiTheme="majorBidi" w:hAnsiTheme="majorBidi" w:cstheme="majorBidi"/>
                <w:sz w:val="16"/>
                <w:szCs w:val="16"/>
              </w:rPr>
              <w:t>:GLN189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10155076</w:t>
            </w:r>
          </w:p>
        </w:tc>
        <w:tc>
          <w:tcPr>
            <w:tcW w:w="1257" w:type="dxa"/>
          </w:tcPr>
          <w:p w:rsidR="00563F9D" w:rsidRPr="00304F8A" w:rsidRDefault="00563F9D" w:rsidP="00563F9D">
            <w:pPr>
              <w:jc w:val="center"/>
              <w:rPr>
                <w:rFonts w:asciiTheme="majorBidi" w:hAnsiTheme="majorBidi" w:cstheme="majorBidi"/>
                <w:sz w:val="16"/>
                <w:szCs w:val="16"/>
              </w:rPr>
            </w:pP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1-O-caffeoylquinic</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21</w:t>
            </w:r>
          </w:p>
        </w:tc>
      </w:tr>
      <w:tr w:rsidR="00563F9D" w:rsidRPr="00304F8A" w:rsidTr="00563F9D">
        <w:trPr>
          <w:trHeight w:val="2739"/>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-7.168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 xml:space="preserve"> CYS 44, THR54, HIS 164, CYS 145,GLY 143 ,SER 144,ASN 142, PHE 140, MET 165, GLN 189, PRO 52</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w:t>
            </w:r>
            <w:r w:rsidRPr="00304F8A">
              <w:rPr>
                <w:rFonts w:asciiTheme="majorBidi" w:hAnsiTheme="majorBidi" w:cstheme="majorBidi"/>
                <w:sz w:val="16"/>
                <w:szCs w:val="16"/>
              </w:rPr>
              <w:t>ARG188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MET49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Pi-Pi T shapped:</w:t>
            </w:r>
            <w:r w:rsidRPr="00304F8A">
              <w:rPr>
                <w:rFonts w:asciiTheme="majorBidi" w:hAnsiTheme="majorBidi" w:cstheme="majorBidi"/>
                <w:sz w:val="16"/>
                <w:szCs w:val="16"/>
              </w:rPr>
              <w:t>HIS163</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ASP187</w:t>
            </w:r>
          </w:p>
          <w:p w:rsidR="00563F9D" w:rsidRPr="00304F8A" w:rsidRDefault="00563F9D" w:rsidP="00563F9D">
            <w:pPr>
              <w:jc w:val="center"/>
              <w:rPr>
                <w:rFonts w:asciiTheme="majorBidi" w:hAnsiTheme="majorBidi" w:cstheme="majorBidi"/>
                <w:sz w:val="16"/>
                <w:szCs w:val="16"/>
              </w:rPr>
            </w:pP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5280961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an angiogenesis inhibitor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Genistein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22</w:t>
            </w:r>
          </w:p>
        </w:tc>
      </w:tr>
      <w:tr w:rsidR="00563F9D" w:rsidRPr="00304F8A" w:rsidTr="00563F9D">
        <w:trPr>
          <w:trHeight w:val="3496"/>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-4.395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GLY143, ASN 142, HIS163, PHE 140,LEU141, HIS172 ,ASP187,ARG 188 ,GLN 192,T HR190,LEU 167, PRO 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w:t>
            </w:r>
            <w:r w:rsidRPr="00304F8A">
              <w:rPr>
                <w:rFonts w:asciiTheme="majorBidi" w:hAnsiTheme="majorBidi" w:cstheme="majorBidi"/>
                <w:sz w:val="16"/>
                <w:szCs w:val="16"/>
                <w:rtl/>
              </w:rPr>
              <w:t> </w:t>
            </w:r>
            <w:r w:rsidRPr="00304F8A">
              <w:rPr>
                <w:rFonts w:asciiTheme="majorBidi" w:hAnsiTheme="majorBidi" w:cstheme="majorBidi"/>
                <w:sz w:val="16"/>
                <w:szCs w:val="16"/>
              </w:rPr>
              <w:t>GLN 189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M ET 165, MET 49 ,HIS 41</w:t>
            </w:r>
          </w:p>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53493989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i/>
                <w:iCs/>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23</w:t>
            </w: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3864"/>
        </w:trPr>
        <w:tc>
          <w:tcPr>
            <w:tcW w:w="984"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-3.774</w:t>
            </w:r>
          </w:p>
        </w:tc>
        <w:tc>
          <w:tcPr>
            <w:tcW w:w="1530" w:type="dxa"/>
            <w:tcBorders>
              <w:bottom w:val="single" w:sz="4" w:space="0" w:color="auto"/>
            </w:tcBorders>
          </w:tcPr>
          <w:p w:rsidR="00563F9D" w:rsidRPr="00304F8A" w:rsidRDefault="00563F9D" w:rsidP="00563F9D">
            <w:pPr>
              <w:jc w:val="center"/>
              <w:rPr>
                <w:rFonts w:asciiTheme="majorBidi" w:hAnsiTheme="majorBidi" w:cstheme="majorBidi"/>
                <w:color w:val="000000"/>
                <w:sz w:val="16"/>
                <w:szCs w:val="16"/>
              </w:rPr>
            </w:pPr>
            <w:r w:rsidRPr="00304F8A">
              <w:rPr>
                <w:rFonts w:asciiTheme="majorBidi" w:hAnsiTheme="majorBidi" w:cstheme="majorBidi"/>
                <w:b/>
                <w:bCs/>
                <w:color w:val="000000"/>
                <w:sz w:val="16"/>
                <w:szCs w:val="16"/>
              </w:rPr>
              <w:t xml:space="preserve">Van de waals: </w:t>
            </w:r>
            <w:r w:rsidRPr="00304F8A">
              <w:rPr>
                <w:rFonts w:asciiTheme="majorBidi" w:hAnsiTheme="majorBidi" w:cstheme="majorBidi"/>
                <w:color w:val="000000"/>
                <w:sz w:val="16"/>
                <w:szCs w:val="16"/>
              </w:rPr>
              <w:t>MET49,ARG188,GLN192, THR190,LEU167,PRO168,SER144,HIS163,CYS145,ASN142,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ASP187,GLN189, HIS164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Pi-Pi T shapped</w:t>
            </w:r>
            <w:r w:rsidRPr="00304F8A">
              <w:rPr>
                <w:rFonts w:asciiTheme="majorBidi" w:hAnsiTheme="majorBidi" w:cstheme="majorBidi"/>
                <w:sz w:val="16"/>
                <w:szCs w:val="16"/>
              </w:rPr>
              <w:t>:</w:t>
            </w:r>
          </w:p>
          <w:p w:rsidR="00563F9D" w:rsidRPr="00304F8A" w:rsidRDefault="00563F9D" w:rsidP="00563F9D">
            <w:pP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sz w:val="16"/>
                <w:szCs w:val="16"/>
              </w:rPr>
              <w: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tl/>
              </w:rPr>
              <w:t> </w:t>
            </w:r>
          </w:p>
        </w:tc>
        <w:tc>
          <w:tcPr>
            <w:tcW w:w="1158"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53494114</w:t>
            </w:r>
          </w:p>
        </w:tc>
        <w:tc>
          <w:tcPr>
            <w:tcW w:w="1257"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Borders>
              <w:bottom w:val="single" w:sz="4" w:space="0" w:color="auto"/>
            </w:tcBorders>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F</w:t>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-4.434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LEU27,HIS164,GLY143,HIS163,ASN142,LEU141,PHE140,</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HIS172, AS P187,ARG188, GLN192,THR194,LEU167,PRO168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GLU166, 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MET165,MET49,HIS 41</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53493988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-4.784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PRO52,CYS44,TYR 54, THR25, THR26, GLY143,ASN142,LEU141,HIS163,GLU 166,HIS164,MET 165,GLN189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 xml:space="preserve"> HIS41,ARG188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Pi-sulfur</w:t>
            </w:r>
            <w:r w:rsidRPr="00304F8A">
              <w:rPr>
                <w:rFonts w:asciiTheme="majorBidi" w:hAnsiTheme="majorBidi" w:cstheme="majorBidi"/>
                <w:sz w:val="16"/>
                <w:szCs w:val="16"/>
              </w:rPr>
              <w:t>:CYS145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:Leu27,Met49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136026468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2-(4-hydroxybenzyl)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quinazolin-4(3H)-</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-3.862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PRO168, GLN192, LEU167,GLN189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Pi-Anion:</w:t>
            </w: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THR190, ARG188, ASP187  </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8468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as a flavoring agent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Vanillic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-5.356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ALA191, LEU167,GLN192,ARG188 ,CYS44, PRO52, TY R54, GLN189,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PRO168, ASP 187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lastRenderedPageBreak/>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HIS41,MET49,MET165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5317238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HeLa cells, Anti-inflammatory</w:t>
            </w:r>
            <w:r w:rsidRPr="00304F8A">
              <w:rPr>
                <w:rFonts w:asciiTheme="majorBidi" w:hAnsiTheme="majorBidi" w:cstheme="majorBidi"/>
                <w:color w:val="212121"/>
                <w:sz w:val="21"/>
                <w:szCs w:val="21"/>
                <w:shd w:val="clear" w:color="auto" w:fill="FFFFFF"/>
              </w:rPr>
              <w:t xml:space="preserve"> </w:t>
            </w:r>
            <w:r w:rsidRPr="00304F8A">
              <w:rPr>
                <w:rFonts w:asciiTheme="majorBidi" w:hAnsiTheme="majorBidi" w:cstheme="majorBidi"/>
                <w:sz w:val="16"/>
                <w:szCs w:val="16"/>
              </w:rPr>
              <w:t>activitys in mouses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Ethyl trans-caffeate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29</w:t>
            </w:r>
          </w:p>
        </w:tc>
      </w:tr>
      <w:tr w:rsidR="00563F9D" w:rsidRPr="00304F8A" w:rsidTr="00563F9D">
        <w:trPr>
          <w:trHeight w:val="2067"/>
        </w:trPr>
        <w:tc>
          <w:tcPr>
            <w:tcW w:w="984"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-3.169</w:t>
            </w:r>
          </w:p>
        </w:tc>
        <w:tc>
          <w:tcPr>
            <w:tcW w:w="153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 xml:space="preserve"> ALA191, TH190, M ET165, HIS164, LEU141, LEU27, SER 144, MET49, CYS 145, GLY143, GLN 189, LEU157</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PRO 168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HIS163</w:t>
            </w:r>
          </w:p>
        </w:tc>
        <w:tc>
          <w:tcPr>
            <w:tcW w:w="1158"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w:t>
            </w:r>
          </w:p>
        </w:tc>
        <w:tc>
          <w:tcPr>
            <w:tcW w:w="912"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12004512</w:t>
            </w:r>
          </w:p>
        </w:tc>
        <w:tc>
          <w:tcPr>
            <w:tcW w:w="1257"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Antimalarial</w:t>
            </w:r>
          </w:p>
        </w:tc>
        <w:tc>
          <w:tcPr>
            <w:tcW w:w="99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Borders>
              <w:bottom w:val="single" w:sz="4" w:space="0" w:color="auto"/>
            </w:tcBorders>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Gedunin</w:t>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30</w:t>
            </w:r>
          </w:p>
        </w:tc>
      </w:tr>
      <w:tr w:rsidR="00563F9D" w:rsidRPr="00304F8A" w:rsidTr="00563F9D">
        <w:trPr>
          <w:trHeight w:val="260"/>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D91D5C">
              <w:rPr>
                <w:rFonts w:asciiTheme="majorBidi" w:hAnsiTheme="majorBidi" w:cstheme="majorBidi"/>
                <w:b/>
                <w:bCs/>
                <w:sz w:val="16"/>
                <w:szCs w:val="16"/>
              </w:rPr>
              <w:t>Section five ( Computational studies on herbal compounds)</w:t>
            </w:r>
            <w:r w:rsidRPr="00D91D5C">
              <w:rPr>
                <w:rFonts w:asciiTheme="majorBidi" w:hAnsiTheme="majorBidi" w:cstheme="majorBidi"/>
                <w:b/>
                <w:bCs/>
                <w:sz w:val="16"/>
                <w:szCs w:val="16"/>
                <w:vertAlign w:val="superscript"/>
              </w:rPr>
              <w:t>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 π- cation</w:t>
            </w:r>
          </w:p>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GLU290, LYS-5, GLN-127, PHE-8, CYS-128, ASN-151, PHE-112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442674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immunosuppressive, hepatoprotective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Amla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Chebulagic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cation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ASN-238, ASP-197, LYS-13, THR-199, LEU-287, ASP-289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442688  </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color w:val="202122"/>
                <w:sz w:val="16"/>
                <w:szCs w:val="16"/>
                <w:shd w:val="clear" w:color="auto" w:fill="FFFFFF"/>
              </w:rPr>
              <w:t>carbonic anhydrase inhibitor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Amla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Pedunculagin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ASN-142, MET-165,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b/>
              <w:t>145858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Efficacy of Anthocyanin Mouthrinse for Oral Anti-inflammation From Orthodontic Treatment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Flavylium</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-9.1</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SER-144, GLY-138 , GLU-166, HIS-41,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441667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Cyanidin-3-glucoside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THR-190, HIS-41, LEU-141 PHE-140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3084569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affects the localization of NFE2L2 protein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Cyanidin-3-sambubioside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π, π- cation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LYS-137, ARG-131, TYR-239, THR-199, LEU-271,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1794427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Effect of Chlorogenic Acid on Patients With Impaired Glucose Tolerance</w:t>
            </w:r>
            <w:r w:rsidRPr="00304F8A">
              <w:rPr>
                <w:rFonts w:asciiTheme="majorBidi" w:hAnsiTheme="majorBidi" w:cstheme="majorBidi"/>
                <w:sz w:val="16"/>
                <w:szCs w:val="16"/>
              </w:rPr>
              <w:tab/>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Moringa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Chlorogenic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cation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5281303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It is a highly oxidized tetranortriterpenoid which boasts a plethora of oxygen-bearing functional groups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Neem</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Azadirachtin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GLN-110, SER158, THR-111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12313376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anticancer</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Neem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Nimbolide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π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SER-144, HIS-163, GLU-166,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5280443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reverses the adverse effects of cyclosporine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Tulsi</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Apigenin</w:t>
            </w:r>
          </w:p>
        </w:tc>
        <w:tc>
          <w:tcPr>
            <w:tcW w:w="459" w:type="dxa"/>
          </w:tcPr>
          <w:p w:rsidR="00563F9D" w:rsidRPr="00304F8A" w:rsidRDefault="00563F9D" w:rsidP="00563F9D">
            <w:pPr>
              <w:rPr>
                <w:rFonts w:asciiTheme="majorBidi" w:hAnsiTheme="majorBidi" w:cstheme="majorBidi"/>
                <w:sz w:val="12"/>
                <w:szCs w:val="12"/>
              </w:rPr>
            </w:pPr>
            <w:r w:rsidRPr="00304F8A">
              <w:rPr>
                <w:rFonts w:asciiTheme="majorBidi" w:hAnsiTheme="majorBidi" w:cstheme="majorBidi"/>
                <w:sz w:val="12"/>
                <w:szCs w:val="12"/>
              </w:rPr>
              <w:t>39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 π- cation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THR-24, THR-25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10494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Tulsi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Oleanolic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-8.9</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ALA-191, THR-190,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124052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Estimation of efficacy of glabridin to </w:t>
            </w:r>
            <w:r w:rsidRPr="00304F8A">
              <w:rPr>
                <w:rFonts w:asciiTheme="majorBidi" w:hAnsiTheme="majorBidi" w:cstheme="majorBidi"/>
                <w:sz w:val="16"/>
                <w:szCs w:val="16"/>
              </w:rPr>
              <w:lastRenderedPageBreak/>
              <w:t>reduce visceral fat area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Liquorice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Glabridin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THR-190, THR-45, GLY-143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3495</w:t>
            </w:r>
          </w:p>
        </w:tc>
        <w:tc>
          <w:tcPr>
            <w:tcW w:w="1257" w:type="dxa"/>
          </w:tcPr>
          <w:p w:rsidR="00563F9D" w:rsidRPr="00304F8A" w:rsidRDefault="00563F9D" w:rsidP="00563F9D">
            <w:pPr>
              <w:jc w:val="center"/>
              <w:rPr>
                <w:rFonts w:asciiTheme="majorBidi" w:hAnsiTheme="majorBidi" w:cstheme="majorBidi"/>
                <w:sz w:val="16"/>
                <w:szCs w:val="16"/>
              </w:rPr>
            </w:pP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Liquorice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Glycyrrhizin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 GLN-192, HIS-41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114829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Sleep Quality in CHIMES (MF101)</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Liquorice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Liquiritigenin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-6.1</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GLN-127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637563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improve the taste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Fennel</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trans-anethole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THR-26, GLN-189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265237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increase energy and reduce stress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Ashwagandha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Withaferin-A</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45</w:t>
            </w:r>
          </w:p>
        </w:tc>
      </w:tr>
      <w:tr w:rsidR="00563F9D" w:rsidRPr="00304F8A" w:rsidTr="00563F9D">
        <w:trPr>
          <w:trHeight w:val="467"/>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six (  based on isatin derivatives)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{"citationItems":[{"id":"ITEM-1","itemData":{"ISSN":"0739-1102","author":[{"dropping-particle":"","family":"Badavath","given":"Vishnu Nayak","non-dropping-particle":"","parse-names":false,"suffix":""},{"dropping-particle":"","family":"Kumar","given":"Akhil","non-dropping-particle":"","parse-names":false,"suffix":""},{"dropping-particle":"","family":"Samanta","given":"Pralok K","non-dropping-particle":"","parse-names":false,"suffix":""},{"dropping-particle":"","family":"Maji","given":"Siddhartha","non-dropping-particle":"","parse-names":false,"suffix":""},{"dropping-particle":"","family":"Das","given":"Anik","non-dropping-particle":"","parse-names":false,"suffix":""},{"dropping-particle":"","family":"Blum","given":"Galia","non-dropping-particle":"","parse-names":false,"suffix":""},{"dropping-particle":"","family":"Jha","given":"Anjali","non-dropping-particle":"","parse-names":false,"suffix":""},{"dropping-particle":"","family":"Sen","given":"Anik","non-dropping-particle":"","parse-names":false,"suffix":""}],"container-title":"Journal of Biomolecular Structure and Dynamics","id":"ITEM-1","issued":{"date-parts":[["2020"]]},"page":"1-19","publisher":"Taylor &amp; Francis","title":"Determination of potential inhibitors based on isatin derivatives against SARS-CoV-2 main protease (mpro): a molecular docking, molecular dynamics and structure-activity relationship studies","type":"article-journal"},"uris":["http://www.mendeley.com/documents/?uuid=fadd9de9-92dd-4181-88a2-b69d740d7c2e"]}],"mendeley":{"formattedCitation":"&lt;sup&gt;6&lt;/sup&gt;","plainTextFormattedCitation":"6","previouslyFormattedCitation":"&lt;sup&gt;6&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6</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(2.18 Å), 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3194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possible treatment for reperfusion injury, stroke, and tinnitus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Ebselen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(2.02 Å), GLY143 (2.21 Å), SER144 (2.02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(2.11 Å), HIS 163 (2.14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145996610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being studied for its activity against a number of viral infections including influenza, MERS-CoV, and SARS-CoV-2.</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EIDD-2801</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-7.60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GLY143(1.76 Å), CYS145(2.16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(2.068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tapeworm and intestinal fluke infections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Niclosamide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-9.42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(2.22 Å), MET163 (2.16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(2.20 Å), GLN192 (2.09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31401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decreases the absorption of cholesterol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Ursodeoxycholic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(2.23 Å), GLU166 (2.12 Å), ASP187 (2.02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5280343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used to treat or prevent diverse conditions including cardiovascular disease, hypercholesterolemia, rheumatic diseases, infections and cancer but it </w:t>
            </w:r>
            <w:r w:rsidRPr="00304F8A">
              <w:rPr>
                <w:rFonts w:asciiTheme="majorBidi" w:hAnsiTheme="majorBidi" w:cstheme="majorBidi"/>
              </w:rPr>
              <w:t xml:space="preserve"> </w:t>
            </w:r>
            <w:r w:rsidRPr="00304F8A">
              <w:rPr>
                <w:rFonts w:asciiTheme="majorBidi" w:hAnsiTheme="majorBidi" w:cstheme="majorBidi"/>
                <w:sz w:val="16"/>
                <w:szCs w:val="16"/>
              </w:rPr>
              <w:t>Efficiency is undde debate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(2.07 Å), ASP187 (2.05 Å), THR190 (1.92 Å), GLN192 (2.026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5280863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kaempferol is known to suppress growth of a number of human malignancies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68071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Pinocembrin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 (2.10 Å), HIS164(2.15 Å), GLU166 (1.93 Å), THR190 (2.06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GLN189-NH (1.79 Å), GLN189 C¼O (2.19 Å), GLN189 C¼O (2.08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6728944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Rutin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53</w:t>
            </w:r>
          </w:p>
        </w:tc>
      </w:tr>
      <w:tr w:rsidR="00563F9D" w:rsidRPr="00304F8A" w:rsidTr="00563F9D">
        <w:trPr>
          <w:trHeight w:val="215"/>
        </w:trPr>
        <w:tc>
          <w:tcPr>
            <w:tcW w:w="9445" w:type="dxa"/>
            <w:gridSpan w:val="10"/>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lastRenderedPageBreak/>
              <w:t>Section seven (flavonoids from calendula officinalis)</w:t>
            </w:r>
            <w:r w:rsidRPr="00D91D5C">
              <w:rPr>
                <w:rFonts w:asciiTheme="majorBidi" w:hAnsiTheme="majorBidi" w:cstheme="majorBidi"/>
                <w:b/>
                <w:bCs/>
                <w:sz w:val="16"/>
                <w:szCs w:val="16"/>
                <w:vertAlign w:val="superscript"/>
              </w:rPr>
              <w:t>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ARG188, ASP187, MET165, HIS163, SER144, GLU166, PHE140, LEU141, CYS145, GLY143, 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MET49, GLN189, HIS41, TYR54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14238620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Calendoflaside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GLU186, LEU141, ASN142, CYS145, GLY143, LEU27, MET49, TYR54, ASP187, MET165, 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5481663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Narcissin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 SER144, HIS163, GLU166, ALA191, THR190, GLN189, ARG188, ASP187, LEU141, 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GLY143, CYS145, ASN142, 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24204442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Calendulaglycoside 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56</w:t>
            </w:r>
          </w:p>
        </w:tc>
      </w:tr>
      <w:tr w:rsidR="00563F9D" w:rsidRPr="00304F8A" w:rsidTr="00563F9D">
        <w:trPr>
          <w:trHeight w:val="467"/>
        </w:trPr>
        <w:tc>
          <w:tcPr>
            <w:tcW w:w="9445" w:type="dxa"/>
            <w:gridSpan w:val="10"/>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b/>
                <w:bCs/>
                <w:sz w:val="16"/>
                <w:szCs w:val="16"/>
              </w:rPr>
              <w:t>Section eight (from</w:t>
            </w:r>
            <w:r w:rsidRPr="00304F8A">
              <w:rPr>
                <w:rFonts w:asciiTheme="majorBidi" w:hAnsiTheme="majorBidi" w:cstheme="majorBidi"/>
                <w:b/>
                <w:bCs/>
              </w:rPr>
              <w:t xml:space="preserve"> </w:t>
            </w:r>
            <w:r w:rsidRPr="00304F8A">
              <w:rPr>
                <w:rFonts w:asciiTheme="majorBidi" w:hAnsiTheme="majorBidi" w:cstheme="majorBidi"/>
                <w:b/>
                <w:bCs/>
                <w:sz w:val="16"/>
                <w:szCs w:val="16"/>
              </w:rPr>
              <w:t>Lichen)</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1573-501X","author":[{"dropping-particle":"","family":"Joshi","given":"Tanuja","non-dropping-particle":"","parse-names":false,"suffix":""},{"dropping-particle":"","family":"Sharma","given":"Priyanka","non-dropping-particle":"","parse-names":false,"suffix":""},{"dropping-particle":"","family":"Joshi","given":"Tushar","non-dropping-particle":"","parse-names":false,"suffix":""},{"dropping-particle":"","family":"Pundir","given":"Hemlata","non-dropping-particle":"","parse-names":false,"suffix":""},{"dropping-particle":"","family":"Mathpal","given":"Shalini","non-dropping-particle":"","parse-names":false,"suffix":""},{"dropping-particle":"","family":"Chandra","given":"Subhash","non-dropping-particle":"","parse-names":false,"suffix":""}],"container-title":"Molecular diversity","id":"ITEM-1","issued":{"date-parts":[["2020"]]},"page":"1-13","publisher":"Springer","title":"Structure-based screening of novel lichen compounds against SARS Coronavirus main protease (Mpro) as potentials inhibitors of COVID-19","type":"article-journal"},"uris":["http://www.mendeley.com/documents/?uuid=d7bdf03c-1c82-44c8-95a6-035dcf1e402b"]}],"mendeley":{"formattedCitation":"&lt;sup&gt;8&lt;/sup&gt;","plainTextFormattedCitation":"8","previouslyFormattedCitation":"&lt;sup&gt;8&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8</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HIS41, MET49, PHE140, LEU141, ASN142, SER144, CYS145, HIS163, MET165, ASP187, ARG188, GLN189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54694371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Growth retarding activity against neonate larval stage of Spodoptera littoralis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Lichen</w:t>
            </w:r>
          </w:p>
        </w:tc>
        <w:tc>
          <w:tcPr>
            <w:tcW w:w="1254" w:type="dxa"/>
            <w:gridSpan w:val="2"/>
          </w:tcPr>
          <w:p w:rsidR="00563F9D" w:rsidRPr="00304F8A" w:rsidRDefault="00563F9D" w:rsidP="00563F9D">
            <w:pPr>
              <w:jc w:val="center"/>
              <w:rPr>
                <w:rFonts w:asciiTheme="majorBidi" w:hAnsiTheme="majorBidi" w:cstheme="majorBidi"/>
                <w:b/>
                <w:bCs/>
                <w:sz w:val="16"/>
                <w:szCs w:val="16"/>
                <w:rtl/>
                <w:lang w:bidi="fa-IR"/>
              </w:rPr>
            </w:pPr>
            <w:r w:rsidRPr="00304F8A">
              <w:rPr>
                <w:rFonts w:asciiTheme="majorBidi" w:hAnsiTheme="majorBidi" w:cstheme="majorBidi"/>
                <w:b/>
                <w:bCs/>
                <w:sz w:val="16"/>
                <w:szCs w:val="16"/>
                <w:lang w:bidi="fa-IR"/>
              </w:rPr>
              <w:t>Calycin</w:t>
            </w:r>
          </w:p>
          <w:p w:rsidR="00563F9D" w:rsidRPr="00304F8A" w:rsidRDefault="00563F9D" w:rsidP="00563F9D">
            <w:pPr>
              <w:tabs>
                <w:tab w:val="left" w:pos="445"/>
              </w:tabs>
              <w:rPr>
                <w:rFonts w:asciiTheme="majorBidi" w:hAnsiTheme="majorBidi" w:cstheme="majorBidi"/>
                <w:sz w:val="16"/>
                <w:szCs w:val="16"/>
                <w:rtl/>
                <w:lang w:bidi="fa-IR"/>
              </w:rPr>
            </w:pPr>
            <w:r w:rsidRPr="00304F8A">
              <w:rPr>
                <w:rFonts w:asciiTheme="majorBidi" w:hAnsiTheme="majorBidi" w:cstheme="majorBidi"/>
                <w:sz w:val="16"/>
                <w:szCs w:val="16"/>
                <w:lang w:bidi="fa-IR"/>
              </w:rPr>
              <w:tab/>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tl/>
              </w:rPr>
              <w:t>-</w:t>
            </w:r>
            <w:r w:rsidRPr="00304F8A">
              <w:rPr>
                <w:rFonts w:asciiTheme="majorBidi" w:hAnsiTheme="majorBidi" w:cstheme="majorBidi"/>
                <w:sz w:val="16"/>
                <w:szCs w:val="16"/>
              </w:rPr>
              <w:t>8.7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GLN189, GLN192, HIS41, MET49, PHE140, LEU141, ASN142, SER144, CYS145, HIS163, HIS164, MET165, PRO168, ASP187, ARG188,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54733074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Lichen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Rhizocarpic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58</w:t>
            </w:r>
          </w:p>
        </w:tc>
      </w:tr>
      <w:tr w:rsidR="00563F9D" w:rsidRPr="00304F8A" w:rsidTr="00563F9D">
        <w:trPr>
          <w:trHeight w:val="1288"/>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_9.4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CYS145,MET165,ARG187,ARG188,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ASN142,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443654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Fruits, berries, red grapes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and red wines (Landrault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et al.,</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Peonidin 3-O-glucoside</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(C22H23O11</w:t>
            </w:r>
            <w:r w:rsidRPr="00304F8A">
              <w:rPr>
                <w:rFonts w:asciiTheme="majorBidi" w:hAnsiTheme="majorBidi" w:cstheme="majorBidi"/>
                <w:b/>
                <w:bCs/>
                <w:sz w:val="16"/>
                <w:szCs w:val="16"/>
                <w:rtl/>
              </w:rPr>
              <w:t>‏</w:t>
            </w:r>
            <w:r w:rsidRPr="00304F8A">
              <w:rPr>
                <w:rFonts w:asciiTheme="majorBidi" w:hAnsiTheme="majorBidi" w:cstheme="majorBidi"/>
                <w:b/>
                <w:bCs/>
                <w:sz w:val="16"/>
                <w:szCs w:val="16"/>
              </w:rPr>
              <w:t>)</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59</w:t>
            </w:r>
          </w:p>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HIS41,MET49,CYS145,MET165, ASP187</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SER46,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TYR54,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25201364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Selliguea feei rhizomes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 3-O-b -rutinoside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MET165,PRO168,ASP187,ARG188,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LEU141, ASN142,SER144,HIS163,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5320863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Prunus salicina , Prunus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domestica peels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Quercetin-3-D-xyloside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PHE140,LEU141,ARG188,GLN189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TYR53, 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329766687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Ruprechtia</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polystachya leaves</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 3-O-a-L-arabinopyranoside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62</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nine ( plant-based natural compounds)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0739-1102","author":[{"dropping-particle":"","family":"Majumder","given":"Ranabir","non-dropping-particle":"","parse-names":false,"suffix":""},{"dropping-particle":"","family":"Mandal","given":"Mahitosh","non-dropping-particle":"","parse-names":false,"suffix":""}],"container-title":"Journal of Biomolecular Structure and Dynamics","id":"ITEM-1","issued":{"date-parts":[["2020"]]},"page":"1-16","publisher":"Taylor &amp; Francis","title":"Screening of plant-based natural compounds as a potential COVID-19 main protease inhibitor: an in silico docking and molecular dynamics simulation approach","type":"article-journal"},"uris":["http://www.mendeley.com/documents/?uuid=2565a283-36d8-44c4-9189-e644e2d9f3e1"]}],"mendeley":{"formattedCitation":"&lt;sup&gt;9&lt;/sup&gt;","plainTextFormattedCitation":"9","previouslyFormattedCitation":"&lt;sup&gt;9&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9</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MET49,ASN142, 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THR26, TYR54,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 LEU141,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HIS163,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329824889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Prunus armeniaca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Kaempferol 3-rutinoside 4-glucoside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ASN142, CYS145,MET165,ASP187,ARG188,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329751366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Mulberry leaves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 3-O-(600-O-malonyl)-b-D-glucoside _</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HIS41, MET49, 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MET165, GLU166,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441765</w:t>
            </w:r>
          </w:p>
        </w:tc>
        <w:tc>
          <w:tcPr>
            <w:tcW w:w="1257"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ab/>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malvin results in decreased activity of CA1 protein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Grapes and wine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Malvin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ASN142, 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GLU166, ASP187,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SER144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44258082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Cyclopia subternata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Luteolin 7-rutinoside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441688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Inhibition of human thrombin amidolytic activity using D-Phe-Pip-Arg-pNA as substrate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Berries, Grapes, Apples,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Purple Cabbage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Cyanin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LEU27, THR45, MET49,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SER46, GLY143,GLU166,THR190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5483905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Inhibition of electric eel AChE at 2 mg/ml by Ellman's method</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Litchi chinensis fruit</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Kaempferol 7-O-neohesperidoside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TYR54, GLU166, 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 CYS145, 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71341751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Nasturtium officinale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Rhamnetin 3-sophoroside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GLU189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 MET165,THR190,GLN192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329824902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Nelumbo nucifera Gaertn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Myricetin 3-O-b-D-Galactopyranoside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 Phe140, Asn142, 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Met165, Pro168, 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 Ala191,</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GLY143, SER144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329824876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Mimosa</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xanthocentra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2"-O-alpha-L-Rhamnopyranosyl-isovitexin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 Cys145,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THR25, 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CYS44,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6436550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hesperidin methylchalcone affects the expression of IL10,</w:t>
            </w:r>
            <w:r w:rsidRPr="00304F8A">
              <w:rPr>
                <w:rFonts w:asciiTheme="majorBidi" w:hAnsiTheme="majorBidi" w:cstheme="majorBidi"/>
                <w:color w:val="212121"/>
                <w:sz w:val="21"/>
                <w:szCs w:val="21"/>
                <w:shd w:val="clear" w:color="auto" w:fill="FFFFFF"/>
              </w:rPr>
              <w:t xml:space="preserve"> </w:t>
            </w:r>
            <w:r w:rsidRPr="00304F8A">
              <w:rPr>
                <w:rFonts w:asciiTheme="majorBidi" w:hAnsiTheme="majorBidi" w:cstheme="majorBidi"/>
                <w:sz w:val="16"/>
                <w:szCs w:val="16"/>
              </w:rPr>
              <w:t xml:space="preserve">IL6 And IL1B protein </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lemons and sweet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oranges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Hesperidin methylchalcone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-5.11696768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Two hydrogen interaction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THR 190 (H-donor) with distance about 3.11 Å and energy of -3.3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GLU 166 (π-H) with distance about 4.12 Å and energy of -1.0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11402337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Nigellicine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74</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Section ten (Compounds from </w:t>
            </w:r>
            <w:r w:rsidRPr="00304F8A">
              <w:rPr>
                <w:rFonts w:asciiTheme="majorBidi" w:hAnsiTheme="majorBidi" w:cstheme="majorBidi"/>
                <w:b/>
                <w:bCs/>
                <w:i/>
                <w:iCs/>
                <w:sz w:val="16"/>
                <w:szCs w:val="16"/>
              </w:rPr>
              <w:t>Nigella Sativa</w:t>
            </w:r>
            <w:r w:rsidRPr="00304F8A">
              <w:rPr>
                <w:rFonts w:asciiTheme="majorBidi" w:hAnsiTheme="majorBidi" w:cstheme="majorBidi"/>
                <w:b/>
                <w:bCs/>
                <w:sz w:val="16"/>
                <w:szCs w:val="16"/>
              </w:rPr>
              <w:t>)</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Bouchentouf","given":"Salim","non-dropping-particle":"","parse-names":false,"suffix":""},{"dropping-particle":"","family":"Missoum","given":"Noureddine","non-dropping-particle":"","parse-names":false,"suffix":""}],"id":"ITEM-1","issued":{"date-parts":[["2020"]]},"publisher":"Preprints","title":"Identification of compounds from Nigella sativa as new potential inhibitors of 2019 novel Coronasvirus (COVID-19): Molecular docking study","type":"article-journal"},"uris":["http://www.mendeley.com/documents/?uuid=0aa3d49b-1b01-4b96-a2ac-34f9d21e195f"]}],"mendeley":{"formattedCitation":"&lt;sup&gt;10&lt;/sup&gt;","plainTextFormattedCitation":"10","previouslyFormattedCitation":"&lt;sup&gt;10&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10</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-4.80306292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No perceptible interactions, only electrostatics exist (Van der Waals)</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20725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Altered sleep time (including change in righting reflex)</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Nigellimine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4.8290143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Three hydrogen interactions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HIS 41 (H-π) with distance about 4.35 Å and energy of -0.6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GLN 189 (π-H) with distance about 4.16 Å and energy of -0.8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 Amino acid THR 190 (π-H) distance about 4.67 Å and energy of -0.8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10364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Very toxic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Carvacrol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-5.25583553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Three hydrogen interaction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HIS 164(H-donor) with distance about 2.83 Å and energy of -1.8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-Amino acid CYS 145 with distance about 4.08 Å and energy of -1.1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MET 165 distance about 3.73 Å and energy of -0.6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319412227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α- Hederin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-4.50417519</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GLN189 with distance about 4.24 Å and energy of -0.7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Anti-Infective Agents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-4.71068573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THR 190 with distance about 4.70 Å and energy of -0.8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10281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-4.45150137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(H-acceptor) is possible with amino acid THR 190 with distance about 2.89 Å and energy of -3.9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398941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Dithymoquinone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-4.22977924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GLU 166 with distance about 4.46 Å and energy of -1.0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95779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thymohydroquinone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81</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Eleven (pyridone-containing pharmaceuticals)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{"citationItems":[{"id":"ITEM-1","itemData":{"ISSN":"0022-2860","author":[{"dropping-particle":"","family":"Elzupir","given":"Amin O","non-dropping-particle":"","parse-names":false,"suffix":""}],"container-title":"Journal of molecular structure","id":"ITEM-1","issued":{"date-parts":[["2020"]]},"page":"128878","publisher":"Elsevier","title":"Inhibition of SARS-CoV-2 main protease 3CLpro by means of α-ketoamide and pyridone-containing pharmaceuticals using in silico molecular docking","type":"article-journal","volume":"1222"},"uris":["http://www.mendeley.com/documents/?uuid=51ded33b-fdd6-41c2-8926-cf0d343f3d73"]}],"mendeley":{"formattedCitation":"&lt;sup&gt;11&lt;/sup&gt;","plainTextFormattedCitation":"11","previouslyFormattedCitation":"&lt;sup&gt;11&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11</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(3.185 ˚ A/ 3.334 ˚ A/ 3.574 ˚ A/ 3.796 ˚ A). CYS 145 (3.553 ˚ A/ 3.826 ˚ A). Glu 166 (17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3.201 ˚A to 3.920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3010818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in the treatment of chronic HCV genotype 1 infection in adults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Telaprevir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ALA 285 (3.436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6918289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first-line treatment of adult patients with advanced renal-cell carcinoma (RCC)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Temsirolimus</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GLU 166 (13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2.817 ˚A to 4.113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6509979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treatment of mild to moderate atopic dermatitis.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Pimecrolimus</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CYS 145 (4.027 ˚ A). HIS 41 (distance: 3.331 ˚ A/ 3.599 ˚ A/ 3.889 ˚ A). GLU 166 (14 side </w:t>
            </w:r>
            <w:r w:rsidRPr="00304F8A">
              <w:rPr>
                <w:rFonts w:asciiTheme="majorBidi" w:hAnsiTheme="majorBidi" w:cstheme="majorBidi"/>
                <w:b/>
                <w:bCs/>
                <w:sz w:val="16"/>
                <w:szCs w:val="16"/>
              </w:rPr>
              <w:t>contacts, distance range:</w:t>
            </w:r>
            <w:r w:rsidRPr="00304F8A">
              <w:rPr>
                <w:rFonts w:asciiTheme="majorBidi" w:hAnsiTheme="majorBidi" w:cstheme="majorBidi"/>
                <w:sz w:val="16"/>
                <w:szCs w:val="16"/>
              </w:rPr>
              <w:t xml:space="preserve"> 2.480 ˚A to 4.034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 (2.480 ˚ A/ 2.647 ˚ A)</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2145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suppression of adrenal function in selected patients with Cushing's syndrome, malignant neoplasm of the female breast, and carcinoma in situ of the breast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Aminoglutethimide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ALA 285 (3.302 ˚ A/ 3.546 ˚ A). HIS 41 (distance: 2.720 </w:t>
            </w:r>
            <w:r w:rsidRPr="00304F8A">
              <w:rPr>
                <w:rFonts w:asciiTheme="majorBidi" w:hAnsiTheme="majorBidi" w:cstheme="majorBidi"/>
                <w:sz w:val="16"/>
                <w:szCs w:val="16"/>
              </w:rPr>
              <w:lastRenderedPageBreak/>
              <w:t xml:space="preserve">˚ A/ 2.875 ˚ A/ 2.948 ˚ A/ 3.131 ˚ A/ 3.635 ˚ A). GLU 166 (6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3.423 ˚A to 4.076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10182969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indicated for reducing the risk of stroke </w:t>
            </w:r>
            <w:r w:rsidRPr="00304F8A">
              <w:rPr>
                <w:rFonts w:asciiTheme="majorBidi" w:hAnsiTheme="majorBidi" w:cstheme="majorBidi"/>
                <w:sz w:val="16"/>
                <w:szCs w:val="16"/>
              </w:rPr>
              <w:lastRenderedPageBreak/>
              <w:t>and systemic embolism in patients who have nonvalvular atrial fibrillation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Apixaban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3.708 ˚ A/ 3.762 ˚ A/ 3.951 ˚ A). CYS 145 (distance: 3.831 ˚ A). GLU 166 (12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3.107 ˚A to 4.142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2477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for the management of anxiety disorders or the short-term relief of the symptoms of anxiety.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Buspirone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(distance: 3.324 ˚ A). CYS 145 (distance: 3.814 ˚ A). GLU 166 (9 side </w:t>
            </w:r>
            <w:r w:rsidRPr="00304F8A">
              <w:rPr>
                <w:rFonts w:asciiTheme="majorBidi" w:hAnsiTheme="majorBidi" w:cstheme="majorBidi"/>
                <w:b/>
                <w:bCs/>
                <w:sz w:val="16"/>
                <w:szCs w:val="16"/>
              </w:rPr>
              <w:t>contacts, distance range:</w:t>
            </w:r>
            <w:r w:rsidRPr="00304F8A">
              <w:rPr>
                <w:rFonts w:asciiTheme="majorBidi" w:hAnsiTheme="majorBidi" w:cstheme="majorBidi"/>
                <w:sz w:val="16"/>
                <w:szCs w:val="16"/>
              </w:rPr>
              <w:t xml:space="preserve"> 3.137 ˚A to 3.919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216326</w:t>
            </w:r>
          </w:p>
          <w:p w:rsidR="00563F9D" w:rsidRPr="00304F8A" w:rsidRDefault="00563F9D" w:rsidP="00563F9D">
            <w:pPr>
              <w:jc w:val="center"/>
              <w:rPr>
                <w:rFonts w:asciiTheme="majorBidi" w:hAnsiTheme="majorBidi" w:cstheme="majorBidi"/>
                <w:sz w:val="16"/>
                <w:szCs w:val="16"/>
              </w:rPr>
            </w:pP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Lenalidomide is indicated for the treatment of multiple myeloma in combination with dexamethasone.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Lenalidomide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(distance: 3.377 ˚ A). CYS 145 (distance: 3.616 ˚ A/ 3.823 ˚ A). Glu 166 (13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2.310 ˚A to 3.948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134780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for patients with multiple myeloma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Pomalidomide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89</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twelve(</w:t>
            </w:r>
            <w:r w:rsidRPr="00304F8A">
              <w:rPr>
                <w:rFonts w:asciiTheme="majorBidi" w:hAnsiTheme="majorBidi" w:cstheme="majorBidi"/>
                <w:b/>
                <w:bCs/>
                <w:i/>
                <w:iCs/>
                <w:sz w:val="16"/>
                <w:szCs w:val="16"/>
              </w:rPr>
              <w:t xml:space="preserve"> Aloe vera </w:t>
            </w:r>
            <w:r w:rsidRPr="00304F8A">
              <w:rPr>
                <w:rFonts w:asciiTheme="majorBidi" w:hAnsiTheme="majorBidi" w:cstheme="majorBidi"/>
                <w:b/>
                <w:bCs/>
                <w:sz w:val="16"/>
                <w:szCs w:val="16"/>
              </w:rPr>
              <w:t>compounds)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{"citationItems":[{"id":"ITEM-1","itemData":{"ISSN":"0009-2614","author":[{"dropping-particle":"","family":"Mpiana","given":"Pius T","non-dropping-particle":"","parse-names":false,"suffix":""},{"dropping-particle":"","family":"Tshibangu","given":"Damien S T","non-dropping-particle":"","parse-names":false,"suffix":""},{"dropping-particle":"","family":"Kilembe","given":"Jason T","non-dropping-particle":"","parse-names":false,"suffix":""},{"dropping-particle":"","family":"Gbolo","given":"Benjamin Z","non-dropping-particle":"","parse-names":false,"suffix":""},{"dropping-particle":"","family":"Mwanangombo","given":"Domaine T","non-dropping-particle":"","parse-names":false,"suffix":""},{"dropping-particle":"","family":"Inkoto","given":"Clement L","non-dropping-particle":"","parse-names":false,"suffix":""},{"dropping-particle":"","family":"Lengbiye","given":"Emmanuel M","non-dropping-particle":"","parse-names":false,"suffix":""},{"dropping-particle":"","family":"Mbadiko","given":"Clement M","non-dropping-particle":"","parse-names":false,"suffix":""},{"dropping-particle":"","family":"Matondo","given":"Aristote","non-dropping-particle":"","parse-names":false,"suffix":""},{"dropping-particle":"","family":"Bongo","given":"Gedeon N","non-dropping-particle":"","parse-names":false,"suffix":""}],"container-title":"Chemical Physics Letters","id":"ITEM-1","issued":{"date-parts":[["2020"]]},"page":"137751","publisher":"Elsevier","title":"Identification of potential inhibitors of SARS-CoV-2 main protease from Aloe vera compounds: a molecular docking study","type":"article-journal","volume":"754"},"uris":["http://www.mendeley.com/documents/?uuid=c394bd79-a1f8-40dd-b717-dfc225a1d0d3"]}],"mendeley":{"formattedCitation":"&lt;sup&gt;12&lt;/sup&gt;","plainTextFormattedCitation":"12","previouslyFormattedCitation":"&lt;sup&gt;12&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12</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10207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Subcategory of personal care products; products related to health such as cough, cold and flu products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Aloe-emodin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GLU166,SER144,LEU141,HIS164, GLN168,CYS145,,ASN142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12305761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Aloin A</w:t>
            </w:r>
          </w:p>
          <w:p w:rsidR="00563F9D" w:rsidRPr="00304F8A" w:rsidRDefault="00563F9D" w:rsidP="00563F9D">
            <w:pPr>
              <w:jc w:val="center"/>
              <w:rPr>
                <w:rFonts w:asciiTheme="majorBidi" w:hAnsiTheme="majorBidi" w:cstheme="majorBidi"/>
                <w:b/>
                <w:bCs/>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GLU166,LEU141,CYS145,ASN142,HIS41, GLN189, 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Agents that are used to stimulate evacuation of the bowels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Aloin 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THR25,MET49,YS44,GLY142,SE144,HIS164,MET165,GLU166,PHE140</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CYS145, LEU141, ASN142,CYS145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5317333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Feralolide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PRO168</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GLU166,HIS164,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364666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Aloeresin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 HIS41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10208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Used aginst prostatic </w:t>
            </w:r>
            <w:r w:rsidRPr="00304F8A">
              <w:rPr>
                <w:rFonts w:asciiTheme="majorBidi" w:hAnsiTheme="majorBidi" w:cstheme="majorBidi"/>
                <w:sz w:val="16"/>
                <w:szCs w:val="16"/>
              </w:rPr>
              <w:lastRenderedPageBreak/>
              <w:t>hyperplasia (BPH)</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lastRenderedPageBreak/>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Chrysophanol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95</w:t>
            </w:r>
          </w:p>
        </w:tc>
      </w:tr>
      <w:tr w:rsidR="00563F9D" w:rsidRPr="00304F8A" w:rsidTr="00563F9D">
        <w:trPr>
          <w:trHeight w:val="467"/>
        </w:trPr>
        <w:tc>
          <w:tcPr>
            <w:tcW w:w="8980" w:type="dxa"/>
            <w:gridSpan w:val="8"/>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lastRenderedPageBreak/>
              <w:t xml:space="preserve">Section </w:t>
            </w:r>
            <w:r w:rsidRPr="00304F8A">
              <w:rPr>
                <w:rFonts w:asciiTheme="majorBidi" w:hAnsiTheme="majorBidi" w:cstheme="majorBidi"/>
                <w:b/>
                <w:bCs/>
                <w:sz w:val="16"/>
                <w:szCs w:val="16"/>
                <w:lang w:val="en"/>
              </w:rPr>
              <w:t>thirteen</w:t>
            </w:r>
            <w:r w:rsidRPr="00304F8A">
              <w:rPr>
                <w:rFonts w:asciiTheme="majorBidi" w:hAnsiTheme="majorBidi" w:cstheme="majorBidi"/>
                <w:b/>
                <w:bCs/>
                <w:sz w:val="16"/>
                <w:szCs w:val="16"/>
                <w:lang w:val="en"/>
              </w:rPr>
              <w:fldChar w:fldCharType="begin" w:fldLock="1"/>
            </w:r>
            <w:r w:rsidRPr="00304F8A">
              <w:rPr>
                <w:rFonts w:asciiTheme="majorBidi" w:hAnsiTheme="majorBidi" w:cstheme="majorBidi"/>
                <w:b/>
                <w:bCs/>
                <w:sz w:val="16"/>
                <w:szCs w:val="16"/>
                <w:lang w:val="en"/>
              </w:rPr>
              <w:instrText>ADDIN CSL_CITATION {"citationItems":[{"id":"ITEM-1","itemData":{"author":[{"dropping-particle":"","family":"Kumar","given":"Yogesh","non-dropping-particle":"","parse-names":false,"suffix":""},{"dropping-particle":"","family":"Singh","given":"Harvijay","non-dropping-particle":"","parse-names":false,"suffix":""}],"id":"ITEM-1","issued":{"date-parts":[["2020"]]},"publisher":"ChemRxiv","title":"In silico identification and docking-based drug repurposing against the main protease of SARS-CoV-2, causative agent of COVID-19","type":"article-journal"},"uris":["http://www.mendeley.com/documents/?uuid=52a6baa7-b39d-4c3d-99bb-374b30adbd7d"]}],"mendeley":{"formattedCitation":"&lt;sup&gt;13&lt;/sup&gt;","plainTextFormattedCitation":"13","previouslyFormattedCitation":"&lt;sup&gt;13&lt;/sup&gt;"},"properties":{"noteIndex":0},"schema":"https://github.com/citation-style-language/schema/raw/master/csl-citation.json"}</w:instrText>
            </w:r>
            <w:r w:rsidRPr="00304F8A">
              <w:rPr>
                <w:rFonts w:asciiTheme="majorBidi" w:hAnsiTheme="majorBidi" w:cstheme="majorBidi"/>
                <w:b/>
                <w:bCs/>
                <w:sz w:val="16"/>
                <w:szCs w:val="16"/>
                <w:lang w:val="en"/>
              </w:rPr>
              <w:fldChar w:fldCharType="separate"/>
            </w:r>
            <w:r w:rsidRPr="00304F8A">
              <w:rPr>
                <w:rFonts w:asciiTheme="majorBidi" w:hAnsiTheme="majorBidi" w:cstheme="majorBidi"/>
                <w:bCs/>
                <w:noProof/>
                <w:sz w:val="16"/>
                <w:szCs w:val="16"/>
                <w:vertAlign w:val="superscript"/>
                <w:lang w:val="en"/>
              </w:rPr>
              <w:t>13</w:t>
            </w:r>
            <w:r w:rsidRPr="00304F8A">
              <w:rPr>
                <w:rFonts w:asciiTheme="majorBidi" w:hAnsiTheme="majorBidi" w:cstheme="majorBidi"/>
                <w:b/>
                <w:bCs/>
                <w:sz w:val="16"/>
                <w:szCs w:val="16"/>
                <w:lang w:val="en"/>
              </w:rPr>
              <w:fldChar w:fldCharType="end"/>
            </w:r>
          </w:p>
          <w:p w:rsidR="00563F9D" w:rsidRPr="00304F8A" w:rsidRDefault="00563F9D" w:rsidP="00563F9D">
            <w:pPr>
              <w:jc w:val="center"/>
              <w:rPr>
                <w:rFonts w:asciiTheme="majorBidi" w:hAnsiTheme="majorBidi" w:cstheme="majorBidi"/>
                <w:sz w:val="12"/>
                <w:szCs w:val="12"/>
              </w:rPr>
            </w:pPr>
          </w:p>
        </w:tc>
        <w:tc>
          <w:tcPr>
            <w:tcW w:w="465" w:type="dxa"/>
            <w:gridSpan w:val="2"/>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THR25,HIS41,CYS44,SER46,MET49,ASP187,ARG188,GLN189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GLN192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54682461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antiretroviral </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Tipranavir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96</w:t>
            </w:r>
          </w:p>
        </w:tc>
      </w:tr>
      <w:tr w:rsidR="00563F9D" w:rsidRPr="00304F8A" w:rsidTr="00563F9D">
        <w:trPr>
          <w:cantSplit/>
          <w:trHeight w:val="1134"/>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MET49,PHE140,MET165,LEU167,PRO168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HIS164,GLU166,ARG188,GLN192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54671008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HIV-1 infection in conjunction with other antiretrovirals.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Raltegravir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TH25,HIS41,LEU141,CYS154,MET165,ASP187,GLN192</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GLU166,GLN189,THR190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434124952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α-ketoamide 13b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HIS41,LEU141,CYS145,MET165,LEU167,PRO168,ASP187,ARG188,GLN189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64143</w:t>
            </w:r>
          </w:p>
          <w:p w:rsidR="00563F9D" w:rsidRPr="00304F8A" w:rsidRDefault="00563F9D" w:rsidP="00563F9D">
            <w:pPr>
              <w:jc w:val="center"/>
              <w:rPr>
                <w:rFonts w:asciiTheme="majorBidi" w:hAnsiTheme="majorBidi" w:cstheme="majorBidi"/>
                <w:sz w:val="16"/>
                <w:szCs w:val="16"/>
                <w:lang w:bidi="fa-IR"/>
              </w:rPr>
            </w:pP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in combination with other antiviral drugs in the treatment of HIV in both adults and children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Nelfinavir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TH25,HIS41,MET49,ASN142,CYS145,MET165,GLN189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54726191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indicated in combination with other antiretroviral agents for the treatment of patients with HIV-1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Dolutegravir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HIS41,MET165,GLU166,LEU167,ASP187,GLN189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5481350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in combination with other antiretroviral agents for the management of HIV-1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Tenofovir-disoproxil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HIS41,MET49,MET165,GLU166,PRO168,ASP187,ARG188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124081896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influenza A and B virus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Baloxavir-marboxil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TH25,HIS41,MET49,CYS145,MET165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45138674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use in prophylaxis of cytomegalovirus (CMV) infection and disease in adult CMV-seropositive recipients of an allogeneic hematopoietic stem cell transplant (HSCT)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Letermovir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THR25,HIS41,MET49,LEU141,ASN142,CYS145,MET165,ASP187,ARG188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3002977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treatment-experienced adult patients infected with only CCR5-tropic HIV-1 detectable,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Maraviroc</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THR26,HIS41,MET49,GLY143,SER144,CYS145,HIS164,MET165,ASP187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14741611</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it</w:t>
            </w:r>
            <w:r w:rsidRPr="00304F8A">
              <w:rPr>
                <w:rFonts w:asciiTheme="majorBidi" w:hAnsiTheme="majorBidi" w:cstheme="majorBidi"/>
                <w:sz w:val="16"/>
                <w:szCs w:val="16"/>
              </w:rPr>
              <w:t xml:space="preserve"> has been used in the treatment of breast and colorectal cancer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{"citationItems":[{"id":"ITEM-1","itemData":{"DOI":"10.1038/s41594-020-0440-6","ISSN":"15459985","PMID":"32382072","abstract":"The antineoplastic drug carmofur is shown to inhibit the SARS-CoV-2 main protease (Mpro). Here, the X-ray crystal structure of Mpro in complex with carmofur reveals that the carbonyl reactive group of carmofur is covalently bound to catalytic Cys145, whereas its fatty acid tail occupies the hydrophobic S2 subsite. Carmofur inhibits viral replication in cells (EC50 = 24.30 μM) and is a promising lead compound to develop new antiviral treatment for COVID-19.","author":[{"dropping-particle":"","family":"Jin","given":"Zhenming","non-dropping-particle":"","parse-names":false,"suffix":""},{"dropping-particle":"","family":"Zhao","given":"Yao","non-dropping-particle":"","parse-names":false,"suffix":""},{"dropping-particle":"","family":"Sun","given":"Yuan","non-dropping-particle":"","parse-names":false,"suffix":""},{"dropping-particle":"","family":"Zhang","given":"Bing","non-dropping-particle":"","parse-names":false,"suffix":""},{"dropping-particle":"","family":"Wang","given":"Haofeng","non-dropping-particle":"","parse-names":false,"suffix":""},{"dropping-particle":"","family":"Wu","given":"Yan","non-dropping-particle":"","parse-names":false,"suffix":""},{"dropping-particle":"","family":"Zhu","given":"Yan","non-dropping-particle":"","parse-names":false,"suffix":""},{"dropping-particle":"","family":"Zhu","given":"Chen","non-dropping-particle":"","parse-names":false,"suffix":""},{"dropping-particle":"","family":"Hu","given":"Tianyu","non-dropping-particle":"","parse-names":false,"suffix":""},{"dropping-particle":"","family":"Du","given":"Xiaoyu","non-dropping-particle":"","parse-names":false,"suffix":""},{"dropping-particle":"","family":"Duan","given":"Yinkai","non-dropping-particle":"","parse-names":false,"suffix":""},{"dropping-particle":"","family":"Yu","given":"Jing","non-dropping-particle":"","parse-names":false,"suffix":""},{"dropping-particle":"","family":"Yang","given":"Xiaobao","non-dropping-particle":"","parse-names":false,"suffix":""},{"dropping-particle":"","family":"Yang","given":"Xiuna","non-dropping-particle":"","parse-names":false,"suffix":""},{"dropping-particle":"","family":"Yang","given":"Kailin","non-dropping-particle":"","parse-names":false,"suffix":""},{"dropping-particle":"","family":"Liu","given":"Xiang","non-dropping-particle":"","parse-names":false,"suffix":""},{"dropping-particle":"","family":"Guddat","given":"Luke W.","non-dropping-particle":"","parse-names":false,"suffix":""},{"dropping-particle":"","family":"Xiao","given":"Gengfu","non-dropping-particle":"","parse-names":false,"suffix":""},{"dropping-particle":"","family":"Zhang","given":"Leike","non-dropping-particle":"","parse-names":false,"suffix":""},{"dropping-particle":"","family":"Yang","given":"Haitao","non-dropping-particle":"","parse-names":false,"suffix":""},{"dropping-particle":"","family":"Rao","given":"Zihe","non-dropping-particle":"","parse-names":false,"suffix":""}],"container-title":"Nature Structural and Molecular Biology","id":"ITEM-1","issued":{"date-parts":[["2020"]]},"title":"Structural basis for the inhibition of SARS-CoV-2 main protease by antineoplastic drug carmofur","type":"article-journal"},"uris":["http://www.mendeley.com/documents/?uuid=105fd401-2148-46e6-94b2-05216c9592b6"]}],"mendeley":{"formattedCitation":"&lt;sup&gt;14&lt;/sup&gt;","plainTextFormattedCitation":"14","previouslyFormattedCitation":"&lt;sup&gt;14&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14</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Carmofur</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THR 25,CYS44,CYS145,HIS163,GLY143,ASN142,PHE140,GLU166,P168,GLN189,ARG188,MET49,MET165,ASP187,HIS41,HIS164,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145343771</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{"citationItems":[{"id":"ITEM-1","itemData":{"DOI":"10.1126/science.abb4489","ISSN":"10959203","PMID":"32321856","abstract":"SARS-CoV-2 (severe acute respiratory syndrome coronavirus 2) is the etiological agent responsible for the global COVID-19 (coronavirus disease 2019) outbreak. The main protease of SARS-CoV-2, Mpro, is a key enzyme that plays a pivotal role in mediating viral replication and transcription. We designed and synthesized two lead compounds (11a and 11b) targeting Mpro. Both exhibited excellent inhibitory activity and potent anti-SARS-CoV-2 infection activity. The x-ray crystal structures of SARS-CoV-2 Mpro in complex with 11a or 11b, both determined at a resolution of 1.5 angstroms, showed that the aldehyde groups of 11a and 11b are covalently bound to cysteine 145 of Mpro. Both compounds showed good pharmacokinetic properties in vivo, and 11a also exhibited low toxicity, which suggests that these compounds are promising drug candidates.","author":[{"dropping-particle":"","family":"Dai","given":"Wenhao","non-dropping-particle":"","parse-names":false,"suffix":""},{"dropping-particle":"","family":"Zhang","given":"Bing","non-dropping-particle":"","parse-names":false,"suffix":""},{"dropping-particle":"","family":"Jiang","given":"Xia Ming","non-dropping-particle":"","parse-names":false,"suffix":""},{"dropping-particle":"","family":"Su","given":"Haixia","non-dropping-particle":"","parse-names":false,"suffix":""},{"dropping-particle":"","family":"Li","given":"Jian","non-dropping-particle":"","parse-names":false,"suffix":""},{"dropping-particle":"","family":"Zhao","given":"Yao","non-dropping-particle":"","parse-names":false,"suffix":""},{"dropping-particle":"","family":"Xie","given":"Xiong","non-dropping-particle":"","parse-names":false,"suffix":""},{"dropping-particle":"","family":"Jin","given":"Zhenming","non-dropping-particle":"","parse-names":false,"suffix":""},{"dropping-particle":"","family":"Peng","given":"Jingjing","non-dropping-particle":"","parse-names":false,"suffix":""},{"dropping-particle":"","family":"Liu","given":"Fengjiang","non-dropping-particle":"","parse-names":false,"suffix":""},{"dropping-particle":"","family":"Li","given":"Chunpu","non-dropping-particle":"","parse-names":false,"suffix":""},{"dropping-particle":"","family":"Li","given":"You","non-dropping-particle":"","parse-names":false,"suffix":""},{"dropping-particle":"","family":"Bai","given":"Fang","non-dropping-particle":"","parse-names":false,"suffix":""},{"dropping-particle":"","family":"Wang","given":"Haofeng","non-dropping-particle":"","parse-names":false,"suffix":""},{"dropping-particle":"","family":"Cheng","given":"Xi","non-dropping-particle":"","parse-names":false,"suffix":""},{"dropping-particle":"","family":"Cen","given":"Xiaobo","non-dropping-particle":"","parse-names":false,"suffix":""},{"dropping-particle":"","family":"Hu","given":"Shulei","non-dropping-particle":"","parse-names":false,"suffix":""},{"dropping-particle":"","family":"Yang","given":"Xiuna","non-dropping-particle":"","parse-names":false,"suffix":""},{"dropping-particle":"","family":"Wang","given":"Jiang","non-dropping-particle":"","parse-names":false,"suffix":""},{"dropping-particle":"","family":"Liu","given":"Xiang","non-dropping-particle":"","parse-names":false,"suffix":""},{"dropping-particle":"","family":"Xiao","given":"Gengfu","non-dropping-particle":"","parse-names":false,"suffix":""},{"dropping-particle":"","family":"Jiang","given":"Hualiang","non-dropping-particle":"","parse-names":false,"suffix":""},{"dropping-particle":"","family":"Rao","given":"Zihe","non-dropping-particle":"","parse-names":false,"suffix":""},{"dropping-particle":"","family":"Zhang","given":"Lei Ke","non-dropping-particle":"","parse-names":false,"suffix":""},{"dropping-particle":"","family":"Xu","given":"Yechun","non-dropping-particle":"","parse-names":false,"suffix":""},{"dropping-particle":"","family":"Yang","given":"Haitao","non-dropping-particle":"","parse-names":false,"suffix":""},{"dropping-particle":"","family":"Liu","given":"Hong","non-dropping-particle":"","parse-names":false,"suffix":""}],"container-title":"Science","id":"ITEM-1","issued":{"date-parts":[["2020"]]},"title":"Structure-based design of antiviral drug candidates targeting the SARS-CoV-2 main protease","type":"article-journal"},"uris":["http://www.mendeley.com/documents/?uuid=d32993fa-0c2a-4c3f-a5e9-4d3fa5242330"]}],"mendeley":{"formattedCitation":"&lt;sup&gt;16&lt;/sup&gt;","plainTextFormattedCitation":"16","previouslyFormattedCitation":"&lt;sup&gt;16&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16</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11a</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THR26,CYS145,HIS163,GLY143,ASN142,PHE140,GLU166,P168,GLN189,VAL186,ARG188,MET49,MET165,ASP187,HIS41,HIS164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146672237</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{"citationItems":[{"id":"ITEM-1","itemData":{"DOI":"10.1126/science.abb4489","ISSN":"10959203","PMID":"32321856","abstract":"SARS-CoV-2 (severe acute respiratory syndrome coronavirus 2) is the etiological agent responsible for the global COVID-19 (coronavirus disease 2019) outbreak. The main protease of SARS-CoV-2, Mpro, is a key enzyme that plays a pivotal role in mediating viral replication and transcription. We designed and synthesized two lead compounds (11a and 11b) targeting Mpro. Both exhibited excellent inhibitory activity and potent anti-SARS-CoV-2 infection activity. The x-ray crystal structures of SARS-CoV-2 Mpro in complex with 11a or 11b, both determined at a resolution of 1.5 angstroms, showed that the aldehyde groups of 11a and 11b are covalently bound to cysteine 145 of Mpro. Both compounds showed good pharmacokinetic properties in vivo, and 11a also exhibited low toxicity, which suggests that these compounds are promising drug candidates.","author":[{"dropping-particle":"","family":"Dai","given":"Wenhao","non-dropping-particle":"","parse-names":false,"suffix":""},{"dropping-particle":"","family":"Zhang","given":"Bing","non-dropping-particle":"","parse-names":false,"suffix":""},{"dropping-particle":"","family":"Jiang","given":"Xia Ming","non-dropping-particle":"","parse-names":false,"suffix":""},{"dropping-particle":"","family":"Su","given":"Haixia","non-dropping-particle":"","parse-names":false,"suffix":""},{"dropping-particle":"","family":"Li","given":"Jian","non-dropping-particle":"","parse-names":false,"suffix":""},{"dropping-particle":"","family":"Zhao","given":"Yao","non-dropping-particle":"","parse-names":false,"suffix":""},{"dropping-particle":"","family":"Xie","given":"Xiong","non-dropping-particle":"","parse-names":false,"suffix":""},{"dropping-particle":"","family":"Jin","given":"Zhenming","non-dropping-particle":"","parse-names":false,"suffix":""},{"dropping-particle":"","family":"Peng","given":"Jingjing","non-dropping-particle":"","parse-names":false,"suffix":""},{"dropping-particle":"","family":"Liu","given":"Fengjiang","non-dropping-particle":"","parse-names":false,"suffix":""},{"dropping-particle":"","family":"Li","given":"Chunpu","non-dropping-particle":"","parse-names":false,"suffix":""},{"dropping-particle":"","family":"Li","given":"You","non-dropping-particle":"","parse-names":false,"suffix":""},{"dropping-particle":"","family":"Bai","given":"Fang","non-dropping-particle":"","parse-names":false,"suffix":""},{"dropping-particle":"","family":"Wang","given":"Haofeng","non-dropping-particle":"","parse-names":false,"suffix":""},{"dropping-particle":"","family":"Cheng","given":"Xi","non-dropping-particle":"","parse-names":false,"suffix":""},{"dropping-particle":"","family":"Cen","given":"Xiaobo","non-dropping-particle":"","parse-names":false,"suffix":""},{"dropping-particle":"","family":"Hu","given":"Shulei","non-dropping-particle":"","parse-names":false,"suffix":""},{"dropping-particle":"","family":"Yang","given":"Xiuna","non-dropping-particle":"","parse-names":false,"suffix":""},{"dropping-particle":"","family":"Wang","given":"Jiang","non-dropping-particle":"","parse-names":false,"suffix":""},{"dropping-particle":"","family":"Liu","given":"Xiang","non-dropping-particle":"","parse-names":false,"suffix":""},{"dropping-particle":"","family":"Xiao","given":"Gengfu","non-dropping-particle":"","parse-names":false,"suffix":""},{"dropping-particle":"","family":"Jiang","given":"Hualiang","non-dropping-particle":"","parse-names":false,"suffix":""},{"dropping-particle":"","family":"Rao","given":"Zihe","non-dropping-particle":"","parse-names":false,"suffix":""},{"dropping-particle":"","family":"Zhang","given":"Lei Ke","non-dropping-particle":"","parse-names":false,"suffix":""},{"dropping-particle":"","family":"Xu","given":"Yechun","non-dropping-particle":"","parse-names":false,"suffix":""},{"dropping-particle":"","family":"Yang","given":"Haitao","non-dropping-particle":"","parse-names":false,"suffix":""},{"dropping-particle":"","family":"Liu","given":"Hong","non-dropping-particle":"","parse-names":false,"suffix":""}],"container-title":"Science","id":"ITEM-1","issued":{"date-parts":[["2020"]]},"title":"Structure-based design of antiviral drug candidates targeting the SARS-CoV-2 main protease","type":"article-journal"},"uris":["http://www.mendeley.com/documents/?uuid=d32993fa-0c2a-4c3f-a5e9-4d3fa5242330"]}],"mendeley":{"formattedCitation":"&lt;sup&gt;16&lt;/sup&gt;","plainTextFormattedCitation":"16"},"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16</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 xml:space="preserve">11b </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4 and AutoDockVina as</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w:t>
            </w:r>
            <w:r w:rsidRPr="00304F8A">
              <w:rPr>
                <w:rFonts w:asciiTheme="majorBidi" w:hAnsiTheme="majorBidi" w:cstheme="majorBidi"/>
              </w:rPr>
              <w:t xml:space="preserve"> </w:t>
            </w:r>
            <w:r w:rsidRPr="00304F8A">
              <w:rPr>
                <w:rFonts w:asciiTheme="majorBidi" w:hAnsiTheme="majorBidi" w:cstheme="majorBidi"/>
                <w:sz w:val="16"/>
                <w:szCs w:val="16"/>
              </w:rPr>
              <w:t>Thr26</w:t>
            </w:r>
          </w:p>
        </w:tc>
        <w:tc>
          <w:tcPr>
            <w:tcW w:w="912" w:type="dxa"/>
          </w:tcPr>
          <w:p w:rsidR="00563F9D" w:rsidRPr="00304F8A" w:rsidRDefault="00563F9D" w:rsidP="00563F9D">
            <w:pPr>
              <w:jc w:val="center"/>
              <w:rPr>
                <w:rFonts w:asciiTheme="majorBidi" w:hAnsiTheme="majorBidi" w:cstheme="majorBidi"/>
                <w:sz w:val="16"/>
                <w:szCs w:val="16"/>
              </w:rPr>
            </w:pP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It is </w:t>
            </w:r>
            <w:r>
              <w:rPr>
                <w:rFonts w:asciiTheme="majorBidi" w:hAnsiTheme="majorBidi" w:cstheme="majorBidi"/>
                <w:sz w:val="16"/>
                <w:szCs w:val="16"/>
              </w:rPr>
              <w:t>a short-acting anticoagulant,</w:t>
            </w:r>
            <w:r w:rsidRPr="00304F8A">
              <w:rPr>
                <w:rFonts w:asciiTheme="majorBidi" w:hAnsiTheme="majorBidi" w:cstheme="majorBidi"/>
                <w:sz w:val="16"/>
                <w:szCs w:val="16"/>
              </w:rPr>
              <w:t xml:space="preserve"> and is also used for the treatment of pancreatitis. It also has some potential antiviral and anti-cancer properties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{"citationItems":[{"id":"ITEM-1","itemData":{"ISSN":"0022-2860","author":[{"dropping-particle":"","family":"Bhowmik","given":"Deep","non-dropping-particle":"","parse-names":false,"suffix":""},{"dropping-particle":"","family":"Sharma","given":"Ravi Datta","non-dropping-particle":"","parse-names":false,"suffix":""},{"dropping-particle":"","family":"Prakash","given":"Amresh","non-dropping-particle":"","parse-names":false,"suffix":""},{"dropping-particle":"","family":"Kumar","given":"Diwakar","non-dropping-particle":"","parse-names":false,"suffix":""}],"container-title":"Journal of Molecular Structure","id":"ITEM-1","issued":{"date-parts":[["2021"]]},"page":"130094","publisher":"Elsevier","title":"Identification of Nafamostat and Vr23 as Covid-19 drug candidates by targeting 3clpro and Plpro","type":"article-journal","volume":"1233"},"uris":["http://www.mendeley.com/documents/?uuid=a8e98247-c2d7-44a6-a76a-7f4cc571506d"]}],"mendeley":{"formattedCitation":"&lt;sup&gt;17&lt;/sup&gt;","plainTextFormattedCitation":"17","previouslyFormattedCitation":"&lt;sup&gt;17&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17</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Nafamostat</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Tools</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LEU141,GLY143,SE144,HIS163,GLU166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5281605</w:t>
            </w:r>
          </w:p>
        </w:tc>
        <w:tc>
          <w:tcPr>
            <w:tcW w:w="1257" w:type="dxa"/>
          </w:tcPr>
          <w:p w:rsidR="00563F9D" w:rsidRPr="00304F8A" w:rsidRDefault="00563F9D" w:rsidP="00563F9D">
            <w:pPr>
              <w:jc w:val="center"/>
              <w:rPr>
                <w:rFonts w:asciiTheme="majorBidi" w:hAnsiTheme="majorBidi" w:cstheme="majorBidi"/>
                <w:sz w:val="20"/>
                <w:szCs w:val="20"/>
              </w:rPr>
            </w:pPr>
            <w:r w:rsidRPr="00304F8A">
              <w:rPr>
                <w:rFonts w:asciiTheme="majorBidi" w:hAnsiTheme="majorBidi" w:cstheme="majorBidi"/>
                <w:sz w:val="20"/>
                <w:szCs w:val="20"/>
              </w:rPr>
              <w:t>inhibit the action of prostaglandins,</w:t>
            </w:r>
            <w:r w:rsidRPr="00304F8A">
              <w:rPr>
                <w:rFonts w:asciiTheme="majorBidi" w:hAnsiTheme="majorBidi" w:cstheme="majorBidi"/>
                <w:color w:val="212121"/>
                <w:sz w:val="20"/>
                <w:szCs w:val="20"/>
                <w:shd w:val="clear" w:color="auto" w:fill="FFFFFF"/>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0363-9045","author":[{"dropping-particle":"","family":"Tao","given":"Quyuan","non-dropping-particle":"","parse-names":false,"suffix":""},{"dropping-particle":"","family":"Du","given":"Jiaxin","non-dropping-particle":"","parse-names":false,"suffix":""},{"dropping-particle":"","family":"Li","given":"Xiantao","non-dropping-particle":"","parse-names":false,"suffix":""},{"dropping-particle":"","family":"Zeng","given":"Jingyan","non-dropping-particle":"","parse-names":false,"suffix":""},{"dropping-particle":"","family":"Tan","given":"Bo","non-dropping-particle":"","parse-names":false,"suffix":""},{"dropping-particle":"","family":"Xu","given":"Jianhua","non-dropping-particle":"","parse-names":false,"suffix":""},{"dropping-particle":"","family":"Lin","given":"Wenjia","non-dropping-particle":"","parse-names":false,"suffix":""},{"dropping-particle":"","family":"Chen","given":"Xin-lin","non-dropping-particle":"","parse-names":false,"suffix":""}],"container-title":"Drug development and industrial pharmacy","id":"ITEM-1","issue":"8","issued":{"date-parts":[["2020"]]},"page":"1345-1353","publisher":"Taylor &amp; Francis","title":"Network pharmacology and molecular docking analysis on molecular targets and mechanisms of Huashi Baidu formula in the treatment of COVID-19","type":"article-journal","volume":"46"},"uris":["http://www.mendeley.com/documents/?uuid=1b618211-13b6-4cc7-af37-e53dcfdf36a0"]}],"mendeley":{"formattedCitation":"&lt;sup&gt;18&lt;/sup&gt;","plainTextFormattedCitation":"18","previouslyFormattedCitation":"&lt;sup&gt;18&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18</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baicalein</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GOLD</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hydrogen bind: </w:t>
            </w:r>
            <w:r w:rsidRPr="00304F8A">
              <w:rPr>
                <w:rFonts w:asciiTheme="majorBidi" w:hAnsiTheme="majorBidi" w:cstheme="majorBidi"/>
                <w:sz w:val="16"/>
                <w:szCs w:val="16"/>
              </w:rPr>
              <w:t>Thr26,Asn142,Gly143,Cys145,Gln189</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Other interactions: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Leu27, His41, Cys44, Thr45, Ser46, Met49, Phe140, Leu141, Ser144, His163, His164, Met165, Glu166,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10324367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treat hepatitis caused by hepatitis C virus (HCV) genotype 1</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Boceprevir</w:t>
            </w:r>
          </w:p>
          <w:p w:rsidR="00563F9D" w:rsidRPr="00304F8A" w:rsidRDefault="00563F9D" w:rsidP="00563F9D">
            <w:pPr>
              <w:rPr>
                <w:rFonts w:asciiTheme="majorBidi" w:hAnsiTheme="majorBidi" w:cstheme="majorBidi"/>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110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w:t>
            </w:r>
          </w:p>
        </w:tc>
        <w:tc>
          <w:tcPr>
            <w:tcW w:w="2688" w:type="dxa"/>
            <w:gridSpan w:val="2"/>
          </w:tcPr>
          <w:p w:rsidR="00563F9D" w:rsidRPr="00304F8A" w:rsidRDefault="00563F9D" w:rsidP="00563F9D">
            <w:pPr>
              <w:jc w:val="center"/>
              <w:rPr>
                <w:rFonts w:asciiTheme="majorBidi" w:hAnsiTheme="majorBidi" w:cstheme="majorBidi"/>
                <w:b/>
                <w:bCs/>
                <w:sz w:val="16"/>
                <w:szCs w:val="16"/>
              </w:rPr>
            </w:pPr>
            <w:r>
              <w:rPr>
                <w:rFonts w:asciiTheme="majorBidi" w:hAnsiTheme="majorBidi" w:cstheme="majorBidi"/>
                <w:b/>
                <w:bCs/>
                <w:sz w:val="16"/>
                <w:szCs w:val="16"/>
              </w:rPr>
              <w:t>-</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155903259</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PF-07321332</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111</w:t>
            </w:r>
          </w:p>
        </w:tc>
      </w:tr>
    </w:tbl>
    <w:p w:rsidR="006F7C63" w:rsidRDefault="006F7C63" w:rsidP="006F7C63">
      <w:pPr>
        <w:widowControl w:val="0"/>
        <w:autoSpaceDE w:val="0"/>
        <w:autoSpaceDN w:val="0"/>
        <w:adjustRightInd w:val="0"/>
        <w:spacing w:line="240" w:lineRule="auto"/>
        <w:ind w:left="640" w:hanging="640"/>
      </w:pPr>
    </w:p>
    <w:p w:rsidR="006F7C63" w:rsidRDefault="009F0C65" w:rsidP="009F0C65">
      <w:pPr>
        <w:widowControl w:val="0"/>
        <w:autoSpaceDE w:val="0"/>
        <w:autoSpaceDN w:val="0"/>
        <w:adjustRightInd w:val="0"/>
        <w:spacing w:line="240" w:lineRule="auto"/>
        <w:ind w:left="640" w:hanging="640"/>
      </w:pPr>
      <w:r w:rsidRPr="009F0C65">
        <w:rPr>
          <w:b/>
          <w:bCs/>
        </w:rPr>
        <w:t>REFERENCES:</w:t>
      </w:r>
    </w:p>
    <w:p w:rsidR="006F7C63" w:rsidRDefault="006F7C63" w:rsidP="006F7C63">
      <w:pPr>
        <w:widowControl w:val="0"/>
        <w:autoSpaceDE w:val="0"/>
        <w:autoSpaceDN w:val="0"/>
        <w:adjustRightInd w:val="0"/>
        <w:spacing w:line="240" w:lineRule="auto"/>
        <w:ind w:left="640" w:hanging="640"/>
      </w:pPr>
    </w:p>
    <w:p w:rsidR="006E16E8" w:rsidRPr="006E16E8" w:rsidRDefault="006F7C63" w:rsidP="006E16E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E16E8" w:rsidRPr="006E16E8">
        <w:rPr>
          <w:rFonts w:ascii="Calibri" w:hAnsi="Calibri" w:cs="Calibri"/>
          <w:noProof/>
          <w:szCs w:val="24"/>
        </w:rPr>
        <w:t>1.</w:t>
      </w:r>
      <w:r w:rsidR="006E16E8" w:rsidRPr="006E16E8">
        <w:rPr>
          <w:rFonts w:ascii="Calibri" w:hAnsi="Calibri" w:cs="Calibri"/>
          <w:noProof/>
          <w:szCs w:val="24"/>
        </w:rPr>
        <w:tab/>
        <w:t xml:space="preserve">Bhatia, S., Giri, S., Lal, A. F. &amp; Singh, S. Battle against coronavirus: repurposing old friends (food borne polyphenols) for new enemy (COVID-19). </w:t>
      </w:r>
      <w:r w:rsidR="006E16E8" w:rsidRPr="006E16E8">
        <w:rPr>
          <w:rFonts w:ascii="Calibri" w:hAnsi="Calibri" w:cs="Calibri"/>
          <w:i/>
          <w:iCs/>
          <w:noProof/>
          <w:szCs w:val="24"/>
        </w:rPr>
        <w:t>ChemRxiv Prepr.</w:t>
      </w:r>
      <w:r w:rsidR="006E16E8" w:rsidRPr="006E16E8">
        <w:rPr>
          <w:rFonts w:ascii="Calibri" w:hAnsi="Calibri" w:cs="Calibri"/>
          <w:noProof/>
          <w:szCs w:val="24"/>
        </w:rPr>
        <w:t xml:space="preserve">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2.</w:t>
      </w:r>
      <w:r w:rsidRPr="006E16E8">
        <w:rPr>
          <w:rFonts w:ascii="Calibri" w:hAnsi="Calibri" w:cs="Calibri"/>
          <w:noProof/>
          <w:szCs w:val="24"/>
        </w:rPr>
        <w:tab/>
        <w:t xml:space="preserve">Narkhede, R. R., Cheke, R. S., Ambhore, J. P. &amp; Shinde, S. D. The molecular docking study of potential drug candidates showing anti-COVID-19 activity by exploring of therapeutic targets of SARS-CoV-2. </w:t>
      </w:r>
      <w:r w:rsidRPr="006E16E8">
        <w:rPr>
          <w:rFonts w:ascii="Calibri" w:hAnsi="Calibri" w:cs="Calibri"/>
          <w:i/>
          <w:iCs/>
          <w:noProof/>
          <w:szCs w:val="24"/>
        </w:rPr>
        <w:t>Eurasian J. Med. Oncol</w:t>
      </w:r>
      <w:r w:rsidRPr="006E16E8">
        <w:rPr>
          <w:rFonts w:ascii="Calibri" w:hAnsi="Calibri" w:cs="Calibri"/>
          <w:noProof/>
          <w:szCs w:val="24"/>
        </w:rPr>
        <w:t xml:space="preserve"> </w:t>
      </w:r>
      <w:r w:rsidRPr="006E16E8">
        <w:rPr>
          <w:rFonts w:ascii="Calibri" w:hAnsi="Calibri" w:cs="Calibri"/>
          <w:b/>
          <w:bCs/>
          <w:noProof/>
          <w:szCs w:val="24"/>
        </w:rPr>
        <w:t>4</w:t>
      </w:r>
      <w:r w:rsidRPr="006E16E8">
        <w:rPr>
          <w:rFonts w:ascii="Calibri" w:hAnsi="Calibri" w:cs="Calibri"/>
          <w:noProof/>
          <w:szCs w:val="24"/>
        </w:rPr>
        <w:t>, 185–195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3.</w:t>
      </w:r>
      <w:r w:rsidRPr="006E16E8">
        <w:rPr>
          <w:rFonts w:ascii="Calibri" w:hAnsi="Calibri" w:cs="Calibri"/>
          <w:noProof/>
          <w:szCs w:val="24"/>
        </w:rPr>
        <w:tab/>
        <w:t xml:space="preserve">Arun, K. G., Sharanya, C. S., Abhithaj, J., Francis, D. &amp; Sadasivan, C. Drug repurposing against SARS-CoV-2 using E-pharmacophore based virtual screening, molecular docking and molecular dynamics with main protease as the target. </w:t>
      </w:r>
      <w:r w:rsidRPr="006E16E8">
        <w:rPr>
          <w:rFonts w:ascii="Calibri" w:hAnsi="Calibri" w:cs="Calibri"/>
          <w:i/>
          <w:iCs/>
          <w:noProof/>
          <w:szCs w:val="24"/>
        </w:rPr>
        <w:t>J. Biomol. Struct. Dyn.</w:t>
      </w:r>
      <w:r w:rsidRPr="006E16E8">
        <w:rPr>
          <w:rFonts w:ascii="Calibri" w:hAnsi="Calibri" w:cs="Calibri"/>
          <w:noProof/>
          <w:szCs w:val="24"/>
        </w:rPr>
        <w:t xml:space="preserve"> (2020) doi:10.1080/07391102.2020.1779819.</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4.</w:t>
      </w:r>
      <w:r w:rsidRPr="006E16E8">
        <w:rPr>
          <w:rFonts w:ascii="Calibri" w:hAnsi="Calibri" w:cs="Calibri"/>
          <w:noProof/>
          <w:szCs w:val="24"/>
        </w:rPr>
        <w:tab/>
        <w:t xml:space="preserve">Kanbarkar, N. &amp; Mishra, S. Matrix metalloproteinase inhibitors identified from Camellia sinensis for COVID-19 prophylaxis: an in silico approach. </w:t>
      </w:r>
      <w:r w:rsidRPr="006E16E8">
        <w:rPr>
          <w:rFonts w:ascii="Calibri" w:hAnsi="Calibri" w:cs="Calibri"/>
          <w:i/>
          <w:iCs/>
          <w:noProof/>
          <w:szCs w:val="24"/>
        </w:rPr>
        <w:t>Adv. Tradit. Med.</w:t>
      </w:r>
      <w:r w:rsidRPr="006E16E8">
        <w:rPr>
          <w:rFonts w:ascii="Calibri" w:hAnsi="Calibri" w:cs="Calibri"/>
          <w:noProof/>
          <w:szCs w:val="24"/>
        </w:rPr>
        <w:t xml:space="preserve"> </w:t>
      </w:r>
      <w:r w:rsidRPr="006E16E8">
        <w:rPr>
          <w:rFonts w:ascii="Calibri" w:hAnsi="Calibri" w:cs="Calibri"/>
          <w:b/>
          <w:bCs/>
          <w:noProof/>
          <w:szCs w:val="24"/>
        </w:rPr>
        <w:t>21</w:t>
      </w:r>
      <w:r w:rsidRPr="006E16E8">
        <w:rPr>
          <w:rFonts w:ascii="Calibri" w:hAnsi="Calibri" w:cs="Calibri"/>
          <w:noProof/>
          <w:szCs w:val="24"/>
        </w:rPr>
        <w:t>, 173–188 (2021).</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lastRenderedPageBreak/>
        <w:t>5.</w:t>
      </w:r>
      <w:r w:rsidRPr="006E16E8">
        <w:rPr>
          <w:rFonts w:ascii="Calibri" w:hAnsi="Calibri" w:cs="Calibri"/>
          <w:noProof/>
          <w:szCs w:val="24"/>
        </w:rPr>
        <w:tab/>
        <w:t>Srivastav, A. K., Gupta, S. K. &amp; Kumar, U. Computational studies towards identification of lead herbal compounds of medicinal importance for development of nutraceutical against COVID-19.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6.</w:t>
      </w:r>
      <w:r w:rsidRPr="006E16E8">
        <w:rPr>
          <w:rFonts w:ascii="Calibri" w:hAnsi="Calibri" w:cs="Calibri"/>
          <w:noProof/>
          <w:szCs w:val="24"/>
        </w:rPr>
        <w:tab/>
        <w:t xml:space="preserve">Badavath, V. N. </w:t>
      </w:r>
      <w:r w:rsidRPr="006E16E8">
        <w:rPr>
          <w:rFonts w:ascii="Calibri" w:hAnsi="Calibri" w:cs="Calibri"/>
          <w:i/>
          <w:iCs/>
          <w:noProof/>
          <w:szCs w:val="24"/>
        </w:rPr>
        <w:t>et al.</w:t>
      </w:r>
      <w:r w:rsidRPr="006E16E8">
        <w:rPr>
          <w:rFonts w:ascii="Calibri" w:hAnsi="Calibri" w:cs="Calibri"/>
          <w:noProof/>
          <w:szCs w:val="24"/>
        </w:rPr>
        <w:t xml:space="preserve"> Determination of potential inhibitors based on isatin derivatives against SARS-CoV-2 main protease (mpro): a molecular docking, molecular dynamics and structure-activity relationship studies. </w:t>
      </w:r>
      <w:r w:rsidRPr="006E16E8">
        <w:rPr>
          <w:rFonts w:ascii="Calibri" w:hAnsi="Calibri" w:cs="Calibri"/>
          <w:i/>
          <w:iCs/>
          <w:noProof/>
          <w:szCs w:val="24"/>
        </w:rPr>
        <w:t>J. Biomol. Struct. Dyn.</w:t>
      </w:r>
      <w:r w:rsidRPr="006E16E8">
        <w:rPr>
          <w:rFonts w:ascii="Calibri" w:hAnsi="Calibri" w:cs="Calibri"/>
          <w:noProof/>
          <w:szCs w:val="24"/>
        </w:rPr>
        <w:t xml:space="preserve"> 1–19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7.</w:t>
      </w:r>
      <w:r w:rsidRPr="006E16E8">
        <w:rPr>
          <w:rFonts w:ascii="Calibri" w:hAnsi="Calibri" w:cs="Calibri"/>
          <w:noProof/>
          <w:szCs w:val="24"/>
        </w:rPr>
        <w:tab/>
        <w:t xml:space="preserve">Das, P., Majumder, R., Mandal, M. &amp; Basak, P. In-Silico approach for identification of effective and stable inhibitors for COVID-19 main protease (Mpro) from flavonoid based phytochemical constituents of Calendula officinalis. </w:t>
      </w:r>
      <w:r w:rsidRPr="006E16E8">
        <w:rPr>
          <w:rFonts w:ascii="Calibri" w:hAnsi="Calibri" w:cs="Calibri"/>
          <w:i/>
          <w:iCs/>
          <w:noProof/>
          <w:szCs w:val="24"/>
        </w:rPr>
        <w:t>J. Biomol. Struct. Dyn.</w:t>
      </w:r>
      <w:r w:rsidRPr="006E16E8">
        <w:rPr>
          <w:rFonts w:ascii="Calibri" w:hAnsi="Calibri" w:cs="Calibri"/>
          <w:noProof/>
          <w:szCs w:val="24"/>
        </w:rPr>
        <w:t xml:space="preserve"> 1–16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8.</w:t>
      </w:r>
      <w:r w:rsidRPr="006E16E8">
        <w:rPr>
          <w:rFonts w:ascii="Calibri" w:hAnsi="Calibri" w:cs="Calibri"/>
          <w:noProof/>
          <w:szCs w:val="24"/>
        </w:rPr>
        <w:tab/>
        <w:t xml:space="preserve">Joshi, T. </w:t>
      </w:r>
      <w:r w:rsidRPr="006E16E8">
        <w:rPr>
          <w:rFonts w:ascii="Calibri" w:hAnsi="Calibri" w:cs="Calibri"/>
          <w:i/>
          <w:iCs/>
          <w:noProof/>
          <w:szCs w:val="24"/>
        </w:rPr>
        <w:t>et al.</w:t>
      </w:r>
      <w:r w:rsidRPr="006E16E8">
        <w:rPr>
          <w:rFonts w:ascii="Calibri" w:hAnsi="Calibri" w:cs="Calibri"/>
          <w:noProof/>
          <w:szCs w:val="24"/>
        </w:rPr>
        <w:t xml:space="preserve"> Structure-based screening of novel lichen compounds against SARS Coronavirus main protease (Mpro) as potentials inhibitors of COVID-19. </w:t>
      </w:r>
      <w:r w:rsidRPr="006E16E8">
        <w:rPr>
          <w:rFonts w:ascii="Calibri" w:hAnsi="Calibri" w:cs="Calibri"/>
          <w:i/>
          <w:iCs/>
          <w:noProof/>
          <w:szCs w:val="24"/>
        </w:rPr>
        <w:t>Mol. Divers.</w:t>
      </w:r>
      <w:r w:rsidRPr="006E16E8">
        <w:rPr>
          <w:rFonts w:ascii="Calibri" w:hAnsi="Calibri" w:cs="Calibri"/>
          <w:noProof/>
          <w:szCs w:val="24"/>
        </w:rPr>
        <w:t xml:space="preserve"> 1–13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9.</w:t>
      </w:r>
      <w:r w:rsidRPr="006E16E8">
        <w:rPr>
          <w:rFonts w:ascii="Calibri" w:hAnsi="Calibri" w:cs="Calibri"/>
          <w:noProof/>
          <w:szCs w:val="24"/>
        </w:rPr>
        <w:tab/>
        <w:t xml:space="preserve">Majumder, R. &amp; Mandal, M. Screening of plant-based natural compounds as a potential COVID-19 main protease inhibitor: an in silico docking and molecular dynamics simulation approach. </w:t>
      </w:r>
      <w:r w:rsidRPr="006E16E8">
        <w:rPr>
          <w:rFonts w:ascii="Calibri" w:hAnsi="Calibri" w:cs="Calibri"/>
          <w:i/>
          <w:iCs/>
          <w:noProof/>
          <w:szCs w:val="24"/>
        </w:rPr>
        <w:t>J. Biomol. Struct. Dyn.</w:t>
      </w:r>
      <w:r w:rsidRPr="006E16E8">
        <w:rPr>
          <w:rFonts w:ascii="Calibri" w:hAnsi="Calibri" w:cs="Calibri"/>
          <w:noProof/>
          <w:szCs w:val="24"/>
        </w:rPr>
        <w:t xml:space="preserve"> 1–16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10.</w:t>
      </w:r>
      <w:r w:rsidRPr="006E16E8">
        <w:rPr>
          <w:rFonts w:ascii="Calibri" w:hAnsi="Calibri" w:cs="Calibri"/>
          <w:noProof/>
          <w:szCs w:val="24"/>
        </w:rPr>
        <w:tab/>
        <w:t>Bouchentouf, S. &amp; Missoum, N. Identification of compounds from Nigella sativa as new potential inhibitors of 2019 novel Coronasvirus (COVID-19): Molecular docking study.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11.</w:t>
      </w:r>
      <w:r w:rsidRPr="006E16E8">
        <w:rPr>
          <w:rFonts w:ascii="Calibri" w:hAnsi="Calibri" w:cs="Calibri"/>
          <w:noProof/>
          <w:szCs w:val="24"/>
        </w:rPr>
        <w:tab/>
        <w:t xml:space="preserve">Elzupir, A. O. Inhibition of SARS-CoV-2 main protease 3CLpro by means of α-ketoamide and pyridone-containing pharmaceuticals using in silico molecular docking. </w:t>
      </w:r>
      <w:r w:rsidRPr="006E16E8">
        <w:rPr>
          <w:rFonts w:ascii="Calibri" w:hAnsi="Calibri" w:cs="Calibri"/>
          <w:i/>
          <w:iCs/>
          <w:noProof/>
          <w:szCs w:val="24"/>
        </w:rPr>
        <w:t>J. Mol. Struct.</w:t>
      </w:r>
      <w:r w:rsidRPr="006E16E8">
        <w:rPr>
          <w:rFonts w:ascii="Calibri" w:hAnsi="Calibri" w:cs="Calibri"/>
          <w:noProof/>
          <w:szCs w:val="24"/>
        </w:rPr>
        <w:t xml:space="preserve"> </w:t>
      </w:r>
      <w:r w:rsidRPr="006E16E8">
        <w:rPr>
          <w:rFonts w:ascii="Calibri" w:hAnsi="Calibri" w:cs="Calibri"/>
          <w:b/>
          <w:bCs/>
          <w:noProof/>
          <w:szCs w:val="24"/>
        </w:rPr>
        <w:t>1222</w:t>
      </w:r>
      <w:r w:rsidRPr="006E16E8">
        <w:rPr>
          <w:rFonts w:ascii="Calibri" w:hAnsi="Calibri" w:cs="Calibri"/>
          <w:noProof/>
          <w:szCs w:val="24"/>
        </w:rPr>
        <w:t>, 128878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12.</w:t>
      </w:r>
      <w:r w:rsidRPr="006E16E8">
        <w:rPr>
          <w:rFonts w:ascii="Calibri" w:hAnsi="Calibri" w:cs="Calibri"/>
          <w:noProof/>
          <w:szCs w:val="24"/>
        </w:rPr>
        <w:tab/>
        <w:t xml:space="preserve">Mpiana, P. T. </w:t>
      </w:r>
      <w:r w:rsidRPr="006E16E8">
        <w:rPr>
          <w:rFonts w:ascii="Calibri" w:hAnsi="Calibri" w:cs="Calibri"/>
          <w:i/>
          <w:iCs/>
          <w:noProof/>
          <w:szCs w:val="24"/>
        </w:rPr>
        <w:t>et al.</w:t>
      </w:r>
      <w:r w:rsidRPr="006E16E8">
        <w:rPr>
          <w:rFonts w:ascii="Calibri" w:hAnsi="Calibri" w:cs="Calibri"/>
          <w:noProof/>
          <w:szCs w:val="24"/>
        </w:rPr>
        <w:t xml:space="preserve"> Identification of potential inhibitors of SARS-CoV-2 main protease from Aloe vera compounds: a molecular docking study. </w:t>
      </w:r>
      <w:r w:rsidRPr="006E16E8">
        <w:rPr>
          <w:rFonts w:ascii="Calibri" w:hAnsi="Calibri" w:cs="Calibri"/>
          <w:i/>
          <w:iCs/>
          <w:noProof/>
          <w:szCs w:val="24"/>
        </w:rPr>
        <w:t>Chem. Phys. Lett.</w:t>
      </w:r>
      <w:r w:rsidRPr="006E16E8">
        <w:rPr>
          <w:rFonts w:ascii="Calibri" w:hAnsi="Calibri" w:cs="Calibri"/>
          <w:noProof/>
          <w:szCs w:val="24"/>
        </w:rPr>
        <w:t xml:space="preserve"> </w:t>
      </w:r>
      <w:r w:rsidRPr="006E16E8">
        <w:rPr>
          <w:rFonts w:ascii="Calibri" w:hAnsi="Calibri" w:cs="Calibri"/>
          <w:b/>
          <w:bCs/>
          <w:noProof/>
          <w:szCs w:val="24"/>
        </w:rPr>
        <w:t>754</w:t>
      </w:r>
      <w:r w:rsidRPr="006E16E8">
        <w:rPr>
          <w:rFonts w:ascii="Calibri" w:hAnsi="Calibri" w:cs="Calibri"/>
          <w:noProof/>
          <w:szCs w:val="24"/>
        </w:rPr>
        <w:t>, 137751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13.</w:t>
      </w:r>
      <w:r w:rsidRPr="006E16E8">
        <w:rPr>
          <w:rFonts w:ascii="Calibri" w:hAnsi="Calibri" w:cs="Calibri"/>
          <w:noProof/>
          <w:szCs w:val="24"/>
        </w:rPr>
        <w:tab/>
        <w:t>Kumar, Y. &amp; Singh, H. In silico identification and docking-based drug repurposing against the main protease of SARS-CoV-2, causative agent of COVID-19.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14.</w:t>
      </w:r>
      <w:r w:rsidRPr="006E16E8">
        <w:rPr>
          <w:rFonts w:ascii="Calibri" w:hAnsi="Calibri" w:cs="Calibri"/>
          <w:noProof/>
          <w:szCs w:val="24"/>
        </w:rPr>
        <w:tab/>
        <w:t xml:space="preserve">Jin, Z. </w:t>
      </w:r>
      <w:r w:rsidRPr="006E16E8">
        <w:rPr>
          <w:rFonts w:ascii="Calibri" w:hAnsi="Calibri" w:cs="Calibri"/>
          <w:i/>
          <w:iCs/>
          <w:noProof/>
          <w:szCs w:val="24"/>
        </w:rPr>
        <w:t>et al.</w:t>
      </w:r>
      <w:r w:rsidRPr="006E16E8">
        <w:rPr>
          <w:rFonts w:ascii="Calibri" w:hAnsi="Calibri" w:cs="Calibri"/>
          <w:noProof/>
          <w:szCs w:val="24"/>
        </w:rPr>
        <w:t xml:space="preserve"> Structural basis for the inhibition of SARS-CoV-2 main protease by antineoplastic drug carmofur. </w:t>
      </w:r>
      <w:r w:rsidRPr="006E16E8">
        <w:rPr>
          <w:rFonts w:ascii="Calibri" w:hAnsi="Calibri" w:cs="Calibri"/>
          <w:i/>
          <w:iCs/>
          <w:noProof/>
          <w:szCs w:val="24"/>
        </w:rPr>
        <w:t>Nat. Struct. Mol. Biol.</w:t>
      </w:r>
      <w:r w:rsidRPr="006E16E8">
        <w:rPr>
          <w:rFonts w:ascii="Calibri" w:hAnsi="Calibri" w:cs="Calibri"/>
          <w:noProof/>
          <w:szCs w:val="24"/>
        </w:rPr>
        <w:t xml:space="preserve"> (2020) doi:10.1038/s41594-020-0440-6.</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15.</w:t>
      </w:r>
      <w:r w:rsidRPr="006E16E8">
        <w:rPr>
          <w:rFonts w:ascii="Calibri" w:hAnsi="Calibri" w:cs="Calibri"/>
          <w:noProof/>
          <w:szCs w:val="24"/>
        </w:rPr>
        <w:tab/>
        <w:t xml:space="preserve">Pham, M. Q. </w:t>
      </w:r>
      <w:r w:rsidRPr="006E16E8">
        <w:rPr>
          <w:rFonts w:ascii="Calibri" w:hAnsi="Calibri" w:cs="Calibri"/>
          <w:i/>
          <w:iCs/>
          <w:noProof/>
          <w:szCs w:val="24"/>
        </w:rPr>
        <w:t>et al.</w:t>
      </w:r>
      <w:r w:rsidRPr="006E16E8">
        <w:rPr>
          <w:rFonts w:ascii="Calibri" w:hAnsi="Calibri" w:cs="Calibri"/>
          <w:noProof/>
          <w:szCs w:val="24"/>
        </w:rPr>
        <w:t xml:space="preserve"> Rapid prediction of possible inhibitors for SARS-CoV-2 main protease using docking and FPL simulations. </w:t>
      </w:r>
      <w:r w:rsidRPr="006E16E8">
        <w:rPr>
          <w:rFonts w:ascii="Calibri" w:hAnsi="Calibri" w:cs="Calibri"/>
          <w:i/>
          <w:iCs/>
          <w:noProof/>
          <w:szCs w:val="24"/>
        </w:rPr>
        <w:t>Rsc Adv.</w:t>
      </w:r>
      <w:r w:rsidRPr="006E16E8">
        <w:rPr>
          <w:rFonts w:ascii="Calibri" w:hAnsi="Calibri" w:cs="Calibri"/>
          <w:noProof/>
          <w:szCs w:val="24"/>
        </w:rPr>
        <w:t xml:space="preserve"> </w:t>
      </w:r>
      <w:r w:rsidRPr="006E16E8">
        <w:rPr>
          <w:rFonts w:ascii="Calibri" w:hAnsi="Calibri" w:cs="Calibri"/>
          <w:b/>
          <w:bCs/>
          <w:noProof/>
          <w:szCs w:val="24"/>
        </w:rPr>
        <w:t>10</w:t>
      </w:r>
      <w:r w:rsidRPr="006E16E8">
        <w:rPr>
          <w:rFonts w:ascii="Calibri" w:hAnsi="Calibri" w:cs="Calibri"/>
          <w:noProof/>
          <w:szCs w:val="24"/>
        </w:rPr>
        <w:t>, 31991–31996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16.</w:t>
      </w:r>
      <w:r w:rsidRPr="006E16E8">
        <w:rPr>
          <w:rFonts w:ascii="Calibri" w:hAnsi="Calibri" w:cs="Calibri"/>
          <w:noProof/>
          <w:szCs w:val="24"/>
        </w:rPr>
        <w:tab/>
        <w:t xml:space="preserve">Dai, W. </w:t>
      </w:r>
      <w:r w:rsidRPr="006E16E8">
        <w:rPr>
          <w:rFonts w:ascii="Calibri" w:hAnsi="Calibri" w:cs="Calibri"/>
          <w:i/>
          <w:iCs/>
          <w:noProof/>
          <w:szCs w:val="24"/>
        </w:rPr>
        <w:t>et al.</w:t>
      </w:r>
      <w:r w:rsidRPr="006E16E8">
        <w:rPr>
          <w:rFonts w:ascii="Calibri" w:hAnsi="Calibri" w:cs="Calibri"/>
          <w:noProof/>
          <w:szCs w:val="24"/>
        </w:rPr>
        <w:t xml:space="preserve"> Structure-based design of antiviral drug candidates targeting the SARS-CoV-2 main protease. </w:t>
      </w:r>
      <w:r w:rsidRPr="006E16E8">
        <w:rPr>
          <w:rFonts w:ascii="Calibri" w:hAnsi="Calibri" w:cs="Calibri"/>
          <w:i/>
          <w:iCs/>
          <w:noProof/>
          <w:szCs w:val="24"/>
        </w:rPr>
        <w:t>Science (80-. ).</w:t>
      </w:r>
      <w:r w:rsidRPr="006E16E8">
        <w:rPr>
          <w:rFonts w:ascii="Calibri" w:hAnsi="Calibri" w:cs="Calibri"/>
          <w:noProof/>
          <w:szCs w:val="24"/>
        </w:rPr>
        <w:t xml:space="preserve"> (2020) doi:10.1126/science.abb4489.</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17.</w:t>
      </w:r>
      <w:r w:rsidRPr="006E16E8">
        <w:rPr>
          <w:rFonts w:ascii="Calibri" w:hAnsi="Calibri" w:cs="Calibri"/>
          <w:noProof/>
          <w:szCs w:val="24"/>
        </w:rPr>
        <w:tab/>
        <w:t xml:space="preserve">Bhowmik, D., Sharma, R. D., Prakash, A. &amp; Kumar, D. Identification of Nafamostat and Vr23 as Covid-19 drug candidates by targeting 3clpro and Plpro. </w:t>
      </w:r>
      <w:r w:rsidRPr="006E16E8">
        <w:rPr>
          <w:rFonts w:ascii="Calibri" w:hAnsi="Calibri" w:cs="Calibri"/>
          <w:i/>
          <w:iCs/>
          <w:noProof/>
          <w:szCs w:val="24"/>
        </w:rPr>
        <w:t>J. Mol. Struct.</w:t>
      </w:r>
      <w:r w:rsidRPr="006E16E8">
        <w:rPr>
          <w:rFonts w:ascii="Calibri" w:hAnsi="Calibri" w:cs="Calibri"/>
          <w:noProof/>
          <w:szCs w:val="24"/>
        </w:rPr>
        <w:t xml:space="preserve"> </w:t>
      </w:r>
      <w:r w:rsidRPr="006E16E8">
        <w:rPr>
          <w:rFonts w:ascii="Calibri" w:hAnsi="Calibri" w:cs="Calibri"/>
          <w:b/>
          <w:bCs/>
          <w:noProof/>
          <w:szCs w:val="24"/>
        </w:rPr>
        <w:t>1233</w:t>
      </w:r>
      <w:r w:rsidRPr="006E16E8">
        <w:rPr>
          <w:rFonts w:ascii="Calibri" w:hAnsi="Calibri" w:cs="Calibri"/>
          <w:noProof/>
          <w:szCs w:val="24"/>
        </w:rPr>
        <w:t>, 130094 (2021).</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rPr>
      </w:pPr>
      <w:r w:rsidRPr="006E16E8">
        <w:rPr>
          <w:rFonts w:ascii="Calibri" w:hAnsi="Calibri" w:cs="Calibri"/>
          <w:noProof/>
          <w:szCs w:val="24"/>
        </w:rPr>
        <w:t>18.</w:t>
      </w:r>
      <w:r w:rsidRPr="006E16E8">
        <w:rPr>
          <w:rFonts w:ascii="Calibri" w:hAnsi="Calibri" w:cs="Calibri"/>
          <w:noProof/>
          <w:szCs w:val="24"/>
        </w:rPr>
        <w:tab/>
        <w:t xml:space="preserve">Tao, Q. </w:t>
      </w:r>
      <w:r w:rsidRPr="006E16E8">
        <w:rPr>
          <w:rFonts w:ascii="Calibri" w:hAnsi="Calibri" w:cs="Calibri"/>
          <w:i/>
          <w:iCs/>
          <w:noProof/>
          <w:szCs w:val="24"/>
        </w:rPr>
        <w:t>et al.</w:t>
      </w:r>
      <w:r w:rsidRPr="006E16E8">
        <w:rPr>
          <w:rFonts w:ascii="Calibri" w:hAnsi="Calibri" w:cs="Calibri"/>
          <w:noProof/>
          <w:szCs w:val="24"/>
        </w:rPr>
        <w:t xml:space="preserve"> Network pharmacology and molecular docking analysis on molecular targets and mechanisms of Huashi Baidu formula in the treatment of COVID-19. </w:t>
      </w:r>
      <w:r w:rsidRPr="006E16E8">
        <w:rPr>
          <w:rFonts w:ascii="Calibri" w:hAnsi="Calibri" w:cs="Calibri"/>
          <w:i/>
          <w:iCs/>
          <w:noProof/>
          <w:szCs w:val="24"/>
        </w:rPr>
        <w:t>Drug Dev. Ind. Pharm.</w:t>
      </w:r>
      <w:r w:rsidRPr="006E16E8">
        <w:rPr>
          <w:rFonts w:ascii="Calibri" w:hAnsi="Calibri" w:cs="Calibri"/>
          <w:noProof/>
          <w:szCs w:val="24"/>
        </w:rPr>
        <w:t xml:space="preserve"> </w:t>
      </w:r>
      <w:r w:rsidRPr="006E16E8">
        <w:rPr>
          <w:rFonts w:ascii="Calibri" w:hAnsi="Calibri" w:cs="Calibri"/>
          <w:b/>
          <w:bCs/>
          <w:noProof/>
          <w:szCs w:val="24"/>
        </w:rPr>
        <w:t>46</w:t>
      </w:r>
      <w:r w:rsidRPr="006E16E8">
        <w:rPr>
          <w:rFonts w:ascii="Calibri" w:hAnsi="Calibri" w:cs="Calibri"/>
          <w:noProof/>
          <w:szCs w:val="24"/>
        </w:rPr>
        <w:t>, 1345–1353 (2020).</w:t>
      </w:r>
    </w:p>
    <w:p w:rsidR="001E7DFD" w:rsidRDefault="006F7C63" w:rsidP="006F7C63">
      <w:r>
        <w:fldChar w:fldCharType="end"/>
      </w:r>
    </w:p>
    <w:sectPr w:rsidR="001E7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90D" w:rsidRDefault="004F190D" w:rsidP="0024170A">
      <w:pPr>
        <w:spacing w:after="0" w:line="240" w:lineRule="auto"/>
      </w:pPr>
      <w:r>
        <w:separator/>
      </w:r>
    </w:p>
  </w:endnote>
  <w:endnote w:type="continuationSeparator" w:id="0">
    <w:p w:rsidR="004F190D" w:rsidRDefault="004F190D" w:rsidP="0024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90D" w:rsidRDefault="004F190D" w:rsidP="0024170A">
      <w:pPr>
        <w:spacing w:after="0" w:line="240" w:lineRule="auto"/>
      </w:pPr>
      <w:r>
        <w:separator/>
      </w:r>
    </w:p>
  </w:footnote>
  <w:footnote w:type="continuationSeparator" w:id="0">
    <w:p w:rsidR="004F190D" w:rsidRDefault="004F190D" w:rsidP="00241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B1"/>
    <w:rsid w:val="000120D2"/>
    <w:rsid w:val="00043607"/>
    <w:rsid w:val="0005412C"/>
    <w:rsid w:val="00076F62"/>
    <w:rsid w:val="000936BD"/>
    <w:rsid w:val="000943FC"/>
    <w:rsid w:val="00095755"/>
    <w:rsid w:val="000C66C9"/>
    <w:rsid w:val="000D0A6B"/>
    <w:rsid w:val="000E054B"/>
    <w:rsid w:val="000E3077"/>
    <w:rsid w:val="000E7026"/>
    <w:rsid w:val="000E76BD"/>
    <w:rsid w:val="000F1485"/>
    <w:rsid w:val="00105149"/>
    <w:rsid w:val="001116AA"/>
    <w:rsid w:val="00113322"/>
    <w:rsid w:val="0011527A"/>
    <w:rsid w:val="001166BC"/>
    <w:rsid w:val="00127375"/>
    <w:rsid w:val="00130909"/>
    <w:rsid w:val="00150E4F"/>
    <w:rsid w:val="0015588C"/>
    <w:rsid w:val="00163384"/>
    <w:rsid w:val="0018058A"/>
    <w:rsid w:val="00182E63"/>
    <w:rsid w:val="00184326"/>
    <w:rsid w:val="00187BF0"/>
    <w:rsid w:val="001A4C49"/>
    <w:rsid w:val="001D1465"/>
    <w:rsid w:val="001D14BC"/>
    <w:rsid w:val="001E7DFD"/>
    <w:rsid w:val="001F50C3"/>
    <w:rsid w:val="00203B27"/>
    <w:rsid w:val="0020411C"/>
    <w:rsid w:val="00214547"/>
    <w:rsid w:val="0021679F"/>
    <w:rsid w:val="00223BD8"/>
    <w:rsid w:val="00232C9D"/>
    <w:rsid w:val="0023617B"/>
    <w:rsid w:val="0024170A"/>
    <w:rsid w:val="0024500C"/>
    <w:rsid w:val="0025514F"/>
    <w:rsid w:val="00261677"/>
    <w:rsid w:val="00270229"/>
    <w:rsid w:val="002725F7"/>
    <w:rsid w:val="002774AE"/>
    <w:rsid w:val="00282BD3"/>
    <w:rsid w:val="0029266E"/>
    <w:rsid w:val="002A5A8F"/>
    <w:rsid w:val="002B7374"/>
    <w:rsid w:val="002D1712"/>
    <w:rsid w:val="002D7350"/>
    <w:rsid w:val="002E209E"/>
    <w:rsid w:val="00304F8A"/>
    <w:rsid w:val="00321DC7"/>
    <w:rsid w:val="00375972"/>
    <w:rsid w:val="003846BF"/>
    <w:rsid w:val="00390979"/>
    <w:rsid w:val="00393C2A"/>
    <w:rsid w:val="00395AA1"/>
    <w:rsid w:val="003C48A6"/>
    <w:rsid w:val="003D7B6F"/>
    <w:rsid w:val="003E0026"/>
    <w:rsid w:val="003F5F0F"/>
    <w:rsid w:val="003F7A23"/>
    <w:rsid w:val="004011D6"/>
    <w:rsid w:val="004014E0"/>
    <w:rsid w:val="00404F7E"/>
    <w:rsid w:val="00412C99"/>
    <w:rsid w:val="00420F0E"/>
    <w:rsid w:val="004244A2"/>
    <w:rsid w:val="0042510C"/>
    <w:rsid w:val="004364CC"/>
    <w:rsid w:val="00457312"/>
    <w:rsid w:val="00457762"/>
    <w:rsid w:val="00471860"/>
    <w:rsid w:val="00477C29"/>
    <w:rsid w:val="0048080A"/>
    <w:rsid w:val="00497D56"/>
    <w:rsid w:val="004B0440"/>
    <w:rsid w:val="004B2B6A"/>
    <w:rsid w:val="004B32DF"/>
    <w:rsid w:val="004D2F27"/>
    <w:rsid w:val="004E0E7E"/>
    <w:rsid w:val="004E38B5"/>
    <w:rsid w:val="004F190D"/>
    <w:rsid w:val="004F3F56"/>
    <w:rsid w:val="004F4610"/>
    <w:rsid w:val="004F5040"/>
    <w:rsid w:val="00506B5A"/>
    <w:rsid w:val="00510963"/>
    <w:rsid w:val="00511318"/>
    <w:rsid w:val="00526BA2"/>
    <w:rsid w:val="00532897"/>
    <w:rsid w:val="005529A7"/>
    <w:rsid w:val="00563231"/>
    <w:rsid w:val="00563F9D"/>
    <w:rsid w:val="00566D90"/>
    <w:rsid w:val="00575EA3"/>
    <w:rsid w:val="00576C27"/>
    <w:rsid w:val="00585FF3"/>
    <w:rsid w:val="005B1448"/>
    <w:rsid w:val="005B1C9F"/>
    <w:rsid w:val="005D2B95"/>
    <w:rsid w:val="00626126"/>
    <w:rsid w:val="0064278B"/>
    <w:rsid w:val="00642888"/>
    <w:rsid w:val="00645189"/>
    <w:rsid w:val="00650262"/>
    <w:rsid w:val="006512FD"/>
    <w:rsid w:val="00653E72"/>
    <w:rsid w:val="00670977"/>
    <w:rsid w:val="006709C7"/>
    <w:rsid w:val="00680394"/>
    <w:rsid w:val="00684902"/>
    <w:rsid w:val="006A27D2"/>
    <w:rsid w:val="006A338E"/>
    <w:rsid w:val="006C7A3C"/>
    <w:rsid w:val="006D5867"/>
    <w:rsid w:val="006E0E46"/>
    <w:rsid w:val="006E16E8"/>
    <w:rsid w:val="006E3049"/>
    <w:rsid w:val="006F23CC"/>
    <w:rsid w:val="006F274F"/>
    <w:rsid w:val="006F7C63"/>
    <w:rsid w:val="007120F3"/>
    <w:rsid w:val="00714998"/>
    <w:rsid w:val="00752623"/>
    <w:rsid w:val="00774035"/>
    <w:rsid w:val="007A28C3"/>
    <w:rsid w:val="007B1766"/>
    <w:rsid w:val="007D0BD5"/>
    <w:rsid w:val="007F1531"/>
    <w:rsid w:val="00802BE2"/>
    <w:rsid w:val="00810F28"/>
    <w:rsid w:val="008205E9"/>
    <w:rsid w:val="00826DB3"/>
    <w:rsid w:val="00834421"/>
    <w:rsid w:val="00850302"/>
    <w:rsid w:val="008A3DEE"/>
    <w:rsid w:val="008B3F82"/>
    <w:rsid w:val="008D4ED7"/>
    <w:rsid w:val="008E12CE"/>
    <w:rsid w:val="008E2CEB"/>
    <w:rsid w:val="008E4B15"/>
    <w:rsid w:val="00907DD5"/>
    <w:rsid w:val="009340E3"/>
    <w:rsid w:val="00954303"/>
    <w:rsid w:val="00956184"/>
    <w:rsid w:val="00957CB0"/>
    <w:rsid w:val="00964B41"/>
    <w:rsid w:val="0097680D"/>
    <w:rsid w:val="009969DF"/>
    <w:rsid w:val="009B1528"/>
    <w:rsid w:val="009B17D9"/>
    <w:rsid w:val="009D76B8"/>
    <w:rsid w:val="009F0C65"/>
    <w:rsid w:val="009F21E8"/>
    <w:rsid w:val="00A05B4E"/>
    <w:rsid w:val="00A32B36"/>
    <w:rsid w:val="00A37871"/>
    <w:rsid w:val="00A40A04"/>
    <w:rsid w:val="00A436E6"/>
    <w:rsid w:val="00A60A5E"/>
    <w:rsid w:val="00A965A2"/>
    <w:rsid w:val="00A96E49"/>
    <w:rsid w:val="00AA608E"/>
    <w:rsid w:val="00AB2E7F"/>
    <w:rsid w:val="00AD576C"/>
    <w:rsid w:val="00AE4821"/>
    <w:rsid w:val="00AF3B0F"/>
    <w:rsid w:val="00AF3BD4"/>
    <w:rsid w:val="00AF4987"/>
    <w:rsid w:val="00AF68FA"/>
    <w:rsid w:val="00B41B1F"/>
    <w:rsid w:val="00B41B3B"/>
    <w:rsid w:val="00B77037"/>
    <w:rsid w:val="00BB6D34"/>
    <w:rsid w:val="00BE3F01"/>
    <w:rsid w:val="00BE6BD4"/>
    <w:rsid w:val="00C004F1"/>
    <w:rsid w:val="00C01B76"/>
    <w:rsid w:val="00C15572"/>
    <w:rsid w:val="00C348CC"/>
    <w:rsid w:val="00C34F5C"/>
    <w:rsid w:val="00C37290"/>
    <w:rsid w:val="00C40B00"/>
    <w:rsid w:val="00C4447C"/>
    <w:rsid w:val="00C53EC3"/>
    <w:rsid w:val="00C55DA3"/>
    <w:rsid w:val="00C57A75"/>
    <w:rsid w:val="00C71F04"/>
    <w:rsid w:val="00C72796"/>
    <w:rsid w:val="00CA077F"/>
    <w:rsid w:val="00CA1738"/>
    <w:rsid w:val="00CB191A"/>
    <w:rsid w:val="00CC1B93"/>
    <w:rsid w:val="00CD763F"/>
    <w:rsid w:val="00CE7DB3"/>
    <w:rsid w:val="00D14256"/>
    <w:rsid w:val="00D17125"/>
    <w:rsid w:val="00D17608"/>
    <w:rsid w:val="00D208D7"/>
    <w:rsid w:val="00D247A6"/>
    <w:rsid w:val="00D350D8"/>
    <w:rsid w:val="00D50764"/>
    <w:rsid w:val="00D653F2"/>
    <w:rsid w:val="00D91D5C"/>
    <w:rsid w:val="00D933F0"/>
    <w:rsid w:val="00DB05B4"/>
    <w:rsid w:val="00DB2B13"/>
    <w:rsid w:val="00DC354C"/>
    <w:rsid w:val="00DE652C"/>
    <w:rsid w:val="00DF274B"/>
    <w:rsid w:val="00E02DB6"/>
    <w:rsid w:val="00E039DF"/>
    <w:rsid w:val="00E20D7D"/>
    <w:rsid w:val="00E26A94"/>
    <w:rsid w:val="00E35680"/>
    <w:rsid w:val="00E5248B"/>
    <w:rsid w:val="00E613DA"/>
    <w:rsid w:val="00E906E8"/>
    <w:rsid w:val="00E919D9"/>
    <w:rsid w:val="00E958B1"/>
    <w:rsid w:val="00E95DFF"/>
    <w:rsid w:val="00E97ADA"/>
    <w:rsid w:val="00EA1AAE"/>
    <w:rsid w:val="00EA4A46"/>
    <w:rsid w:val="00EB235B"/>
    <w:rsid w:val="00EB447F"/>
    <w:rsid w:val="00EB5700"/>
    <w:rsid w:val="00ED75B9"/>
    <w:rsid w:val="00F127DE"/>
    <w:rsid w:val="00F12B98"/>
    <w:rsid w:val="00F133ED"/>
    <w:rsid w:val="00F24D48"/>
    <w:rsid w:val="00F25758"/>
    <w:rsid w:val="00F57F6E"/>
    <w:rsid w:val="00F64FB9"/>
    <w:rsid w:val="00F67C45"/>
    <w:rsid w:val="00F74CD7"/>
    <w:rsid w:val="00F82889"/>
    <w:rsid w:val="00F8670F"/>
    <w:rsid w:val="00F905CD"/>
    <w:rsid w:val="00F968D6"/>
    <w:rsid w:val="00FA61D6"/>
    <w:rsid w:val="00FA786E"/>
    <w:rsid w:val="00FB6D53"/>
    <w:rsid w:val="00FB6E5D"/>
    <w:rsid w:val="00FC3EB1"/>
    <w:rsid w:val="00FE15C5"/>
    <w:rsid w:val="00FE38E8"/>
    <w:rsid w:val="00FF7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D84DE-93DC-4C3D-9509-A60E7A3F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70A"/>
  </w:style>
  <w:style w:type="paragraph" w:styleId="Footer">
    <w:name w:val="footer"/>
    <w:basedOn w:val="Normal"/>
    <w:link w:val="FooterChar"/>
    <w:uiPriority w:val="99"/>
    <w:unhideWhenUsed/>
    <w:rsid w:val="0024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70A"/>
  </w:style>
  <w:style w:type="character" w:styleId="CommentReference">
    <w:name w:val="annotation reference"/>
    <w:basedOn w:val="DefaultParagraphFont"/>
    <w:uiPriority w:val="99"/>
    <w:semiHidden/>
    <w:unhideWhenUsed/>
    <w:rsid w:val="0024170A"/>
    <w:rPr>
      <w:sz w:val="16"/>
      <w:szCs w:val="16"/>
    </w:rPr>
  </w:style>
  <w:style w:type="paragraph" w:styleId="CommentText">
    <w:name w:val="annotation text"/>
    <w:basedOn w:val="Normal"/>
    <w:link w:val="CommentTextChar"/>
    <w:uiPriority w:val="99"/>
    <w:semiHidden/>
    <w:unhideWhenUsed/>
    <w:rsid w:val="0024170A"/>
    <w:pPr>
      <w:spacing w:line="240" w:lineRule="auto"/>
    </w:pPr>
    <w:rPr>
      <w:sz w:val="20"/>
      <w:szCs w:val="20"/>
    </w:rPr>
  </w:style>
  <w:style w:type="character" w:customStyle="1" w:styleId="CommentTextChar">
    <w:name w:val="Comment Text Char"/>
    <w:basedOn w:val="DefaultParagraphFont"/>
    <w:link w:val="CommentText"/>
    <w:uiPriority w:val="99"/>
    <w:semiHidden/>
    <w:rsid w:val="0024170A"/>
    <w:rPr>
      <w:sz w:val="20"/>
      <w:szCs w:val="20"/>
    </w:rPr>
  </w:style>
  <w:style w:type="paragraph" w:styleId="CommentSubject">
    <w:name w:val="annotation subject"/>
    <w:basedOn w:val="CommentText"/>
    <w:next w:val="CommentText"/>
    <w:link w:val="CommentSubjectChar"/>
    <w:uiPriority w:val="99"/>
    <w:semiHidden/>
    <w:unhideWhenUsed/>
    <w:rsid w:val="0024170A"/>
    <w:rPr>
      <w:b/>
      <w:bCs/>
    </w:rPr>
  </w:style>
  <w:style w:type="character" w:customStyle="1" w:styleId="CommentSubjectChar">
    <w:name w:val="Comment Subject Char"/>
    <w:basedOn w:val="CommentTextChar"/>
    <w:link w:val="CommentSubject"/>
    <w:uiPriority w:val="99"/>
    <w:semiHidden/>
    <w:rsid w:val="0024170A"/>
    <w:rPr>
      <w:b/>
      <w:bCs/>
      <w:sz w:val="20"/>
      <w:szCs w:val="20"/>
    </w:rPr>
  </w:style>
  <w:style w:type="paragraph" w:styleId="BalloonText">
    <w:name w:val="Balloon Text"/>
    <w:basedOn w:val="Normal"/>
    <w:link w:val="BalloonTextChar"/>
    <w:uiPriority w:val="99"/>
    <w:semiHidden/>
    <w:unhideWhenUsed/>
    <w:rsid w:val="00241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70A"/>
    <w:rPr>
      <w:rFonts w:ascii="Segoe UI" w:hAnsi="Segoe UI" w:cs="Segoe UI"/>
      <w:sz w:val="18"/>
      <w:szCs w:val="18"/>
    </w:rPr>
  </w:style>
  <w:style w:type="paragraph" w:customStyle="1" w:styleId="Default">
    <w:name w:val="Default"/>
    <w:rsid w:val="00A3787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1528"/>
    <w:rPr>
      <w:color w:val="0563C1" w:themeColor="hyperlink"/>
      <w:u w:val="single"/>
    </w:rPr>
  </w:style>
  <w:style w:type="paragraph" w:styleId="HTMLPreformatted">
    <w:name w:val="HTML Preformatted"/>
    <w:basedOn w:val="Normal"/>
    <w:link w:val="HTMLPreformattedChar"/>
    <w:uiPriority w:val="99"/>
    <w:semiHidden/>
    <w:unhideWhenUsed/>
    <w:rsid w:val="00BB6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D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79160">
      <w:bodyDiv w:val="1"/>
      <w:marLeft w:val="0"/>
      <w:marRight w:val="0"/>
      <w:marTop w:val="0"/>
      <w:marBottom w:val="0"/>
      <w:divBdr>
        <w:top w:val="none" w:sz="0" w:space="0" w:color="auto"/>
        <w:left w:val="none" w:sz="0" w:space="0" w:color="auto"/>
        <w:bottom w:val="none" w:sz="0" w:space="0" w:color="auto"/>
        <w:right w:val="none" w:sz="0" w:space="0" w:color="auto"/>
      </w:divBdr>
    </w:div>
    <w:div w:id="1806192205">
      <w:bodyDiv w:val="1"/>
      <w:marLeft w:val="0"/>
      <w:marRight w:val="0"/>
      <w:marTop w:val="0"/>
      <w:marBottom w:val="0"/>
      <w:divBdr>
        <w:top w:val="none" w:sz="0" w:space="0" w:color="auto"/>
        <w:left w:val="none" w:sz="0" w:space="0" w:color="auto"/>
        <w:bottom w:val="none" w:sz="0" w:space="0" w:color="auto"/>
        <w:right w:val="none" w:sz="0" w:space="0" w:color="auto"/>
      </w:divBdr>
    </w:div>
    <w:div w:id="1854760256">
      <w:bodyDiv w:val="1"/>
      <w:marLeft w:val="0"/>
      <w:marRight w:val="0"/>
      <w:marTop w:val="0"/>
      <w:marBottom w:val="0"/>
      <w:divBdr>
        <w:top w:val="none" w:sz="0" w:space="0" w:color="auto"/>
        <w:left w:val="none" w:sz="0" w:space="0" w:color="auto"/>
        <w:bottom w:val="none" w:sz="0" w:space="0" w:color="auto"/>
        <w:right w:val="none" w:sz="0" w:space="0" w:color="auto"/>
      </w:divBdr>
    </w:div>
    <w:div w:id="1902207944">
      <w:bodyDiv w:val="1"/>
      <w:marLeft w:val="0"/>
      <w:marRight w:val="0"/>
      <w:marTop w:val="0"/>
      <w:marBottom w:val="0"/>
      <w:divBdr>
        <w:top w:val="none" w:sz="0" w:space="0" w:color="auto"/>
        <w:left w:val="none" w:sz="0" w:space="0" w:color="auto"/>
        <w:bottom w:val="none" w:sz="0" w:space="0" w:color="auto"/>
        <w:right w:val="none" w:sz="0" w:space="0" w:color="auto"/>
      </w:divBdr>
    </w:div>
    <w:div w:id="20267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4919-068F-4886-9827-07A20344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13</Pages>
  <Words>9213</Words>
  <Characters>52520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4</cp:revision>
  <dcterms:created xsi:type="dcterms:W3CDTF">2021-08-09T20:36:00Z</dcterms:created>
  <dcterms:modified xsi:type="dcterms:W3CDTF">2021-08-21T09:09:00Z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3f35ed60-b9c9-3851-8644-0701322c4b6d</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