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EBC2" w14:textId="319B5372" w:rsidR="004B03C2" w:rsidRPr="004B03C2" w:rsidRDefault="000F1AA0" w:rsidP="00700E89">
      <w:pPr>
        <w:pStyle w:val="BodyText"/>
        <w:spacing w:before="4"/>
        <w:jc w:val="center"/>
        <w:rPr>
          <w:sz w:val="48"/>
          <w:szCs w:val="48"/>
        </w:rPr>
      </w:pPr>
      <w:r w:rsidRPr="000F1AA0">
        <w:rPr>
          <w:sz w:val="48"/>
          <w:szCs w:val="48"/>
        </w:rPr>
        <w:t xml:space="preserve">AI-Based SAR Narrative Generation System Using </w:t>
      </w:r>
      <w:r w:rsidR="00700E89">
        <w:rPr>
          <w:sz w:val="48"/>
          <w:szCs w:val="48"/>
        </w:rPr>
        <w:t xml:space="preserve">LLM and </w:t>
      </w:r>
      <w:r w:rsidRPr="000F1AA0">
        <w:rPr>
          <w:sz w:val="48"/>
          <w:szCs w:val="48"/>
        </w:rPr>
        <w:t>Retrieval-Augmented Generation</w:t>
      </w:r>
      <w:r>
        <w:rPr>
          <w:sz w:val="48"/>
          <w:szCs w:val="48"/>
        </w:rPr>
        <w:t xml:space="preserve"> </w:t>
      </w:r>
    </w:p>
    <w:p w14:paraId="32EB8B8A" w14:textId="77777777" w:rsidR="00FE457A" w:rsidRDefault="00FE457A">
      <w:pPr>
        <w:pStyle w:val="BodyText"/>
        <w:spacing w:before="4"/>
        <w:rPr>
          <w:sz w:val="16"/>
        </w:rPr>
        <w:sectPr w:rsidR="00FE457A" w:rsidSect="00FE457A">
          <w:pgSz w:w="11910" w:h="16840"/>
          <w:pgMar w:top="980" w:right="850" w:bottom="280" w:left="850" w:header="720" w:footer="720" w:gutter="0"/>
          <w:cols w:space="300"/>
        </w:sectPr>
      </w:pPr>
    </w:p>
    <w:p w14:paraId="2514E695" w14:textId="77777777" w:rsidR="00252A05" w:rsidRDefault="00252A05">
      <w:pPr>
        <w:pStyle w:val="BodyText"/>
        <w:spacing w:before="4"/>
        <w:rPr>
          <w:sz w:val="16"/>
        </w:rPr>
      </w:pPr>
    </w:p>
    <w:p w14:paraId="2204F303" w14:textId="77777777" w:rsidR="00FE457A" w:rsidRDefault="00FE457A" w:rsidP="008927CA">
      <w:pPr>
        <w:ind w:left="129" w:right="38" w:firstLine="837"/>
        <w:jc w:val="both"/>
        <w:rPr>
          <w:sz w:val="18"/>
        </w:rPr>
        <w:sectPr w:rsidR="00FE457A" w:rsidSect="00FE457A">
          <w:type w:val="continuous"/>
          <w:pgSz w:w="11910" w:h="16840"/>
          <w:pgMar w:top="980" w:right="850" w:bottom="280" w:left="850" w:header="720" w:footer="720" w:gutter="0"/>
          <w:cols w:num="3" w:space="300"/>
        </w:sectPr>
      </w:pPr>
    </w:p>
    <w:p w14:paraId="78191B2C" w14:textId="429137CC" w:rsidR="0065290A" w:rsidRDefault="00CC4CCC" w:rsidP="00E3470E">
      <w:pPr>
        <w:ind w:right="38"/>
        <w:jc w:val="center"/>
        <w:rPr>
          <w:sz w:val="18"/>
        </w:rPr>
      </w:pPr>
      <w:r>
        <w:rPr>
          <w:sz w:val="18"/>
        </w:rPr>
        <w:t>Bhagwan Thorat</w:t>
      </w:r>
    </w:p>
    <w:p w14:paraId="53BACA5C" w14:textId="42B7F8EE" w:rsidR="0065290A" w:rsidRPr="00E3470E" w:rsidRDefault="0065290A" w:rsidP="00A662E4">
      <w:pPr>
        <w:ind w:right="38"/>
        <w:jc w:val="center"/>
        <w:rPr>
          <w:i/>
          <w:sz w:val="18"/>
        </w:rPr>
      </w:pPr>
      <w:r>
        <w:rPr>
          <w:i/>
          <w:sz w:val="18"/>
        </w:rPr>
        <w:t>Department</w:t>
      </w:r>
      <w:r>
        <w:rPr>
          <w:i/>
          <w:spacing w:val="-10"/>
          <w:sz w:val="18"/>
        </w:rPr>
        <w:t xml:space="preserve"> </w:t>
      </w:r>
      <w:r>
        <w:rPr>
          <w:i/>
          <w:sz w:val="18"/>
        </w:rPr>
        <w:t>of</w:t>
      </w:r>
      <w:r>
        <w:rPr>
          <w:i/>
          <w:spacing w:val="-10"/>
          <w:sz w:val="18"/>
        </w:rPr>
        <w:t xml:space="preserve"> </w:t>
      </w:r>
      <w:r>
        <w:rPr>
          <w:i/>
          <w:sz w:val="18"/>
        </w:rPr>
        <w:t>Artificial Intelligence and Data Science (AI</w:t>
      </w:r>
      <w:r w:rsidR="00E3470E">
        <w:rPr>
          <w:i/>
          <w:sz w:val="18"/>
        </w:rPr>
        <w:t>&amp;</w:t>
      </w:r>
      <w:r>
        <w:rPr>
          <w:i/>
          <w:sz w:val="18"/>
        </w:rPr>
        <w:t>DS) Vishwakarma</w:t>
      </w:r>
      <w:r>
        <w:rPr>
          <w:i/>
          <w:spacing w:val="-2"/>
          <w:sz w:val="18"/>
        </w:rPr>
        <w:t xml:space="preserve"> </w:t>
      </w:r>
      <w:r>
        <w:rPr>
          <w:i/>
          <w:sz w:val="18"/>
        </w:rPr>
        <w:t>Institute</w:t>
      </w:r>
      <w:r>
        <w:rPr>
          <w:i/>
          <w:spacing w:val="-6"/>
          <w:sz w:val="18"/>
        </w:rPr>
        <w:t xml:space="preserve"> </w:t>
      </w:r>
      <w:r>
        <w:rPr>
          <w:i/>
          <w:sz w:val="18"/>
        </w:rPr>
        <w:t>of</w:t>
      </w:r>
      <w:r>
        <w:rPr>
          <w:i/>
          <w:spacing w:val="-5"/>
          <w:sz w:val="18"/>
        </w:rPr>
        <w:t xml:space="preserve"> </w:t>
      </w:r>
      <w:r>
        <w:rPr>
          <w:i/>
          <w:sz w:val="18"/>
        </w:rPr>
        <w:t>Technology</w:t>
      </w:r>
      <w:r w:rsidR="00E3470E">
        <w:rPr>
          <w:i/>
          <w:sz w:val="18"/>
        </w:rPr>
        <w:t xml:space="preserve"> </w:t>
      </w:r>
      <w:r>
        <w:rPr>
          <w:sz w:val="18"/>
        </w:rPr>
        <w:t>Pune, India</w:t>
      </w:r>
    </w:p>
    <w:p w14:paraId="3FF20077" w14:textId="5EAB6E6A" w:rsidR="0065290A" w:rsidRDefault="00EF7A2B" w:rsidP="00EF7A2B">
      <w:pPr>
        <w:jc w:val="center"/>
        <w:rPr>
          <w:sz w:val="18"/>
        </w:rPr>
      </w:pPr>
      <w:hyperlink r:id="rId6" w:history="1">
        <w:r w:rsidRPr="00E371E3">
          <w:rPr>
            <w:rStyle w:val="Hyperlink"/>
            <w:sz w:val="18"/>
          </w:rPr>
          <w:t>bhagwan.thorat</w:t>
        </w:r>
        <w:r w:rsidRPr="00E371E3">
          <w:rPr>
            <w:rStyle w:val="Hyperlink"/>
            <w:spacing w:val="-2"/>
            <w:sz w:val="18"/>
          </w:rPr>
          <w:t>@vit.edu</w:t>
        </w:r>
      </w:hyperlink>
    </w:p>
    <w:p w14:paraId="0D49EC42" w14:textId="77777777" w:rsidR="00252A05" w:rsidRDefault="00252A05" w:rsidP="00EF7A2B">
      <w:pPr>
        <w:pStyle w:val="BodyText"/>
        <w:spacing w:before="73"/>
        <w:jc w:val="center"/>
        <w:rPr>
          <w:sz w:val="18"/>
        </w:rPr>
      </w:pPr>
    </w:p>
    <w:p w14:paraId="00AB9DF7" w14:textId="35C8E488" w:rsidR="00DF20DD" w:rsidRDefault="00594588" w:rsidP="008927CA">
      <w:pPr>
        <w:ind w:left="129" w:right="38" w:firstLine="837"/>
        <w:jc w:val="both"/>
        <w:rPr>
          <w:sz w:val="18"/>
        </w:rPr>
      </w:pPr>
      <w:r>
        <w:rPr>
          <w:sz w:val="18"/>
        </w:rPr>
        <w:t>Aditya Jain</w:t>
      </w:r>
    </w:p>
    <w:p w14:paraId="64146E86" w14:textId="64E66F9E" w:rsidR="00252A05" w:rsidRPr="008927CA" w:rsidRDefault="00174480" w:rsidP="008927CA">
      <w:pPr>
        <w:ind w:left="129" w:right="38"/>
        <w:jc w:val="center"/>
        <w:rPr>
          <w:i/>
          <w:sz w:val="18"/>
        </w:rPr>
      </w:pPr>
      <w:r>
        <w:rPr>
          <w:i/>
          <w:sz w:val="18"/>
        </w:rPr>
        <w:t>Department</w:t>
      </w:r>
      <w:r>
        <w:rPr>
          <w:i/>
          <w:spacing w:val="-10"/>
          <w:sz w:val="18"/>
        </w:rPr>
        <w:t xml:space="preserve"> </w:t>
      </w:r>
      <w:r>
        <w:rPr>
          <w:i/>
          <w:sz w:val="18"/>
        </w:rPr>
        <w:t>of</w:t>
      </w:r>
      <w:r>
        <w:rPr>
          <w:i/>
          <w:spacing w:val="-10"/>
          <w:sz w:val="18"/>
        </w:rPr>
        <w:t xml:space="preserve"> </w:t>
      </w:r>
      <w:r w:rsidR="00D04C2D">
        <w:rPr>
          <w:i/>
          <w:sz w:val="18"/>
        </w:rPr>
        <w:t>Artificial Intelligence and Data Science (AI</w:t>
      </w:r>
      <w:r w:rsidR="008927CA">
        <w:rPr>
          <w:i/>
          <w:sz w:val="18"/>
        </w:rPr>
        <w:t>&amp;</w:t>
      </w:r>
      <w:r w:rsidR="00D04C2D">
        <w:rPr>
          <w:i/>
          <w:sz w:val="18"/>
        </w:rPr>
        <w:t>DS</w:t>
      </w:r>
      <w:r w:rsidR="004170EE">
        <w:rPr>
          <w:i/>
          <w:sz w:val="18"/>
        </w:rPr>
        <w:t>)</w:t>
      </w:r>
      <w:r w:rsidR="00D04C2D">
        <w:rPr>
          <w:i/>
          <w:sz w:val="18"/>
        </w:rPr>
        <w:t xml:space="preserve"> </w:t>
      </w:r>
      <w:r>
        <w:rPr>
          <w:i/>
          <w:sz w:val="18"/>
        </w:rPr>
        <w:t>Vishwakarma</w:t>
      </w:r>
      <w:r>
        <w:rPr>
          <w:i/>
          <w:spacing w:val="-2"/>
          <w:sz w:val="18"/>
        </w:rPr>
        <w:t xml:space="preserve"> </w:t>
      </w:r>
      <w:r>
        <w:rPr>
          <w:i/>
          <w:sz w:val="18"/>
        </w:rPr>
        <w:t>Institute</w:t>
      </w:r>
      <w:r>
        <w:rPr>
          <w:i/>
          <w:spacing w:val="-6"/>
          <w:sz w:val="18"/>
        </w:rPr>
        <w:t xml:space="preserve"> </w:t>
      </w:r>
      <w:r>
        <w:rPr>
          <w:i/>
          <w:sz w:val="18"/>
        </w:rPr>
        <w:t>of</w:t>
      </w:r>
      <w:r>
        <w:rPr>
          <w:i/>
          <w:spacing w:val="-5"/>
          <w:sz w:val="18"/>
        </w:rPr>
        <w:t xml:space="preserve"> </w:t>
      </w:r>
      <w:r>
        <w:rPr>
          <w:i/>
          <w:sz w:val="18"/>
        </w:rPr>
        <w:t>Technology</w:t>
      </w:r>
      <w:r w:rsidR="008927CA">
        <w:rPr>
          <w:i/>
          <w:sz w:val="18"/>
        </w:rPr>
        <w:t xml:space="preserve"> </w:t>
      </w:r>
      <w:r>
        <w:rPr>
          <w:sz w:val="18"/>
        </w:rPr>
        <w:t xml:space="preserve">Pune, India </w:t>
      </w:r>
      <w:hyperlink r:id="rId7" w:history="1">
        <w:r w:rsidR="006405FD" w:rsidRPr="00994E29">
          <w:rPr>
            <w:rStyle w:val="Hyperlink"/>
            <w:spacing w:val="-2"/>
            <w:sz w:val="18"/>
          </w:rPr>
          <w:t>aditya.jain24@vit.edu</w:t>
        </w:r>
      </w:hyperlink>
    </w:p>
    <w:p w14:paraId="40FF817A" w14:textId="76F417C9" w:rsidR="002F37C7" w:rsidRDefault="00174480" w:rsidP="008927CA">
      <w:pPr>
        <w:ind w:left="129" w:right="38" w:firstLine="837"/>
        <w:jc w:val="both"/>
        <w:rPr>
          <w:sz w:val="18"/>
        </w:rPr>
      </w:pPr>
      <w:r>
        <w:br w:type="column"/>
      </w:r>
      <w:r w:rsidR="002F37C7">
        <w:rPr>
          <w:sz w:val="18"/>
        </w:rPr>
        <w:t>Aarya Jagdale</w:t>
      </w:r>
    </w:p>
    <w:p w14:paraId="7B64DACD" w14:textId="53E0AA48" w:rsidR="002F37C7" w:rsidRPr="008927CA" w:rsidRDefault="002F37C7" w:rsidP="008927CA">
      <w:pPr>
        <w:ind w:left="129" w:right="38"/>
        <w:jc w:val="center"/>
        <w:rPr>
          <w:i/>
          <w:sz w:val="18"/>
        </w:rPr>
      </w:pPr>
      <w:r>
        <w:rPr>
          <w:i/>
          <w:sz w:val="18"/>
        </w:rPr>
        <w:t>Department</w:t>
      </w:r>
      <w:r>
        <w:rPr>
          <w:i/>
          <w:spacing w:val="-10"/>
          <w:sz w:val="18"/>
        </w:rPr>
        <w:t xml:space="preserve"> </w:t>
      </w:r>
      <w:r>
        <w:rPr>
          <w:i/>
          <w:sz w:val="18"/>
        </w:rPr>
        <w:t>of</w:t>
      </w:r>
      <w:r>
        <w:rPr>
          <w:i/>
          <w:spacing w:val="-10"/>
          <w:sz w:val="18"/>
        </w:rPr>
        <w:t xml:space="preserve"> </w:t>
      </w:r>
      <w:r>
        <w:rPr>
          <w:i/>
          <w:sz w:val="18"/>
        </w:rPr>
        <w:t>Artificial Intelligence and Data Science (AI</w:t>
      </w:r>
      <w:r w:rsidR="008927CA">
        <w:rPr>
          <w:i/>
          <w:sz w:val="18"/>
        </w:rPr>
        <w:t>&amp;</w:t>
      </w:r>
      <w:r>
        <w:rPr>
          <w:i/>
          <w:sz w:val="18"/>
        </w:rPr>
        <w:t>DS) Vishwakarma</w:t>
      </w:r>
      <w:r>
        <w:rPr>
          <w:i/>
          <w:spacing w:val="-2"/>
          <w:sz w:val="18"/>
        </w:rPr>
        <w:t xml:space="preserve"> </w:t>
      </w:r>
      <w:r>
        <w:rPr>
          <w:i/>
          <w:sz w:val="18"/>
        </w:rPr>
        <w:t>Institute</w:t>
      </w:r>
      <w:r>
        <w:rPr>
          <w:i/>
          <w:spacing w:val="-6"/>
          <w:sz w:val="18"/>
        </w:rPr>
        <w:t xml:space="preserve"> </w:t>
      </w:r>
      <w:r>
        <w:rPr>
          <w:i/>
          <w:sz w:val="18"/>
        </w:rPr>
        <w:t>of</w:t>
      </w:r>
      <w:r>
        <w:rPr>
          <w:i/>
          <w:spacing w:val="-5"/>
          <w:sz w:val="18"/>
        </w:rPr>
        <w:t xml:space="preserve"> </w:t>
      </w:r>
      <w:r>
        <w:rPr>
          <w:i/>
          <w:sz w:val="18"/>
        </w:rPr>
        <w:t>Technology</w:t>
      </w:r>
      <w:r w:rsidR="008927CA">
        <w:rPr>
          <w:i/>
          <w:sz w:val="18"/>
        </w:rPr>
        <w:t xml:space="preserve"> </w:t>
      </w:r>
      <w:r>
        <w:rPr>
          <w:sz w:val="18"/>
        </w:rPr>
        <w:t xml:space="preserve">Pune, India </w:t>
      </w:r>
      <w:hyperlink r:id="rId8" w:history="1">
        <w:r w:rsidR="006405FD" w:rsidRPr="006405FD">
          <w:rPr>
            <w:rStyle w:val="Hyperlink"/>
            <w:sz w:val="18"/>
            <w:szCs w:val="18"/>
          </w:rPr>
          <w:t>kiran.aarya</w:t>
        </w:r>
        <w:r w:rsidR="006405FD" w:rsidRPr="006405FD">
          <w:rPr>
            <w:rStyle w:val="Hyperlink"/>
            <w:spacing w:val="-2"/>
            <w:sz w:val="18"/>
            <w:szCs w:val="18"/>
          </w:rPr>
          <w:t>24@vit.edu</w:t>
        </w:r>
      </w:hyperlink>
    </w:p>
    <w:p w14:paraId="192C4022" w14:textId="0D4166D2" w:rsidR="00252A05" w:rsidRDefault="00252A05" w:rsidP="008927CA">
      <w:pPr>
        <w:spacing w:before="92"/>
        <w:ind w:left="129" w:firstLine="492"/>
        <w:jc w:val="both"/>
        <w:rPr>
          <w:sz w:val="18"/>
        </w:rPr>
      </w:pPr>
    </w:p>
    <w:p w14:paraId="63D9A773" w14:textId="51C376F2" w:rsidR="002F37C7" w:rsidRDefault="00DF20DD" w:rsidP="008927CA">
      <w:pPr>
        <w:jc w:val="center"/>
        <w:rPr>
          <w:iCs/>
          <w:sz w:val="18"/>
        </w:rPr>
      </w:pPr>
      <w:r>
        <w:rPr>
          <w:iCs/>
          <w:sz w:val="18"/>
        </w:rPr>
        <w:t>Khushi Agrawal</w:t>
      </w:r>
    </w:p>
    <w:p w14:paraId="28B535CA" w14:textId="205456BB" w:rsidR="00FE457A" w:rsidRPr="00E3470E" w:rsidRDefault="00174480" w:rsidP="00E3470E">
      <w:pPr>
        <w:ind w:left="129"/>
        <w:jc w:val="center"/>
        <w:rPr>
          <w:i/>
          <w:spacing w:val="-5"/>
          <w:sz w:val="18"/>
        </w:rPr>
      </w:pPr>
      <w:r>
        <w:rPr>
          <w:i/>
          <w:sz w:val="18"/>
        </w:rPr>
        <w:t>Department</w:t>
      </w:r>
      <w:r>
        <w:rPr>
          <w:i/>
          <w:spacing w:val="-12"/>
          <w:sz w:val="18"/>
        </w:rPr>
        <w:t xml:space="preserve"> </w:t>
      </w:r>
      <w:r>
        <w:rPr>
          <w:i/>
          <w:sz w:val="18"/>
        </w:rPr>
        <w:t>of</w:t>
      </w:r>
      <w:r>
        <w:rPr>
          <w:i/>
          <w:spacing w:val="-10"/>
          <w:sz w:val="18"/>
        </w:rPr>
        <w:t xml:space="preserve"> </w:t>
      </w:r>
      <w:r w:rsidR="004170EE">
        <w:rPr>
          <w:i/>
          <w:sz w:val="18"/>
        </w:rPr>
        <w:t>Artificial Intelligence and Data Science (AI</w:t>
      </w:r>
      <w:r w:rsidR="008927CA">
        <w:rPr>
          <w:i/>
          <w:sz w:val="18"/>
        </w:rPr>
        <w:t>&amp;</w:t>
      </w:r>
      <w:r w:rsidR="004170EE">
        <w:rPr>
          <w:i/>
          <w:sz w:val="18"/>
        </w:rPr>
        <w:t xml:space="preserve">DS) </w:t>
      </w:r>
      <w:r>
        <w:rPr>
          <w:i/>
          <w:sz w:val="18"/>
        </w:rPr>
        <w:t>Vishwakarma</w:t>
      </w:r>
      <w:r>
        <w:rPr>
          <w:i/>
          <w:spacing w:val="-4"/>
          <w:sz w:val="18"/>
        </w:rPr>
        <w:t xml:space="preserve"> </w:t>
      </w:r>
      <w:r>
        <w:rPr>
          <w:i/>
          <w:sz w:val="18"/>
        </w:rPr>
        <w:t>Institute</w:t>
      </w:r>
      <w:r>
        <w:rPr>
          <w:i/>
          <w:spacing w:val="-6"/>
          <w:sz w:val="18"/>
        </w:rPr>
        <w:t xml:space="preserve"> </w:t>
      </w:r>
      <w:r>
        <w:rPr>
          <w:i/>
          <w:sz w:val="18"/>
        </w:rPr>
        <w:t>of</w:t>
      </w:r>
      <w:r>
        <w:rPr>
          <w:i/>
          <w:spacing w:val="-5"/>
          <w:sz w:val="18"/>
        </w:rPr>
        <w:t xml:space="preserve"> </w:t>
      </w:r>
      <w:r>
        <w:rPr>
          <w:i/>
          <w:sz w:val="18"/>
        </w:rPr>
        <w:t>Technology</w:t>
      </w:r>
      <w:r w:rsidR="008927CA">
        <w:rPr>
          <w:i/>
          <w:sz w:val="18"/>
        </w:rPr>
        <w:t xml:space="preserve"> </w:t>
      </w:r>
      <w:r>
        <w:rPr>
          <w:sz w:val="18"/>
        </w:rPr>
        <w:t xml:space="preserve">Pune, India </w:t>
      </w:r>
      <w:hyperlink r:id="rId9" w:history="1">
        <w:r w:rsidR="00FF0054" w:rsidRPr="00994E29">
          <w:rPr>
            <w:rStyle w:val="Hyperlink"/>
            <w:spacing w:val="-2"/>
            <w:sz w:val="18"/>
          </w:rPr>
          <w:t>agrawal.khushi24@vit.edu</w:t>
        </w:r>
      </w:hyperlink>
    </w:p>
    <w:p w14:paraId="2B8471A1" w14:textId="1BC7EE64" w:rsidR="002F37C7" w:rsidRDefault="008927CA" w:rsidP="008927CA">
      <w:pPr>
        <w:ind w:right="38"/>
        <w:jc w:val="center"/>
        <w:rPr>
          <w:sz w:val="18"/>
        </w:rPr>
      </w:pPr>
      <w:r>
        <w:rPr>
          <w:sz w:val="18"/>
        </w:rPr>
        <w:br w:type="column"/>
      </w:r>
      <w:r w:rsidR="002F37C7">
        <w:rPr>
          <w:sz w:val="18"/>
        </w:rPr>
        <w:t>Sujal Adsul</w:t>
      </w:r>
    </w:p>
    <w:p w14:paraId="34112A14" w14:textId="6CF16B2A" w:rsidR="002F37C7" w:rsidRPr="008927CA" w:rsidRDefault="002F37C7" w:rsidP="008927CA">
      <w:pPr>
        <w:ind w:left="129" w:right="38"/>
        <w:jc w:val="center"/>
        <w:rPr>
          <w:i/>
          <w:sz w:val="18"/>
        </w:rPr>
      </w:pPr>
      <w:r>
        <w:rPr>
          <w:i/>
          <w:sz w:val="18"/>
        </w:rPr>
        <w:t>Department</w:t>
      </w:r>
      <w:r>
        <w:rPr>
          <w:i/>
          <w:spacing w:val="-10"/>
          <w:sz w:val="18"/>
        </w:rPr>
        <w:t xml:space="preserve"> </w:t>
      </w:r>
      <w:r>
        <w:rPr>
          <w:i/>
          <w:sz w:val="18"/>
        </w:rPr>
        <w:t>of</w:t>
      </w:r>
      <w:r>
        <w:rPr>
          <w:i/>
          <w:spacing w:val="-10"/>
          <w:sz w:val="18"/>
        </w:rPr>
        <w:t xml:space="preserve"> </w:t>
      </w:r>
      <w:r>
        <w:rPr>
          <w:i/>
          <w:sz w:val="18"/>
        </w:rPr>
        <w:t>Artificial Intelligence and Data Science (AI</w:t>
      </w:r>
      <w:r w:rsidR="008927CA">
        <w:rPr>
          <w:i/>
          <w:sz w:val="18"/>
        </w:rPr>
        <w:t>&amp;</w:t>
      </w:r>
      <w:r>
        <w:rPr>
          <w:i/>
          <w:sz w:val="18"/>
        </w:rPr>
        <w:t>DS) Vishwakarma</w:t>
      </w:r>
      <w:r>
        <w:rPr>
          <w:i/>
          <w:spacing w:val="-2"/>
          <w:sz w:val="18"/>
        </w:rPr>
        <w:t xml:space="preserve"> </w:t>
      </w:r>
      <w:r>
        <w:rPr>
          <w:i/>
          <w:sz w:val="18"/>
        </w:rPr>
        <w:t>Institute</w:t>
      </w:r>
      <w:r>
        <w:rPr>
          <w:i/>
          <w:spacing w:val="-6"/>
          <w:sz w:val="18"/>
        </w:rPr>
        <w:t xml:space="preserve"> </w:t>
      </w:r>
      <w:r>
        <w:rPr>
          <w:i/>
          <w:sz w:val="18"/>
        </w:rPr>
        <w:t>of</w:t>
      </w:r>
      <w:r>
        <w:rPr>
          <w:i/>
          <w:spacing w:val="-5"/>
          <w:sz w:val="18"/>
        </w:rPr>
        <w:t xml:space="preserve"> </w:t>
      </w:r>
      <w:r>
        <w:rPr>
          <w:i/>
          <w:sz w:val="18"/>
        </w:rPr>
        <w:t>Technology</w:t>
      </w:r>
      <w:r w:rsidR="008927CA">
        <w:rPr>
          <w:i/>
          <w:sz w:val="18"/>
        </w:rPr>
        <w:t xml:space="preserve"> </w:t>
      </w:r>
      <w:r>
        <w:rPr>
          <w:sz w:val="18"/>
        </w:rPr>
        <w:t xml:space="preserve">Pune, India </w:t>
      </w:r>
      <w:hyperlink r:id="rId10" w:history="1">
        <w:r w:rsidR="006405FD" w:rsidRPr="00994E29">
          <w:rPr>
            <w:rStyle w:val="Hyperlink"/>
            <w:spacing w:val="-2"/>
            <w:sz w:val="18"/>
          </w:rPr>
          <w:t>sujal.adsul24@vit.edu</w:t>
        </w:r>
      </w:hyperlink>
    </w:p>
    <w:p w14:paraId="2D9BA34A" w14:textId="77777777" w:rsidR="00AC4302" w:rsidRDefault="00AC4302" w:rsidP="008927CA">
      <w:pPr>
        <w:ind w:left="578" w:firstLine="501"/>
        <w:jc w:val="both"/>
      </w:pPr>
    </w:p>
    <w:p w14:paraId="7B4180AF" w14:textId="5174B23B" w:rsidR="00AC4302" w:rsidRDefault="001B3B2F" w:rsidP="008927CA">
      <w:pPr>
        <w:ind w:left="129" w:right="38" w:firstLine="837"/>
        <w:jc w:val="both"/>
        <w:rPr>
          <w:sz w:val="18"/>
        </w:rPr>
      </w:pPr>
      <w:r>
        <w:rPr>
          <w:sz w:val="18"/>
        </w:rPr>
        <w:t>Anshul Patidar</w:t>
      </w:r>
    </w:p>
    <w:p w14:paraId="477F6EE1" w14:textId="1578E694" w:rsidR="00F70908" w:rsidRPr="00F70908" w:rsidRDefault="00AC4302" w:rsidP="00F70908">
      <w:pPr>
        <w:ind w:left="129" w:right="38"/>
        <w:jc w:val="center"/>
        <w:sectPr w:rsidR="00F70908" w:rsidRPr="00F70908" w:rsidSect="00FE457A">
          <w:type w:val="continuous"/>
          <w:pgSz w:w="11910" w:h="16840"/>
          <w:pgMar w:top="980" w:right="850" w:bottom="280" w:left="850" w:header="720" w:footer="720" w:gutter="0"/>
          <w:cols w:num="3" w:space="300"/>
        </w:sectPr>
      </w:pPr>
      <w:r>
        <w:rPr>
          <w:i/>
          <w:sz w:val="18"/>
        </w:rPr>
        <w:t>Department</w:t>
      </w:r>
      <w:r>
        <w:rPr>
          <w:i/>
          <w:spacing w:val="-10"/>
          <w:sz w:val="18"/>
        </w:rPr>
        <w:t xml:space="preserve"> </w:t>
      </w:r>
      <w:r>
        <w:rPr>
          <w:i/>
          <w:sz w:val="18"/>
        </w:rPr>
        <w:t>of</w:t>
      </w:r>
      <w:r>
        <w:rPr>
          <w:i/>
          <w:spacing w:val="-10"/>
          <w:sz w:val="18"/>
        </w:rPr>
        <w:t xml:space="preserve"> </w:t>
      </w:r>
      <w:r>
        <w:rPr>
          <w:i/>
          <w:sz w:val="18"/>
        </w:rPr>
        <w:t>Artificial Intelligence and Data Science (AI</w:t>
      </w:r>
      <w:r w:rsidR="008927CA">
        <w:rPr>
          <w:i/>
          <w:sz w:val="18"/>
        </w:rPr>
        <w:t>&amp;</w:t>
      </w:r>
      <w:r>
        <w:rPr>
          <w:i/>
          <w:sz w:val="18"/>
        </w:rPr>
        <w:t>DS) Vishwakarma</w:t>
      </w:r>
      <w:r>
        <w:rPr>
          <w:i/>
          <w:spacing w:val="-2"/>
          <w:sz w:val="18"/>
        </w:rPr>
        <w:t xml:space="preserve"> </w:t>
      </w:r>
      <w:r>
        <w:rPr>
          <w:i/>
          <w:sz w:val="18"/>
        </w:rPr>
        <w:t>Institute</w:t>
      </w:r>
      <w:r>
        <w:rPr>
          <w:i/>
          <w:spacing w:val="-6"/>
          <w:sz w:val="18"/>
        </w:rPr>
        <w:t xml:space="preserve"> </w:t>
      </w:r>
      <w:r>
        <w:rPr>
          <w:i/>
          <w:sz w:val="18"/>
        </w:rPr>
        <w:t>of</w:t>
      </w:r>
      <w:r>
        <w:rPr>
          <w:i/>
          <w:spacing w:val="-5"/>
          <w:sz w:val="18"/>
        </w:rPr>
        <w:t xml:space="preserve"> </w:t>
      </w:r>
      <w:r>
        <w:rPr>
          <w:i/>
          <w:sz w:val="18"/>
        </w:rPr>
        <w:t>Technology</w:t>
      </w:r>
      <w:r w:rsidR="008927CA">
        <w:rPr>
          <w:i/>
          <w:sz w:val="18"/>
        </w:rPr>
        <w:t xml:space="preserve"> </w:t>
      </w:r>
      <w:r>
        <w:rPr>
          <w:sz w:val="18"/>
        </w:rPr>
        <w:t xml:space="preserve">Pune, India </w:t>
      </w:r>
      <w:hyperlink r:id="rId11" w:history="1">
        <w:r w:rsidR="00FF0054" w:rsidRPr="00994E29">
          <w:rPr>
            <w:rStyle w:val="Hyperlink"/>
            <w:spacing w:val="-2"/>
            <w:sz w:val="18"/>
          </w:rPr>
          <w:t>patidar.anshul24@vit.edu</w:t>
        </w:r>
      </w:hyperlink>
    </w:p>
    <w:p w14:paraId="21673D08" w14:textId="77777777" w:rsidR="00F70908" w:rsidRDefault="00F70908" w:rsidP="00F70908">
      <w:pPr>
        <w:spacing w:before="100"/>
        <w:ind w:right="2" w:firstLine="371"/>
        <w:jc w:val="both"/>
        <w:rPr>
          <w:b/>
          <w:i/>
          <w:sz w:val="18"/>
        </w:rPr>
      </w:pPr>
    </w:p>
    <w:p w14:paraId="50F66489" w14:textId="77777777" w:rsidR="00DB68D3" w:rsidRDefault="008E0B3C" w:rsidP="00EA0744">
      <w:pPr>
        <w:spacing w:before="100"/>
        <w:ind w:right="2" w:firstLine="371"/>
        <w:jc w:val="both"/>
        <w:rPr>
          <w:b/>
          <w:bCs/>
          <w:sz w:val="18"/>
          <w:szCs w:val="18"/>
          <w:lang w:val="en-IN"/>
        </w:rPr>
      </w:pPr>
      <w:r>
        <w:rPr>
          <w:b/>
          <w:i/>
          <w:sz w:val="18"/>
        </w:rPr>
        <w:t xml:space="preserve"> </w:t>
      </w:r>
      <w:r w:rsidR="005F2D4D">
        <w:rPr>
          <w:b/>
          <w:i/>
          <w:sz w:val="18"/>
        </w:rPr>
        <w:t>Abstract</w:t>
      </w:r>
      <w:r w:rsidR="005F2D4D">
        <w:rPr>
          <w:sz w:val="20"/>
        </w:rPr>
        <w:t>—</w:t>
      </w:r>
      <w:r w:rsidR="005F2D4D" w:rsidRPr="00382CD0">
        <w:t xml:space="preserve"> </w:t>
      </w:r>
      <w:r w:rsidR="00C93979" w:rsidRPr="00C93979">
        <w:rPr>
          <w:b/>
          <w:bCs/>
          <w:sz w:val="18"/>
          <w:szCs w:val="18"/>
          <w:lang w:val="en-IN"/>
        </w:rPr>
        <w:t xml:space="preserve">Financial Institutions must report Suspicious Activity Reports (SARs) where any kind of suspicious activities that involve frauds or money laundering are noticed. However, the conventional method of drafting a SAR is highly manual and relies on compliance analysts. As a result, it becomes time-consuming and creates several operational and reporting challenges for the financial institutions. Moreover, with the increase in the volume of online banking transactions, there is a dire need to adopt intelligent and explainable automated solutions for Anti-Money Laundering (AML) purposes. This paper presents the idea of an Explainable AI-based SAR Narrative Generator that incorporates the use of RAG technology along with the audit trail approach for generating automated SAR reports. The proposed solution takes transaction alert data, KYC profile information of customers, and transaction history as the inputs. It utilizes a rule-based risk detection engine to detect suspicious transaction patterns including multiple deposits, fast fund movements, and international transactions. The relevant AML typologies, SAR templates, and regulatory guidance documents are identified via RAG pipeline based on the vector embeddings and ChromaDB. A Large Language Model (LLM) generates the regulator-ready SAR narratives using contextual and structured evidences. To ensure transparency in the process, the complete audit trail consisting of rules applied, knowledge sources utilized, transaction evidence, prompts, and generated SAR </w:t>
      </w:r>
      <w:proofErr w:type="gramStart"/>
      <w:r w:rsidR="00C93979" w:rsidRPr="00C93979">
        <w:rPr>
          <w:b/>
          <w:bCs/>
          <w:sz w:val="18"/>
          <w:szCs w:val="18"/>
          <w:lang w:val="en-IN"/>
        </w:rPr>
        <w:t>is</w:t>
      </w:r>
      <w:proofErr w:type="gramEnd"/>
      <w:r w:rsidR="00C93979" w:rsidRPr="00C93979">
        <w:rPr>
          <w:b/>
          <w:bCs/>
          <w:sz w:val="18"/>
          <w:szCs w:val="18"/>
          <w:lang w:val="en-IN"/>
        </w:rPr>
        <w:t xml:space="preserve"> maintained by the proposed solution. There is also a human-in-the-loop mechanism in the proposed solution for editing and approving SAR narrative drafts.</w:t>
      </w:r>
    </w:p>
    <w:p w14:paraId="1E43169F" w14:textId="698C9328" w:rsidR="0017599F" w:rsidRPr="00EA0744" w:rsidRDefault="005F2D4D" w:rsidP="00DB68D3">
      <w:pPr>
        <w:spacing w:before="100"/>
        <w:ind w:right="2"/>
        <w:jc w:val="both"/>
        <w:rPr>
          <w:b/>
          <w:bCs/>
          <w:sz w:val="18"/>
          <w:szCs w:val="18"/>
          <w:lang w:val="en-IN"/>
        </w:rPr>
      </w:pPr>
      <w:r>
        <w:rPr>
          <w:b/>
          <w:i/>
          <w:sz w:val="18"/>
        </w:rPr>
        <w:t>Keywords—</w:t>
      </w:r>
      <w:r w:rsidR="0017599F" w:rsidRPr="0017599F">
        <w:rPr>
          <w:b/>
          <w:bCs/>
          <w:i/>
          <w:iCs/>
          <w:sz w:val="18"/>
          <w:szCs w:val="18"/>
          <w:lang w:val="en-IN"/>
        </w:rPr>
        <w:t xml:space="preserve"> Suspicious Activity Report, Anti-Money Laundering, Explainable AI, Retrieval-Augmented Generation, Large Language Model, Audit Trail, Financial Compliance, Financial Crime Detection.</w:t>
      </w:r>
    </w:p>
    <w:p w14:paraId="0F0D2AA0" w14:textId="77777777" w:rsidR="005F2D4D" w:rsidRDefault="005F2D4D" w:rsidP="00530AED">
      <w:pPr>
        <w:pStyle w:val="ListParagraph"/>
        <w:numPr>
          <w:ilvl w:val="0"/>
          <w:numId w:val="1"/>
        </w:numPr>
        <w:tabs>
          <w:tab w:val="left" w:pos="1955"/>
        </w:tabs>
        <w:spacing w:before="159"/>
        <w:ind w:left="1955" w:hanging="242"/>
        <w:jc w:val="left"/>
        <w:rPr>
          <w:sz w:val="20"/>
        </w:rPr>
      </w:pPr>
      <w:r>
        <w:rPr>
          <w:smallCaps/>
          <w:spacing w:val="-2"/>
          <w:sz w:val="20"/>
        </w:rPr>
        <w:t>Introduction</w:t>
      </w:r>
    </w:p>
    <w:p w14:paraId="4D59B890" w14:textId="0ADF7A23" w:rsidR="00AE046B" w:rsidRDefault="00AE046B" w:rsidP="009F1914">
      <w:pPr>
        <w:pStyle w:val="BodyText"/>
        <w:spacing w:line="228" w:lineRule="auto"/>
        <w:ind w:right="53"/>
        <w:jc w:val="both"/>
      </w:pPr>
      <w:r w:rsidRPr="00AE046B">
        <w:t>The growth of digital banking, payment systems, and cross-border financial transactions has made it increasingly complex to monitor financial activity. Banks process large volumes of transactions every day, making it challenging for AML compliance teams to detect suspicious activity</w:t>
      </w:r>
      <w:r w:rsidR="00EA0744">
        <w:t xml:space="preserve"> [1], [2]</w:t>
      </w:r>
      <w:r w:rsidRPr="00AE046B">
        <w:t xml:space="preserve">. Regulatory authorities require banks to submit Suspicious Activity Reports (SARs) when abnormal transactions are identified. A SAR details the suspicious activity or </w:t>
      </w:r>
      <w:proofErr w:type="spellStart"/>
      <w:r w:rsidRPr="00AE046B">
        <w:t>behaviour</w:t>
      </w:r>
      <w:proofErr w:type="spellEnd"/>
      <w:r w:rsidRPr="00AE046B">
        <w:t xml:space="preserve"> of the customer, the transaction details, the evidence of the suspicious activity, and the rationale for identifying it as suspicious. Preparing SARs is a manual and time-consuming process. Analysts must review the transaction histories, customer profiles, activities, and risk factors before preparing a report. This increases the workload for the analysts, causes delays in reporting, and increases the possibility of inconsistent or incomplete reporting.</w:t>
      </w:r>
    </w:p>
    <w:p w14:paraId="7DEB172A" w14:textId="5FD5E35E" w:rsidR="00AE046B" w:rsidRDefault="00AE046B" w:rsidP="009F1914">
      <w:pPr>
        <w:pStyle w:val="BodyText"/>
        <w:spacing w:line="228" w:lineRule="auto"/>
        <w:ind w:right="53"/>
        <w:jc w:val="both"/>
      </w:pPr>
      <w:r w:rsidRPr="00AE046B">
        <w:t xml:space="preserve">Artificial Intelligence, NLP, and LLMs present opportunities to automate financial compliance tasks and </w:t>
      </w:r>
      <w:r w:rsidRPr="00AE046B">
        <w:t xml:space="preserve">generate SAR </w:t>
      </w:r>
      <w:proofErr w:type="gramStart"/>
      <w:r w:rsidRPr="00AE046B">
        <w:t>narratives</w:t>
      </w:r>
      <w:r w:rsidR="00EA0744">
        <w:t>[</w:t>
      </w:r>
      <w:proofErr w:type="gramEnd"/>
      <w:r w:rsidR="00EA0744">
        <w:t>6], [8], [9]</w:t>
      </w:r>
      <w:r w:rsidRPr="00AE046B">
        <w:t xml:space="preserve">. However, AI-based compliance systems have challenges such as hallucinations, lack of explainability, audit trails, and limited </w:t>
      </w:r>
      <w:proofErr w:type="gramStart"/>
      <w:r w:rsidRPr="00AE046B">
        <w:t>trust</w:t>
      </w:r>
      <w:r w:rsidR="00EA0744">
        <w:t>[</w:t>
      </w:r>
      <w:proofErr w:type="gramEnd"/>
      <w:r w:rsidR="00EA0744">
        <w:t>3], [5], [8]</w:t>
      </w:r>
      <w:r w:rsidRPr="00AE046B">
        <w:t>. This paper proposes an Explainable AI-based SAR Narrative Generator that combines rule-based suspicious activity detection, Retrieval-Augmented Generation, and audit trail capabilities. The system processes transaction alerts, KYC profiles, and account activity to identify suspicious activities such as multiple deposits from unrelated accounts, rapid fund transfers, and international transactions</w:t>
      </w:r>
      <w:r w:rsidR="00DC3F51">
        <w:t xml:space="preserve"> </w:t>
      </w:r>
      <w:r w:rsidR="00EA0744">
        <w:t>[1], [2]</w:t>
      </w:r>
      <w:r w:rsidRPr="00AE046B">
        <w:t>.</w:t>
      </w:r>
    </w:p>
    <w:p w14:paraId="06C48619" w14:textId="70C62E31" w:rsidR="00AE046B" w:rsidRDefault="00AE046B" w:rsidP="009F1914">
      <w:pPr>
        <w:pStyle w:val="BodyText"/>
        <w:spacing w:line="228" w:lineRule="auto"/>
        <w:ind w:right="53"/>
        <w:jc w:val="both"/>
      </w:pPr>
      <w:r w:rsidRPr="00AE046B">
        <w:t>The system uses a Retrieval-Augmented Generation pipeline to retrieve relevant AML typologies, SAR templates, and regulatory guidance using vector embeddings and ChromaDB databases before generating the narrative using an LLM</w:t>
      </w:r>
      <w:r w:rsidR="00DC3F51">
        <w:t xml:space="preserve"> [5]</w:t>
      </w:r>
      <w:r w:rsidRPr="00AE046B">
        <w:t xml:space="preserve">. An audit trail records activated rules, evidence transactions, retrieved documents, system prompts, and outputs. </w:t>
      </w:r>
      <w:r w:rsidR="008D7227" w:rsidRPr="008D7227">
        <w:t>The system operates Human-in-the-Loop functionality which enables compliance analysts to check and authorize the system-generated narratives. The system uses retrieval-based grounding together with explainability and human monitoring to decrease manual work while producing uniform SAR reports [4], [5], [10]. The system operates as a scalable solution which offers complete transparency to financial institutions for their AML regulatory compliance and financial crime reporting needs.</w:t>
      </w:r>
    </w:p>
    <w:p w14:paraId="62A4E43F" w14:textId="77777777" w:rsidR="00FA47D2" w:rsidRPr="00FA47D2" w:rsidRDefault="005F2D4D" w:rsidP="00530AED">
      <w:pPr>
        <w:pStyle w:val="BodyText"/>
        <w:numPr>
          <w:ilvl w:val="0"/>
          <w:numId w:val="1"/>
        </w:numPr>
        <w:spacing w:before="100" w:line="228" w:lineRule="auto"/>
        <w:ind w:right="53"/>
        <w:jc w:val="left"/>
      </w:pPr>
      <w:r>
        <w:rPr>
          <w:smallCaps/>
        </w:rPr>
        <w:t>Literature</w:t>
      </w:r>
      <w:r>
        <w:rPr>
          <w:smallCaps/>
          <w:spacing w:val="-2"/>
        </w:rPr>
        <w:t xml:space="preserve"> review</w:t>
      </w:r>
    </w:p>
    <w:p w14:paraId="57039C8F" w14:textId="0A3D116B" w:rsidR="00D47A0C" w:rsidRDefault="000A253E" w:rsidP="00D47A0C">
      <w:pPr>
        <w:pStyle w:val="BodyText"/>
        <w:spacing w:before="100" w:line="228" w:lineRule="auto"/>
        <w:ind w:right="53"/>
        <w:jc w:val="both"/>
      </w:pPr>
      <w:r>
        <w:t xml:space="preserve">    </w:t>
      </w:r>
      <w:r w:rsidR="00D47A0C">
        <w:t>Due to the rapid growth of digital banking transactions, increasing financial fraud, and stricter regulations for financial compliance, there has been significant research into smart financial compliance and Anti-Money Laundering (AML) systems. This section reviews the research in six areas related to financial compliance and AML: AML transaction monitoring systems, explainable AI systems, Retrieval-Augmented Generation (RAG) systems, Large Language Models in financial applications, NLP-based financial compliance systems, and human-in-the-loop AI systems.</w:t>
      </w:r>
    </w:p>
    <w:p w14:paraId="4E79A79D" w14:textId="1C0A4779" w:rsidR="00D47A0C" w:rsidRPr="00A41144" w:rsidRDefault="00D47A0C" w:rsidP="00D47A0C">
      <w:pPr>
        <w:pStyle w:val="BodyText"/>
        <w:spacing w:before="100" w:line="228" w:lineRule="auto"/>
        <w:ind w:right="53"/>
        <w:jc w:val="both"/>
        <w:rPr>
          <w:i/>
          <w:iCs/>
        </w:rPr>
      </w:pPr>
      <w:r w:rsidRPr="00D47A0C">
        <w:rPr>
          <w:i/>
          <w:iCs/>
        </w:rPr>
        <w:t>A. Anti-Money Laundering and Financial Fraud Detection System</w:t>
      </w:r>
      <w:r w:rsidR="00A41144">
        <w:rPr>
          <w:i/>
          <w:iCs/>
        </w:rPr>
        <w:t>s.</w:t>
      </w:r>
    </w:p>
    <w:p w14:paraId="2C20152B" w14:textId="20E6A675" w:rsidR="00D47A0C" w:rsidRDefault="00A41144" w:rsidP="00D47A0C">
      <w:pPr>
        <w:pStyle w:val="BodyText"/>
        <w:spacing w:before="100" w:line="228" w:lineRule="auto"/>
        <w:ind w:right="53"/>
        <w:jc w:val="both"/>
      </w:pPr>
      <w:r w:rsidRPr="00A41144">
        <w:t xml:space="preserve">Traditional AML systems use rule-based transaction monitoring to detect suspicious transactions. Studies have shown that machine learning, </w:t>
      </w:r>
      <w:proofErr w:type="spellStart"/>
      <w:r w:rsidRPr="00A41144">
        <w:t>behavioural</w:t>
      </w:r>
      <w:proofErr w:type="spellEnd"/>
      <w:r w:rsidRPr="00A41144">
        <w:t xml:space="preserve"> analytics, and customer profiling can enhance the detection of financial fraud and money </w:t>
      </w:r>
      <w:proofErr w:type="gramStart"/>
      <w:r w:rsidRPr="00A41144">
        <w:t>laundering</w:t>
      </w:r>
      <w:r w:rsidR="00EA0744">
        <w:t>[</w:t>
      </w:r>
      <w:proofErr w:type="gramEnd"/>
      <w:r w:rsidR="00EA0744">
        <w:t>1], [2].</w:t>
      </w:r>
      <w:r w:rsidRPr="00A41144">
        <w:t xml:space="preserve"> These findings support the proposed system’s rule-based risk detection engine, which analyses customer </w:t>
      </w:r>
      <w:proofErr w:type="spellStart"/>
      <w:r w:rsidRPr="00A41144">
        <w:t>behaviour</w:t>
      </w:r>
      <w:proofErr w:type="spellEnd"/>
      <w:r w:rsidRPr="00A41144">
        <w:t xml:space="preserve"> and transaction patterns to identify suspicious activities.</w:t>
      </w:r>
    </w:p>
    <w:p w14:paraId="49FD8A31" w14:textId="63D1EA18" w:rsidR="00D47A0C" w:rsidRPr="00D47A0C" w:rsidRDefault="00D47A0C" w:rsidP="00D47A0C">
      <w:pPr>
        <w:pStyle w:val="BodyText"/>
        <w:spacing w:before="100" w:line="228" w:lineRule="auto"/>
        <w:ind w:right="53"/>
        <w:jc w:val="both"/>
        <w:rPr>
          <w:i/>
          <w:iCs/>
        </w:rPr>
      </w:pPr>
      <w:r w:rsidRPr="00D47A0C">
        <w:rPr>
          <w:i/>
          <w:iCs/>
        </w:rPr>
        <w:t>B. Explainable Artificial Intelligence in Financial Systems</w:t>
      </w:r>
    </w:p>
    <w:p w14:paraId="5BDD6E97" w14:textId="64D40242" w:rsidR="000D6B6D" w:rsidRPr="007C100A" w:rsidRDefault="00D47A0C" w:rsidP="00D47A0C">
      <w:pPr>
        <w:pStyle w:val="BodyText"/>
        <w:spacing w:before="100" w:line="228" w:lineRule="auto"/>
        <w:ind w:right="53"/>
        <w:jc w:val="both"/>
        <w:rPr>
          <w:i/>
          <w:iCs/>
        </w:rPr>
      </w:pPr>
      <w:r>
        <w:t>    Due to the regulations in financial systems, explainability is required for AI-based financial systems.</w:t>
      </w:r>
      <w:r w:rsidR="00EA0744">
        <w:t>[</w:t>
      </w:r>
      <w:r>
        <w:t xml:space="preserve">3] demonstrated </w:t>
      </w:r>
      <w:r>
        <w:lastRenderedPageBreak/>
        <w:t xml:space="preserve">that using Explainable AI (XAI) in financial risk management systems </w:t>
      </w:r>
      <w:proofErr w:type="gramStart"/>
      <w:r>
        <w:t>improves</w:t>
      </w:r>
      <w:proofErr w:type="gramEnd"/>
      <w:r>
        <w:t xml:space="preserve"> the transparency of those systems. [4] reviewed the explanation techniques for black-box AI models and introduced the need for interpretable reasoning in systems that operate within high-risk domains such as banking and financial compliance. These studies highlight the limitations of black-box AI systems in financial and compliance applications. The proposed financial compliance system utilizes these studies to justify the implementation of a feature that maintains the system’s audit trail, including the rules triggered, AML typologies retrieved, evidence transactions, and reasoning logs of the system.</w:t>
      </w:r>
    </w:p>
    <w:p w14:paraId="563C1357" w14:textId="77777777" w:rsidR="00F70908" w:rsidRDefault="000D6B6D" w:rsidP="00F70908">
      <w:pPr>
        <w:pStyle w:val="font-claude-response-body"/>
        <w:jc w:val="both"/>
        <w:rPr>
          <w:i/>
          <w:iCs/>
          <w:sz w:val="20"/>
          <w:szCs w:val="20"/>
        </w:rPr>
      </w:pPr>
      <w:r w:rsidRPr="007C100A">
        <w:rPr>
          <w:i/>
          <w:iCs/>
          <w:sz w:val="20"/>
          <w:szCs w:val="20"/>
        </w:rPr>
        <w:t>C. Retrieval-Augmented Generation (RAG) for Knowledge</w:t>
      </w:r>
      <w:r w:rsidR="00F70908">
        <w:rPr>
          <w:i/>
          <w:iCs/>
          <w:sz w:val="20"/>
          <w:szCs w:val="20"/>
        </w:rPr>
        <w:t xml:space="preserve"> </w:t>
      </w:r>
      <w:r w:rsidRPr="007C100A">
        <w:rPr>
          <w:i/>
          <w:iCs/>
          <w:sz w:val="20"/>
          <w:szCs w:val="20"/>
        </w:rPr>
        <w:t>Grounded AI</w:t>
      </w:r>
      <w:r w:rsidR="00FF0297">
        <w:rPr>
          <w:i/>
          <w:iCs/>
          <w:sz w:val="20"/>
          <w:szCs w:val="20"/>
        </w:rPr>
        <w:t xml:space="preserve"> </w:t>
      </w:r>
    </w:p>
    <w:p w14:paraId="7ECF1570" w14:textId="3EC36F49" w:rsidR="00BF1785" w:rsidRDefault="00B61388" w:rsidP="00B61388">
      <w:pPr>
        <w:pStyle w:val="font-claude-response-body"/>
        <w:jc w:val="both"/>
        <w:rPr>
          <w:sz w:val="20"/>
          <w:szCs w:val="20"/>
        </w:rPr>
      </w:pPr>
      <w:r w:rsidRPr="00B61388">
        <w:rPr>
          <w:sz w:val="20"/>
          <w:szCs w:val="20"/>
          <w:lang w:val="en-US"/>
        </w:rPr>
        <w:t xml:space="preserve">RAG combines document retrieval with LLMs to improve factual accuracy and reduce hallucinations by providing domain-specific </w:t>
      </w:r>
      <w:proofErr w:type="gramStart"/>
      <w:r w:rsidRPr="00B61388">
        <w:rPr>
          <w:sz w:val="20"/>
          <w:szCs w:val="20"/>
          <w:lang w:val="en-US"/>
        </w:rPr>
        <w:t>information</w:t>
      </w:r>
      <w:r w:rsidR="00EA0744">
        <w:rPr>
          <w:sz w:val="20"/>
          <w:szCs w:val="20"/>
          <w:lang w:val="en-US"/>
        </w:rPr>
        <w:t>[</w:t>
      </w:r>
      <w:proofErr w:type="gramEnd"/>
      <w:r w:rsidR="00EA0744">
        <w:rPr>
          <w:sz w:val="20"/>
          <w:szCs w:val="20"/>
          <w:lang w:val="en-US"/>
        </w:rPr>
        <w:t>5]</w:t>
      </w:r>
      <w:r w:rsidRPr="00B61388">
        <w:rPr>
          <w:sz w:val="20"/>
          <w:szCs w:val="20"/>
          <w:lang w:val="en-US"/>
        </w:rPr>
        <w:t>. The system retrieves relevant information from a vector database which includes AML typologies and SAR templates and regulatory guidance before it produces its reports. The system generates stories through official financial crime terminology which it obtains from regulatory documents instead of depending on the LLM's internal knowledge base.</w:t>
      </w:r>
    </w:p>
    <w:p w14:paraId="1536934E" w14:textId="77777777" w:rsidR="00D47A0C" w:rsidRDefault="000D6B6D" w:rsidP="00120053">
      <w:pPr>
        <w:pStyle w:val="font-claude-response-body"/>
        <w:jc w:val="both"/>
        <w:rPr>
          <w:i/>
          <w:iCs/>
          <w:sz w:val="20"/>
          <w:szCs w:val="20"/>
        </w:rPr>
      </w:pPr>
      <w:r w:rsidRPr="00BF1785">
        <w:rPr>
          <w:i/>
          <w:iCs/>
          <w:sz w:val="20"/>
          <w:szCs w:val="20"/>
        </w:rPr>
        <w:t>D. Large Language Models in Financial Applications</w:t>
      </w:r>
    </w:p>
    <w:p w14:paraId="77F9B542" w14:textId="3D284FF6" w:rsidR="00BF1785" w:rsidRDefault="002F4460" w:rsidP="00120053">
      <w:pPr>
        <w:pStyle w:val="font-claude-response-body"/>
        <w:jc w:val="both"/>
        <w:rPr>
          <w:i/>
          <w:iCs/>
          <w:sz w:val="20"/>
          <w:szCs w:val="20"/>
        </w:rPr>
      </w:pPr>
      <w:r w:rsidRPr="002F4460">
        <w:rPr>
          <w:sz w:val="20"/>
          <w:szCs w:val="20"/>
          <w:lang w:val="en-US"/>
        </w:rPr>
        <w:t xml:space="preserve">The transformer-based Large Language Models were proven to create text that understands context by Brown et al. [6] in their few-shot learning capacity. </w:t>
      </w:r>
      <w:r w:rsidR="00EA0744">
        <w:rPr>
          <w:sz w:val="20"/>
          <w:szCs w:val="20"/>
          <w:lang w:val="en-US"/>
        </w:rPr>
        <w:t>[</w:t>
      </w:r>
      <w:r w:rsidRPr="002F4460">
        <w:rPr>
          <w:sz w:val="20"/>
          <w:szCs w:val="20"/>
          <w:lang w:val="en-US"/>
        </w:rPr>
        <w:t>7]</w:t>
      </w:r>
      <w:r w:rsidR="00EA0744">
        <w:rPr>
          <w:sz w:val="20"/>
          <w:szCs w:val="20"/>
          <w:lang w:val="en-US"/>
        </w:rPr>
        <w:t xml:space="preserve"> I</w:t>
      </w:r>
      <w:r w:rsidRPr="002F4460">
        <w:rPr>
          <w:sz w:val="20"/>
          <w:szCs w:val="20"/>
          <w:lang w:val="en-US"/>
        </w:rPr>
        <w:t>ntroduced the transformer architecture, the foundation of current natural language generation (NLG) task-oriented LLMs. [8] explained how Large Language Models function in financial operations while showing their useful applications for regulatory reporting and compliance automation and financial report generation. The authors raised questions on hallucination and explainability and issues on Domain Adaptation. The system solves these problems by combining RAG-based contextual search with audit tracking for narrative creation and it uses particular prompts to guide LLM responses toward compliance work</w:t>
      </w:r>
      <w:r w:rsidR="00D47A0C" w:rsidRPr="00D47A0C">
        <w:rPr>
          <w:sz w:val="20"/>
          <w:szCs w:val="20"/>
          <w:lang w:val="en-US"/>
        </w:rPr>
        <w:t>.</w:t>
      </w:r>
    </w:p>
    <w:p w14:paraId="0674D061" w14:textId="1EB3EF8D" w:rsidR="000D6B6D" w:rsidRPr="00BF1785" w:rsidRDefault="000D6B6D" w:rsidP="00120053">
      <w:pPr>
        <w:pStyle w:val="font-claude-response-body"/>
        <w:jc w:val="both"/>
        <w:rPr>
          <w:i/>
          <w:iCs/>
          <w:sz w:val="20"/>
          <w:szCs w:val="20"/>
        </w:rPr>
      </w:pPr>
      <w:r w:rsidRPr="00BF1785">
        <w:rPr>
          <w:i/>
          <w:iCs/>
          <w:sz w:val="20"/>
          <w:szCs w:val="20"/>
        </w:rPr>
        <w:t>E. NLP-Based Compliance Monitoring Systems</w:t>
      </w:r>
    </w:p>
    <w:p w14:paraId="1220B337" w14:textId="14A0B439" w:rsidR="000D6B6D" w:rsidRPr="000D6B6D" w:rsidRDefault="002F4460" w:rsidP="00120053">
      <w:pPr>
        <w:pStyle w:val="font-claude-response-body"/>
        <w:jc w:val="both"/>
        <w:rPr>
          <w:sz w:val="20"/>
          <w:szCs w:val="20"/>
        </w:rPr>
      </w:pPr>
      <w:r>
        <w:rPr>
          <w:sz w:val="20"/>
          <w:szCs w:val="20"/>
          <w:lang w:val="en-US"/>
        </w:rPr>
        <w:t>T</w:t>
      </w:r>
      <w:r w:rsidRPr="002F4460">
        <w:rPr>
          <w:sz w:val="20"/>
          <w:szCs w:val="20"/>
          <w:lang w:val="en-US"/>
        </w:rPr>
        <w:t>asks like financial compliance and document creation are becoming more popular for the use of Natural Language Processing. The BERT model developed [9] brought major improvements to contextual language processing which led to the development of multiple NLP systems dedicated to compliance work. The newest methods of compliance monitoring involve NLP technology for developing summary statement reports on deal activity and additionally discovering the descriptions of suspicious behavior, and after that turning them into structured statement reports. The study confirms that the use of context-dependent knowledge and language generation techniques lowers the effort needed for compliance activities and improves the consistency of the generated files. The proposed system is based on these concepts, where the automated generation of Suspicious Activity Report (SAR) narratives creates a document that fulfills regulatory requirements by analyzing transaction records and customer KYC data and results from the AML typology database.</w:t>
      </w:r>
    </w:p>
    <w:p w14:paraId="0B880B57" w14:textId="77777777" w:rsidR="000D6B6D" w:rsidRPr="00BF1785" w:rsidRDefault="000D6B6D" w:rsidP="00120053">
      <w:pPr>
        <w:pStyle w:val="font-claude-response-body"/>
        <w:jc w:val="both"/>
        <w:rPr>
          <w:i/>
          <w:iCs/>
          <w:sz w:val="20"/>
          <w:szCs w:val="20"/>
        </w:rPr>
      </w:pPr>
      <w:r w:rsidRPr="00BF1785">
        <w:rPr>
          <w:i/>
          <w:iCs/>
          <w:sz w:val="20"/>
          <w:szCs w:val="20"/>
        </w:rPr>
        <w:t>F. Human-in-the-Loop and AI-Assisted Compliance Systems</w:t>
      </w:r>
    </w:p>
    <w:p w14:paraId="712B8F18" w14:textId="2FB40D9A" w:rsidR="00E60EBF" w:rsidRPr="00F70908" w:rsidRDefault="00E60EBF" w:rsidP="00120053">
      <w:pPr>
        <w:pStyle w:val="font-claude-response-body"/>
        <w:jc w:val="both"/>
        <w:rPr>
          <w:sz w:val="20"/>
          <w:szCs w:val="20"/>
        </w:rPr>
      </w:pPr>
      <w:r w:rsidRPr="00E60EBF">
        <w:rPr>
          <w:sz w:val="20"/>
          <w:szCs w:val="20"/>
          <w:lang w:val="en-US"/>
        </w:rPr>
        <w:t xml:space="preserve">In high-risk environments such as financial services, human oversight remains essential. Vassallo et al. [10] proposed a Human-in-the-Loop machine learning approach for financial services and found that having analysts review the system significantly improved the trust and quality of decisions made by the AI-assisted system. </w:t>
      </w:r>
      <w:r w:rsidR="008D7227" w:rsidRPr="008D7227">
        <w:rPr>
          <w:sz w:val="20"/>
          <w:szCs w:val="20"/>
          <w:lang w:val="en-US"/>
        </w:rPr>
        <w:t>The study presents a system which contains a human analyst review system that enables compliance officers to check and approve the SAR narrative content before submitting it.</w:t>
      </w:r>
      <w:r w:rsidR="000D6B6D" w:rsidRPr="000D6B6D">
        <w:rPr>
          <w:sz w:val="20"/>
          <w:szCs w:val="20"/>
        </w:rPr>
        <w:t xml:space="preserve"> </w:t>
      </w:r>
    </w:p>
    <w:p w14:paraId="39050FD2" w14:textId="37D7E9A7" w:rsidR="00FF0297" w:rsidRDefault="000D6B6D" w:rsidP="00120053">
      <w:pPr>
        <w:pStyle w:val="font-claude-response-body"/>
        <w:jc w:val="both"/>
        <w:rPr>
          <w:i/>
          <w:iCs/>
          <w:sz w:val="20"/>
          <w:szCs w:val="20"/>
        </w:rPr>
      </w:pPr>
      <w:r w:rsidRPr="00973EC3">
        <w:rPr>
          <w:i/>
          <w:iCs/>
          <w:sz w:val="20"/>
          <w:szCs w:val="20"/>
        </w:rPr>
        <w:t>G. Research Gap</w:t>
      </w:r>
    </w:p>
    <w:p w14:paraId="55CC1ED8" w14:textId="618D0AF7" w:rsidR="008D7227" w:rsidRPr="00E60EBF" w:rsidRDefault="008D7227" w:rsidP="008D7227">
      <w:pPr>
        <w:pStyle w:val="font-claude-response-body"/>
        <w:jc w:val="both"/>
        <w:rPr>
          <w:sz w:val="20"/>
          <w:szCs w:val="20"/>
          <w:lang w:val="en-US"/>
        </w:rPr>
      </w:pPr>
      <w:r w:rsidRPr="008D7227">
        <w:rPr>
          <w:sz w:val="20"/>
          <w:szCs w:val="20"/>
          <w:lang w:val="en-US"/>
        </w:rPr>
        <w:t>Research has explored different elements of AML transaction monitoring and explainable AI and RAG-based retrieval systems and Large Language Models but only a few studies have developed a unified system which generates SAR narratives. The current systems focus on specific areas which include detecting suspicious transactions but they fail to produce corresponding narrative reports. The system produces text through AI technology but it does not provide any information about its decision-making process. The system performs financial fraud classification but it lacks any form of auditor verification system. The system summarizes texts through NLP technology but it fails to meet the necessary requirements which regulatory authorities have established. The existing research fails to bring together the following elements which include rule-based AML transaction monitoring and retrieval augmented generation and explainable AI and audit trail logging and human analyst approval and regulator-ready SAR narrative generation. The system proposed in this study aims to fill this gap by developing an Explainable AI powered SAR Narrative Generator. The system produces Suspicious Activity Reports which contain basic information and clear format that meets regulatory standards through its automated process which analyzes transaction records and KYC data and AML patterns with Large Language Model support.</w:t>
      </w:r>
    </w:p>
    <w:p w14:paraId="017A8C93" w14:textId="225A430A" w:rsidR="0018624E" w:rsidRPr="00973EC3" w:rsidRDefault="00174480" w:rsidP="00530AED">
      <w:pPr>
        <w:pStyle w:val="BodyText"/>
        <w:numPr>
          <w:ilvl w:val="0"/>
          <w:numId w:val="1"/>
        </w:numPr>
        <w:spacing w:before="83" w:line="228" w:lineRule="auto"/>
        <w:jc w:val="left"/>
        <w:rPr>
          <w:sz w:val="22"/>
          <w:szCs w:val="22"/>
        </w:rPr>
      </w:pPr>
      <w:r w:rsidRPr="00B66145">
        <w:rPr>
          <w:smallCaps/>
          <w:spacing w:val="-2"/>
          <w:sz w:val="22"/>
          <w:szCs w:val="22"/>
        </w:rPr>
        <w:t>Methodology</w:t>
      </w:r>
    </w:p>
    <w:p w14:paraId="0D298DBE" w14:textId="77777777" w:rsidR="00973EC3" w:rsidRPr="00F24FCC" w:rsidRDefault="00973EC3" w:rsidP="00973EC3">
      <w:pPr>
        <w:pStyle w:val="BodyText"/>
        <w:spacing w:before="83" w:line="228" w:lineRule="auto"/>
        <w:ind w:left="1712"/>
        <w:rPr>
          <w:sz w:val="22"/>
          <w:szCs w:val="22"/>
        </w:rPr>
      </w:pPr>
    </w:p>
    <w:p w14:paraId="79EAA55B" w14:textId="77777777" w:rsidR="00426786" w:rsidRPr="00140432" w:rsidRDefault="00426786" w:rsidP="00120053">
      <w:pPr>
        <w:pStyle w:val="BodyText"/>
        <w:jc w:val="both"/>
        <w:rPr>
          <w:i/>
          <w:iCs/>
          <w:lang w:val="en-IN"/>
        </w:rPr>
      </w:pPr>
      <w:r w:rsidRPr="00140432">
        <w:rPr>
          <w:i/>
          <w:iCs/>
          <w:lang w:val="en-IN"/>
        </w:rPr>
        <w:t>A. System Overview</w:t>
      </w:r>
    </w:p>
    <w:p w14:paraId="6F5E22C8" w14:textId="45C11C30" w:rsidR="00E60EBF" w:rsidRDefault="008D7227" w:rsidP="00120053">
      <w:pPr>
        <w:pStyle w:val="BodyText"/>
        <w:jc w:val="both"/>
      </w:pPr>
      <w:r w:rsidRPr="008D7227">
        <w:t xml:space="preserve">The proposed system functions as an Explainable Artificial Intelligence (XAI) tool which generates Suspicious Activity Report (SAR) narratives to help organizations fulfill their Anti-Money Laundering (AML) compliance requirements. The system generates SAR narratives which regulators can use because it links rule-based risk detection with RAG and LLMs and audit trail systems to produce understandable results.  </w:t>
      </w:r>
    </w:p>
    <w:p w14:paraId="49CF1E9E" w14:textId="77777777" w:rsidR="00E60EBF" w:rsidRDefault="00E60EBF" w:rsidP="00120053">
      <w:pPr>
        <w:pStyle w:val="BodyText"/>
        <w:jc w:val="both"/>
      </w:pPr>
    </w:p>
    <w:p w14:paraId="629A69E4" w14:textId="29D0AE72" w:rsidR="00426786" w:rsidRDefault="000661E6" w:rsidP="00120053">
      <w:pPr>
        <w:pStyle w:val="BodyText"/>
        <w:jc w:val="both"/>
      </w:pPr>
      <w:r w:rsidRPr="008D7227">
        <w:t>The system receives three types of data which include transaction alerts together with customer KYC profiles and their complete account activity records.</w:t>
      </w:r>
      <w:r w:rsidRPr="00E60EBF">
        <w:t xml:space="preserve"> </w:t>
      </w:r>
      <w:r w:rsidR="00E60EBF" w:rsidRPr="00E60EBF">
        <w:t>Suspicious transaction patterns are identified using predefined AML rules. The system extracts relevant AML typologies together with regulatory guidance through a RAG pipeline before the Large Language Model produces the final SAR narrative.</w:t>
      </w:r>
    </w:p>
    <w:p w14:paraId="1FDF2937" w14:textId="77777777" w:rsidR="00E60EBF" w:rsidRPr="00426786" w:rsidRDefault="00E60EBF" w:rsidP="00120053">
      <w:pPr>
        <w:pStyle w:val="BodyText"/>
        <w:jc w:val="both"/>
        <w:rPr>
          <w:lang w:val="en-IN"/>
        </w:rPr>
      </w:pPr>
    </w:p>
    <w:p w14:paraId="58DD3D72" w14:textId="77777777" w:rsidR="00426786" w:rsidRPr="007A5014" w:rsidRDefault="00426786" w:rsidP="00120053">
      <w:pPr>
        <w:pStyle w:val="BodyText"/>
        <w:jc w:val="both"/>
        <w:rPr>
          <w:i/>
          <w:iCs/>
          <w:lang w:val="en-IN"/>
        </w:rPr>
      </w:pPr>
      <w:r w:rsidRPr="007A5014">
        <w:rPr>
          <w:i/>
          <w:iCs/>
          <w:lang w:val="en-IN"/>
        </w:rPr>
        <w:t>B. System Architecture</w:t>
      </w:r>
    </w:p>
    <w:p w14:paraId="3A8B34A7" w14:textId="39057584" w:rsidR="00426786" w:rsidRPr="00426786" w:rsidRDefault="00426786" w:rsidP="00120053">
      <w:pPr>
        <w:pStyle w:val="BodyText"/>
        <w:jc w:val="both"/>
        <w:rPr>
          <w:lang w:val="en-IN"/>
        </w:rPr>
      </w:pPr>
      <w:r w:rsidRPr="00426786">
        <w:rPr>
          <w:lang w:val="en-IN"/>
        </w:rPr>
        <w:t>The proposed architecture consists of six major modules:</w:t>
      </w:r>
    </w:p>
    <w:p w14:paraId="096FB646" w14:textId="217A2830" w:rsidR="00426786" w:rsidRPr="00426786" w:rsidRDefault="00426786" w:rsidP="00120053">
      <w:pPr>
        <w:pStyle w:val="BodyText"/>
        <w:numPr>
          <w:ilvl w:val="0"/>
          <w:numId w:val="4"/>
        </w:numPr>
        <w:jc w:val="both"/>
        <w:rPr>
          <w:lang w:val="en-IN"/>
        </w:rPr>
      </w:pPr>
      <w:r w:rsidRPr="00426786">
        <w:rPr>
          <w:lang w:val="en-IN"/>
        </w:rPr>
        <w:t>Data Ingestion Layer</w:t>
      </w:r>
    </w:p>
    <w:p w14:paraId="1DB05979" w14:textId="66648E1B" w:rsidR="00426786" w:rsidRPr="00426786" w:rsidRDefault="00426786" w:rsidP="00120053">
      <w:pPr>
        <w:pStyle w:val="BodyText"/>
        <w:numPr>
          <w:ilvl w:val="0"/>
          <w:numId w:val="4"/>
        </w:numPr>
        <w:jc w:val="both"/>
        <w:rPr>
          <w:lang w:val="en-IN"/>
        </w:rPr>
      </w:pPr>
      <w:r w:rsidRPr="00426786">
        <w:rPr>
          <w:lang w:val="en-IN"/>
        </w:rPr>
        <w:t>Data Preprocessing Layer</w:t>
      </w:r>
    </w:p>
    <w:p w14:paraId="116539B9" w14:textId="3AAC8564" w:rsidR="00426786" w:rsidRPr="00426786" w:rsidRDefault="00426786" w:rsidP="00120053">
      <w:pPr>
        <w:pStyle w:val="BodyText"/>
        <w:numPr>
          <w:ilvl w:val="0"/>
          <w:numId w:val="4"/>
        </w:numPr>
        <w:jc w:val="both"/>
        <w:rPr>
          <w:lang w:val="en-IN"/>
        </w:rPr>
      </w:pPr>
      <w:r w:rsidRPr="00426786">
        <w:rPr>
          <w:lang w:val="en-IN"/>
        </w:rPr>
        <w:t>Risk Detection Engine</w:t>
      </w:r>
    </w:p>
    <w:p w14:paraId="73641B9C" w14:textId="0786102B" w:rsidR="00426786" w:rsidRPr="00426786" w:rsidRDefault="00426786" w:rsidP="00120053">
      <w:pPr>
        <w:pStyle w:val="BodyText"/>
        <w:numPr>
          <w:ilvl w:val="0"/>
          <w:numId w:val="4"/>
        </w:numPr>
        <w:jc w:val="both"/>
        <w:rPr>
          <w:lang w:val="en-IN"/>
        </w:rPr>
      </w:pPr>
      <w:r w:rsidRPr="00426786">
        <w:rPr>
          <w:lang w:val="en-IN"/>
        </w:rPr>
        <w:t>RAG Knowledge Engine</w:t>
      </w:r>
    </w:p>
    <w:p w14:paraId="628432B8" w14:textId="3D26F5FF" w:rsidR="00426786" w:rsidRPr="00426786" w:rsidRDefault="00426786" w:rsidP="00120053">
      <w:pPr>
        <w:pStyle w:val="BodyText"/>
        <w:numPr>
          <w:ilvl w:val="0"/>
          <w:numId w:val="4"/>
        </w:numPr>
        <w:jc w:val="both"/>
        <w:rPr>
          <w:lang w:val="en-IN"/>
        </w:rPr>
      </w:pPr>
      <w:r w:rsidRPr="00426786">
        <w:rPr>
          <w:lang w:val="en-IN"/>
        </w:rPr>
        <w:lastRenderedPageBreak/>
        <w:t>LLM-Based SAR Generator</w:t>
      </w:r>
    </w:p>
    <w:p w14:paraId="69637C92" w14:textId="1AB81034" w:rsidR="00426786" w:rsidRDefault="00426786" w:rsidP="00120053">
      <w:pPr>
        <w:pStyle w:val="BodyText"/>
        <w:numPr>
          <w:ilvl w:val="0"/>
          <w:numId w:val="4"/>
        </w:numPr>
        <w:jc w:val="both"/>
        <w:rPr>
          <w:lang w:val="en-IN"/>
        </w:rPr>
      </w:pPr>
      <w:r w:rsidRPr="00426786">
        <w:rPr>
          <w:lang w:val="en-IN"/>
        </w:rPr>
        <w:t>Audit Trail and Human Review Module</w:t>
      </w:r>
    </w:p>
    <w:p w14:paraId="5ACAA20C" w14:textId="77777777" w:rsidR="00E60EBF" w:rsidRDefault="00E60EBF" w:rsidP="00120053">
      <w:pPr>
        <w:pStyle w:val="BodyText"/>
        <w:jc w:val="both"/>
        <w:rPr>
          <w:lang w:val="en-IN"/>
        </w:rPr>
      </w:pPr>
    </w:p>
    <w:p w14:paraId="54F38D31" w14:textId="681077A3" w:rsidR="00426786" w:rsidRPr="002F003C" w:rsidRDefault="002F003C" w:rsidP="00120053">
      <w:pPr>
        <w:pStyle w:val="BodyText"/>
        <w:jc w:val="both"/>
        <w:rPr>
          <w:lang w:val="en-IN"/>
        </w:rPr>
      </w:pPr>
      <w:r>
        <w:rPr>
          <w:lang w:val="en-IN"/>
        </w:rPr>
        <w:t>S</w:t>
      </w:r>
      <w:r w:rsidRPr="002F003C">
        <w:rPr>
          <w:lang w:val="en-IN"/>
        </w:rPr>
        <w:t>ystem modules and functions</w:t>
      </w:r>
      <w:r>
        <w:rPr>
          <w:lang w:val="en-IN"/>
        </w:rPr>
        <w:t>:</w:t>
      </w:r>
    </w:p>
    <w:tbl>
      <w:tblPr>
        <w:tblStyle w:val="TableGrid"/>
        <w:tblW w:w="5043" w:type="dxa"/>
        <w:tblLook w:val="04A0" w:firstRow="1" w:lastRow="0" w:firstColumn="1" w:lastColumn="0" w:noHBand="0" w:noVBand="1"/>
      </w:tblPr>
      <w:tblGrid>
        <w:gridCol w:w="2276"/>
        <w:gridCol w:w="2767"/>
      </w:tblGrid>
      <w:tr w:rsidR="00E60EBF" w14:paraId="29EC1FF2" w14:textId="77777777" w:rsidTr="00277E4F">
        <w:trPr>
          <w:trHeight w:val="248"/>
        </w:trPr>
        <w:tc>
          <w:tcPr>
            <w:tcW w:w="2276" w:type="dxa"/>
            <w:vAlign w:val="center"/>
          </w:tcPr>
          <w:p w14:paraId="300DB8E7" w14:textId="3A150248" w:rsidR="00E60EBF" w:rsidRDefault="00E60EBF" w:rsidP="00E60EBF">
            <w:pPr>
              <w:pStyle w:val="BodyText"/>
              <w:jc w:val="both"/>
              <w:rPr>
                <w:lang w:val="en-IN"/>
              </w:rPr>
            </w:pPr>
            <w:r w:rsidRPr="008D5043">
              <w:rPr>
                <w:b/>
                <w:bCs/>
                <w:lang w:val="en-IN"/>
              </w:rPr>
              <w:t>Module</w:t>
            </w:r>
          </w:p>
        </w:tc>
        <w:tc>
          <w:tcPr>
            <w:tcW w:w="2767" w:type="dxa"/>
            <w:vAlign w:val="center"/>
          </w:tcPr>
          <w:p w14:paraId="197B4AAA" w14:textId="53055E5E" w:rsidR="00E60EBF" w:rsidRDefault="00E60EBF" w:rsidP="00E60EBF">
            <w:pPr>
              <w:pStyle w:val="BodyText"/>
              <w:jc w:val="both"/>
              <w:rPr>
                <w:lang w:val="en-IN"/>
              </w:rPr>
            </w:pPr>
            <w:r w:rsidRPr="00426786">
              <w:rPr>
                <w:b/>
                <w:bCs/>
                <w:lang w:val="en-IN"/>
              </w:rPr>
              <w:t>Function</w:t>
            </w:r>
          </w:p>
        </w:tc>
      </w:tr>
      <w:tr w:rsidR="00E60EBF" w14:paraId="519E44FD" w14:textId="77777777" w:rsidTr="00277E4F">
        <w:trPr>
          <w:trHeight w:val="248"/>
        </w:trPr>
        <w:tc>
          <w:tcPr>
            <w:tcW w:w="2276" w:type="dxa"/>
            <w:vAlign w:val="center"/>
          </w:tcPr>
          <w:p w14:paraId="629245A1" w14:textId="100230AA" w:rsidR="00E60EBF" w:rsidRDefault="00E60EBF" w:rsidP="00E60EBF">
            <w:pPr>
              <w:pStyle w:val="BodyText"/>
              <w:jc w:val="both"/>
              <w:rPr>
                <w:lang w:val="en-IN"/>
              </w:rPr>
            </w:pPr>
            <w:r w:rsidRPr="00426786">
              <w:rPr>
                <w:lang w:val="en-IN"/>
              </w:rPr>
              <w:t>Data Ingestion</w:t>
            </w:r>
          </w:p>
        </w:tc>
        <w:tc>
          <w:tcPr>
            <w:tcW w:w="2767" w:type="dxa"/>
            <w:vAlign w:val="center"/>
          </w:tcPr>
          <w:p w14:paraId="20860C9A" w14:textId="3F11AE8B" w:rsidR="00E60EBF" w:rsidRDefault="00E60EBF" w:rsidP="00E60EBF">
            <w:pPr>
              <w:pStyle w:val="BodyText"/>
              <w:jc w:val="both"/>
              <w:rPr>
                <w:lang w:val="en-IN"/>
              </w:rPr>
            </w:pPr>
            <w:r w:rsidRPr="00426786">
              <w:rPr>
                <w:lang w:val="en-IN"/>
              </w:rPr>
              <w:t>Collects transaction and KYC data</w:t>
            </w:r>
          </w:p>
        </w:tc>
      </w:tr>
      <w:tr w:rsidR="00E60EBF" w14:paraId="0180A78E" w14:textId="77777777" w:rsidTr="00277E4F">
        <w:trPr>
          <w:trHeight w:val="248"/>
        </w:trPr>
        <w:tc>
          <w:tcPr>
            <w:tcW w:w="2276" w:type="dxa"/>
            <w:vAlign w:val="center"/>
          </w:tcPr>
          <w:p w14:paraId="3FC97DF8" w14:textId="2461DA99" w:rsidR="00E60EBF" w:rsidRDefault="00E60EBF" w:rsidP="00E60EBF">
            <w:pPr>
              <w:pStyle w:val="BodyText"/>
              <w:jc w:val="both"/>
              <w:rPr>
                <w:lang w:val="en-IN"/>
              </w:rPr>
            </w:pPr>
            <w:r w:rsidRPr="00426786">
              <w:rPr>
                <w:lang w:val="en-IN"/>
              </w:rPr>
              <w:t>Preprocessing</w:t>
            </w:r>
          </w:p>
        </w:tc>
        <w:tc>
          <w:tcPr>
            <w:tcW w:w="2767" w:type="dxa"/>
            <w:vAlign w:val="center"/>
          </w:tcPr>
          <w:p w14:paraId="2FF267B0" w14:textId="590BD9BA" w:rsidR="00E60EBF" w:rsidRDefault="00E60EBF" w:rsidP="00E60EBF">
            <w:pPr>
              <w:pStyle w:val="BodyText"/>
              <w:jc w:val="both"/>
              <w:rPr>
                <w:lang w:val="en-IN"/>
              </w:rPr>
            </w:pPr>
            <w:r w:rsidRPr="00426786">
              <w:rPr>
                <w:lang w:val="en-IN"/>
              </w:rPr>
              <w:t>Cleans and validates data</w:t>
            </w:r>
          </w:p>
        </w:tc>
      </w:tr>
      <w:tr w:rsidR="00E60EBF" w14:paraId="7C788E73" w14:textId="77777777" w:rsidTr="00277E4F">
        <w:trPr>
          <w:trHeight w:val="497"/>
        </w:trPr>
        <w:tc>
          <w:tcPr>
            <w:tcW w:w="2276" w:type="dxa"/>
            <w:vAlign w:val="center"/>
          </w:tcPr>
          <w:p w14:paraId="3FA8932E" w14:textId="36AC8C9D" w:rsidR="00E60EBF" w:rsidRDefault="00E60EBF" w:rsidP="00E60EBF">
            <w:pPr>
              <w:pStyle w:val="BodyText"/>
              <w:jc w:val="both"/>
              <w:rPr>
                <w:lang w:val="en-IN"/>
              </w:rPr>
            </w:pPr>
            <w:r w:rsidRPr="00426786">
              <w:rPr>
                <w:lang w:val="en-IN"/>
              </w:rPr>
              <w:t>Risk</w:t>
            </w:r>
            <w:r>
              <w:rPr>
                <w:lang w:val="en-IN"/>
              </w:rPr>
              <w:t>-</w:t>
            </w:r>
            <w:r w:rsidRPr="00426786">
              <w:rPr>
                <w:lang w:val="en-IN"/>
              </w:rPr>
              <w:t>Detection Engine</w:t>
            </w:r>
          </w:p>
        </w:tc>
        <w:tc>
          <w:tcPr>
            <w:tcW w:w="2767" w:type="dxa"/>
            <w:vAlign w:val="center"/>
          </w:tcPr>
          <w:p w14:paraId="41232613" w14:textId="149B26EC" w:rsidR="00E60EBF" w:rsidRDefault="00E60EBF" w:rsidP="00E60EBF">
            <w:pPr>
              <w:pStyle w:val="BodyText"/>
              <w:jc w:val="both"/>
              <w:rPr>
                <w:lang w:val="en-IN"/>
              </w:rPr>
            </w:pPr>
            <w:r w:rsidRPr="00426786">
              <w:rPr>
                <w:lang w:val="en-IN"/>
              </w:rPr>
              <w:t>Detects suspicious transaction patterns</w:t>
            </w:r>
          </w:p>
        </w:tc>
      </w:tr>
      <w:tr w:rsidR="00E60EBF" w14:paraId="4946644A" w14:textId="77777777" w:rsidTr="00277E4F">
        <w:trPr>
          <w:trHeight w:val="497"/>
        </w:trPr>
        <w:tc>
          <w:tcPr>
            <w:tcW w:w="2276" w:type="dxa"/>
            <w:vAlign w:val="center"/>
          </w:tcPr>
          <w:p w14:paraId="37FDD308" w14:textId="1F30F4F1" w:rsidR="00E60EBF" w:rsidRDefault="00E60EBF" w:rsidP="00E60EBF">
            <w:pPr>
              <w:pStyle w:val="BodyText"/>
              <w:jc w:val="both"/>
              <w:rPr>
                <w:lang w:val="en-IN"/>
              </w:rPr>
            </w:pPr>
            <w:r w:rsidRPr="00426786">
              <w:rPr>
                <w:lang w:val="en-IN"/>
              </w:rPr>
              <w:t>RAG Engine</w:t>
            </w:r>
          </w:p>
        </w:tc>
        <w:tc>
          <w:tcPr>
            <w:tcW w:w="2767" w:type="dxa"/>
            <w:vAlign w:val="center"/>
          </w:tcPr>
          <w:p w14:paraId="1F959A1F" w14:textId="343186C9" w:rsidR="00E60EBF" w:rsidRDefault="00E60EBF" w:rsidP="00E60EBF">
            <w:pPr>
              <w:pStyle w:val="BodyText"/>
              <w:jc w:val="both"/>
              <w:rPr>
                <w:lang w:val="en-IN"/>
              </w:rPr>
            </w:pPr>
            <w:r w:rsidRPr="00426786">
              <w:rPr>
                <w:lang w:val="en-IN"/>
              </w:rPr>
              <w:t>Retrieves AML typologies and SAR templates</w:t>
            </w:r>
          </w:p>
        </w:tc>
      </w:tr>
      <w:tr w:rsidR="00E60EBF" w14:paraId="095E2E70" w14:textId="77777777" w:rsidTr="00277E4F">
        <w:trPr>
          <w:trHeight w:val="248"/>
        </w:trPr>
        <w:tc>
          <w:tcPr>
            <w:tcW w:w="2276" w:type="dxa"/>
            <w:vAlign w:val="center"/>
          </w:tcPr>
          <w:p w14:paraId="2C823A3C" w14:textId="6B0CA090" w:rsidR="00E60EBF" w:rsidRDefault="00E60EBF" w:rsidP="00E60EBF">
            <w:pPr>
              <w:pStyle w:val="BodyText"/>
              <w:jc w:val="both"/>
              <w:rPr>
                <w:lang w:val="en-IN"/>
              </w:rPr>
            </w:pPr>
            <w:r w:rsidRPr="00426786">
              <w:rPr>
                <w:lang w:val="en-IN"/>
              </w:rPr>
              <w:t>LLM Generator</w:t>
            </w:r>
          </w:p>
        </w:tc>
        <w:tc>
          <w:tcPr>
            <w:tcW w:w="2767" w:type="dxa"/>
            <w:vAlign w:val="center"/>
          </w:tcPr>
          <w:p w14:paraId="1B00D0FD" w14:textId="5E78A275" w:rsidR="00E60EBF" w:rsidRDefault="00E60EBF" w:rsidP="00E60EBF">
            <w:pPr>
              <w:pStyle w:val="BodyText"/>
              <w:jc w:val="both"/>
              <w:rPr>
                <w:lang w:val="en-IN"/>
              </w:rPr>
            </w:pPr>
            <w:r w:rsidRPr="00426786">
              <w:rPr>
                <w:lang w:val="en-IN"/>
              </w:rPr>
              <w:t>Generates SAR narrative</w:t>
            </w:r>
          </w:p>
        </w:tc>
      </w:tr>
      <w:tr w:rsidR="00E60EBF" w14:paraId="533ED972" w14:textId="77777777" w:rsidTr="00277E4F">
        <w:trPr>
          <w:trHeight w:val="497"/>
        </w:trPr>
        <w:tc>
          <w:tcPr>
            <w:tcW w:w="2276" w:type="dxa"/>
            <w:vAlign w:val="center"/>
          </w:tcPr>
          <w:p w14:paraId="7D283ED3" w14:textId="54FD3CF1" w:rsidR="00E60EBF" w:rsidRDefault="00E60EBF" w:rsidP="00E60EBF">
            <w:pPr>
              <w:pStyle w:val="BodyText"/>
              <w:jc w:val="both"/>
              <w:rPr>
                <w:lang w:val="en-IN"/>
              </w:rPr>
            </w:pPr>
            <w:r w:rsidRPr="00426786">
              <w:rPr>
                <w:lang w:val="en-IN"/>
              </w:rPr>
              <w:t>Audit Module</w:t>
            </w:r>
          </w:p>
        </w:tc>
        <w:tc>
          <w:tcPr>
            <w:tcW w:w="2767" w:type="dxa"/>
            <w:vAlign w:val="center"/>
          </w:tcPr>
          <w:p w14:paraId="0BFF1114" w14:textId="1217CC9C" w:rsidR="00E60EBF" w:rsidRDefault="00E60EBF" w:rsidP="00E60EBF">
            <w:pPr>
              <w:pStyle w:val="BodyText"/>
              <w:jc w:val="both"/>
              <w:rPr>
                <w:lang w:val="en-IN"/>
              </w:rPr>
            </w:pPr>
            <w:r w:rsidRPr="00426786">
              <w:rPr>
                <w:lang w:val="en-IN"/>
              </w:rPr>
              <w:t>Stores reasoning logs and evidence</w:t>
            </w:r>
          </w:p>
        </w:tc>
      </w:tr>
      <w:tr w:rsidR="00E60EBF" w14:paraId="51C3B947" w14:textId="77777777" w:rsidTr="00277E4F">
        <w:trPr>
          <w:trHeight w:val="497"/>
        </w:trPr>
        <w:tc>
          <w:tcPr>
            <w:tcW w:w="2276" w:type="dxa"/>
            <w:vAlign w:val="center"/>
          </w:tcPr>
          <w:p w14:paraId="2D28D88F" w14:textId="36113518" w:rsidR="00E60EBF" w:rsidRDefault="00E60EBF" w:rsidP="00E60EBF">
            <w:pPr>
              <w:pStyle w:val="BodyText"/>
              <w:jc w:val="both"/>
              <w:rPr>
                <w:lang w:val="en-IN"/>
              </w:rPr>
            </w:pPr>
            <w:r w:rsidRPr="00426786">
              <w:rPr>
                <w:lang w:val="en-IN"/>
              </w:rPr>
              <w:t>Human</w:t>
            </w:r>
            <w:r>
              <w:rPr>
                <w:lang w:val="en-IN"/>
              </w:rPr>
              <w:t>-</w:t>
            </w:r>
            <w:r w:rsidRPr="00426786">
              <w:rPr>
                <w:lang w:val="en-IN"/>
              </w:rPr>
              <w:t>Review Layer</w:t>
            </w:r>
          </w:p>
        </w:tc>
        <w:tc>
          <w:tcPr>
            <w:tcW w:w="2767" w:type="dxa"/>
            <w:vAlign w:val="center"/>
          </w:tcPr>
          <w:p w14:paraId="1308C03E" w14:textId="4D2EAAF1" w:rsidR="00E60EBF" w:rsidRDefault="00E60EBF" w:rsidP="00E60EBF">
            <w:pPr>
              <w:pStyle w:val="BodyText"/>
              <w:jc w:val="both"/>
              <w:rPr>
                <w:lang w:val="en-IN"/>
              </w:rPr>
            </w:pPr>
            <w:r w:rsidRPr="00426786">
              <w:rPr>
                <w:lang w:val="en-IN"/>
              </w:rPr>
              <w:t>Allows analyst approval and editing</w:t>
            </w:r>
          </w:p>
        </w:tc>
      </w:tr>
    </w:tbl>
    <w:p w14:paraId="4A45867D" w14:textId="513A0FA2" w:rsidR="00426786" w:rsidRDefault="00426786" w:rsidP="00120053">
      <w:pPr>
        <w:pStyle w:val="BodyText"/>
        <w:jc w:val="both"/>
        <w:rPr>
          <w:lang w:val="en-IN"/>
        </w:rPr>
      </w:pPr>
    </w:p>
    <w:p w14:paraId="34B15A83" w14:textId="77777777" w:rsidR="00032318" w:rsidRDefault="00032318" w:rsidP="00120053">
      <w:pPr>
        <w:pStyle w:val="BodyText"/>
        <w:jc w:val="both"/>
        <w:rPr>
          <w:lang w:val="en-IN"/>
        </w:rPr>
      </w:pPr>
    </w:p>
    <w:p w14:paraId="2D43353E" w14:textId="076EFCCE" w:rsidR="00032318" w:rsidRDefault="00032318" w:rsidP="00120053">
      <w:pPr>
        <w:pStyle w:val="BodyText"/>
        <w:jc w:val="both"/>
        <w:rPr>
          <w:lang w:val="en-IN"/>
        </w:rPr>
      </w:pPr>
      <w:r w:rsidRPr="00032318">
        <w:rPr>
          <w:noProof/>
          <w:lang w:val="en-IN"/>
        </w:rPr>
        <w:drawing>
          <wp:inline distT="0" distB="0" distL="0" distR="0" wp14:anchorId="47E517F1" wp14:editId="3FB4EBDF">
            <wp:extent cx="3214468" cy="2238375"/>
            <wp:effectExtent l="0" t="0" r="5080" b="0"/>
            <wp:docPr id="141625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53908" name=""/>
                    <pic:cNvPicPr/>
                  </pic:nvPicPr>
                  <pic:blipFill>
                    <a:blip r:embed="rId12"/>
                    <a:stretch>
                      <a:fillRect/>
                    </a:stretch>
                  </pic:blipFill>
                  <pic:spPr>
                    <a:xfrm>
                      <a:off x="0" y="0"/>
                      <a:ext cx="3226707" cy="2246898"/>
                    </a:xfrm>
                    <a:prstGeom prst="rect">
                      <a:avLst/>
                    </a:prstGeom>
                  </pic:spPr>
                </pic:pic>
              </a:graphicData>
            </a:graphic>
          </wp:inline>
        </w:drawing>
      </w:r>
    </w:p>
    <w:p w14:paraId="4E4C78F7" w14:textId="77777777" w:rsidR="00032318" w:rsidRDefault="00032318" w:rsidP="00120053">
      <w:pPr>
        <w:pStyle w:val="BodyText"/>
        <w:jc w:val="both"/>
        <w:rPr>
          <w:lang w:val="en-IN"/>
        </w:rPr>
      </w:pPr>
    </w:p>
    <w:p w14:paraId="5B0C0410" w14:textId="50604D72" w:rsidR="00032318" w:rsidRDefault="00032318" w:rsidP="00120053">
      <w:pPr>
        <w:pStyle w:val="BodyText"/>
        <w:jc w:val="both"/>
        <w:rPr>
          <w:i/>
          <w:iCs/>
        </w:rPr>
      </w:pPr>
      <w:r w:rsidRPr="00032318">
        <w:rPr>
          <w:i/>
          <w:iCs/>
        </w:rPr>
        <w:t>Fig. 1. End-to-end system architecture of the AI-Based SAR Narrative Generation System.</w:t>
      </w:r>
    </w:p>
    <w:p w14:paraId="1A72B0D2" w14:textId="77777777" w:rsidR="00AF005A" w:rsidRDefault="00AF005A" w:rsidP="00120053">
      <w:pPr>
        <w:pStyle w:val="BodyText"/>
        <w:jc w:val="both"/>
        <w:rPr>
          <w:i/>
          <w:iCs/>
        </w:rPr>
      </w:pPr>
    </w:p>
    <w:p w14:paraId="4B9EFCD4" w14:textId="2CB0B074" w:rsidR="00AF005A" w:rsidRDefault="00AF005A" w:rsidP="00120053">
      <w:pPr>
        <w:pStyle w:val="BodyText"/>
        <w:jc w:val="both"/>
      </w:pPr>
      <w:r w:rsidRPr="00AF005A">
        <w:t>The end-to-end architecture and module interaction of the proposed SAR Narrative Generation System are illustrated in Fig. 1.</w:t>
      </w:r>
    </w:p>
    <w:p w14:paraId="500B3F7D" w14:textId="77777777" w:rsidR="00AF005A" w:rsidRPr="00AF005A" w:rsidRDefault="00AF005A" w:rsidP="00120053">
      <w:pPr>
        <w:pStyle w:val="BodyText"/>
        <w:jc w:val="both"/>
        <w:rPr>
          <w:lang w:val="en-IN"/>
        </w:rPr>
      </w:pPr>
    </w:p>
    <w:p w14:paraId="530D7D0A" w14:textId="65C40C65" w:rsidR="006C5886" w:rsidRDefault="00426786" w:rsidP="00120053">
      <w:pPr>
        <w:pStyle w:val="BodyText"/>
        <w:jc w:val="both"/>
        <w:rPr>
          <w:i/>
          <w:iCs/>
          <w:lang w:val="en-IN"/>
        </w:rPr>
      </w:pPr>
      <w:r w:rsidRPr="00532C1D">
        <w:rPr>
          <w:i/>
          <w:iCs/>
          <w:lang w:val="en-IN"/>
        </w:rPr>
        <w:t>C. Data Collection and Input Datasets</w:t>
      </w:r>
    </w:p>
    <w:p w14:paraId="3868326F" w14:textId="77777777" w:rsidR="003C1400" w:rsidRPr="003C1400" w:rsidRDefault="003C1400" w:rsidP="00120053">
      <w:pPr>
        <w:pStyle w:val="BodyText"/>
        <w:jc w:val="both"/>
        <w:rPr>
          <w:i/>
          <w:iCs/>
          <w:lang w:val="en-IN"/>
        </w:rPr>
      </w:pPr>
    </w:p>
    <w:p w14:paraId="55946A72" w14:textId="0538528E" w:rsidR="00426786" w:rsidRPr="006C5886" w:rsidRDefault="00426786" w:rsidP="00120053">
      <w:pPr>
        <w:pStyle w:val="BodyText"/>
        <w:jc w:val="both"/>
        <w:rPr>
          <w:i/>
          <w:iCs/>
          <w:lang w:val="en-IN"/>
        </w:rPr>
      </w:pPr>
      <w:r w:rsidRPr="006C5886">
        <w:rPr>
          <w:i/>
          <w:iCs/>
          <w:lang w:val="en-IN"/>
        </w:rPr>
        <w:t>1) Transaction Dataset</w:t>
      </w:r>
    </w:p>
    <w:p w14:paraId="39C4814A" w14:textId="22526931" w:rsidR="00426786" w:rsidRPr="00426786" w:rsidRDefault="00426786" w:rsidP="00120053">
      <w:pPr>
        <w:pStyle w:val="BodyText"/>
        <w:jc w:val="both"/>
        <w:rPr>
          <w:lang w:val="en-IN"/>
        </w:rPr>
      </w:pPr>
      <w:r w:rsidRPr="00426786">
        <w:rPr>
          <w:lang w:val="en-IN"/>
        </w:rPr>
        <w:t>The transaction dataset contains customer transaction information required for suspicious activity analysis.</w:t>
      </w:r>
    </w:p>
    <w:p w14:paraId="42A0C09C" w14:textId="39539625" w:rsidR="00426786" w:rsidRPr="00426786" w:rsidRDefault="00426786" w:rsidP="00120053">
      <w:pPr>
        <w:pStyle w:val="BodyText"/>
        <w:jc w:val="both"/>
        <w:rPr>
          <w:b/>
          <w:bCs/>
          <w:lang w:val="en-IN"/>
        </w:rPr>
      </w:pPr>
    </w:p>
    <w:p w14:paraId="2C09FA83" w14:textId="6A072531" w:rsidR="00426786" w:rsidRPr="006C5886" w:rsidRDefault="002D696D" w:rsidP="00120053">
      <w:pPr>
        <w:pStyle w:val="BodyText"/>
        <w:jc w:val="both"/>
        <w:rPr>
          <w:lang w:val="en-IN"/>
        </w:rPr>
      </w:pPr>
      <w:r>
        <w:rPr>
          <w:lang w:val="en-IN"/>
        </w:rPr>
        <w:t>T</w:t>
      </w:r>
      <w:r w:rsidRPr="006C5886">
        <w:rPr>
          <w:lang w:val="en-IN"/>
        </w:rPr>
        <w:t>ransaction dataset attributes</w:t>
      </w:r>
    </w:p>
    <w:tbl>
      <w:tblPr>
        <w:tblStyle w:val="TableGrid"/>
        <w:tblW w:w="0" w:type="auto"/>
        <w:tblLook w:val="04A0" w:firstRow="1" w:lastRow="0" w:firstColumn="1" w:lastColumn="0" w:noHBand="0" w:noVBand="1"/>
      </w:tblPr>
      <w:tblGrid>
        <w:gridCol w:w="2480"/>
        <w:gridCol w:w="2481"/>
      </w:tblGrid>
      <w:tr w:rsidR="00E60EBF" w14:paraId="3910544B" w14:textId="77777777" w:rsidTr="0049276E">
        <w:tc>
          <w:tcPr>
            <w:tcW w:w="2480" w:type="dxa"/>
            <w:vAlign w:val="center"/>
          </w:tcPr>
          <w:p w14:paraId="3392812C" w14:textId="6DC882F5" w:rsidR="00E60EBF" w:rsidRDefault="00E60EBF" w:rsidP="00E60EBF">
            <w:pPr>
              <w:pStyle w:val="BodyText"/>
              <w:jc w:val="both"/>
              <w:rPr>
                <w:lang w:val="en-IN"/>
              </w:rPr>
            </w:pPr>
            <w:r w:rsidRPr="00426786">
              <w:rPr>
                <w:b/>
                <w:bCs/>
                <w:lang w:val="en-IN"/>
              </w:rPr>
              <w:t>Attribute</w:t>
            </w:r>
          </w:p>
        </w:tc>
        <w:tc>
          <w:tcPr>
            <w:tcW w:w="2481" w:type="dxa"/>
            <w:vAlign w:val="center"/>
          </w:tcPr>
          <w:p w14:paraId="167246BC" w14:textId="4054F3D4" w:rsidR="00E60EBF" w:rsidRDefault="00E60EBF" w:rsidP="00E60EBF">
            <w:pPr>
              <w:pStyle w:val="BodyText"/>
              <w:jc w:val="both"/>
              <w:rPr>
                <w:lang w:val="en-IN"/>
              </w:rPr>
            </w:pPr>
            <w:r w:rsidRPr="00426786">
              <w:rPr>
                <w:b/>
                <w:bCs/>
                <w:lang w:val="en-IN"/>
              </w:rPr>
              <w:t>Description</w:t>
            </w:r>
          </w:p>
        </w:tc>
      </w:tr>
      <w:tr w:rsidR="00E60EBF" w14:paraId="3162B21C" w14:textId="77777777" w:rsidTr="0049276E">
        <w:tc>
          <w:tcPr>
            <w:tcW w:w="2480" w:type="dxa"/>
            <w:vAlign w:val="center"/>
          </w:tcPr>
          <w:p w14:paraId="427E8B5A" w14:textId="161AEB8D" w:rsidR="00E60EBF" w:rsidRDefault="00E60EBF" w:rsidP="00E60EBF">
            <w:pPr>
              <w:pStyle w:val="BodyText"/>
              <w:jc w:val="both"/>
              <w:rPr>
                <w:lang w:val="en-IN"/>
              </w:rPr>
            </w:pPr>
            <w:proofErr w:type="spellStart"/>
            <w:r w:rsidRPr="00426786">
              <w:rPr>
                <w:lang w:val="en-IN"/>
              </w:rPr>
              <w:t>txn_id</w:t>
            </w:r>
            <w:proofErr w:type="spellEnd"/>
          </w:p>
        </w:tc>
        <w:tc>
          <w:tcPr>
            <w:tcW w:w="2481" w:type="dxa"/>
            <w:vAlign w:val="center"/>
          </w:tcPr>
          <w:p w14:paraId="0BB4C7D3" w14:textId="21CB4A67" w:rsidR="00E60EBF" w:rsidRDefault="00E60EBF" w:rsidP="00E60EBF">
            <w:pPr>
              <w:pStyle w:val="BodyText"/>
              <w:jc w:val="both"/>
              <w:rPr>
                <w:lang w:val="en-IN"/>
              </w:rPr>
            </w:pPr>
            <w:r w:rsidRPr="00426786">
              <w:rPr>
                <w:lang w:val="en-IN"/>
              </w:rPr>
              <w:t>Unique transaction ID</w:t>
            </w:r>
          </w:p>
        </w:tc>
      </w:tr>
      <w:tr w:rsidR="00E60EBF" w14:paraId="0186CE06" w14:textId="77777777" w:rsidTr="0049276E">
        <w:tc>
          <w:tcPr>
            <w:tcW w:w="2480" w:type="dxa"/>
            <w:vAlign w:val="center"/>
          </w:tcPr>
          <w:p w14:paraId="3257A873" w14:textId="0EF22484" w:rsidR="00E60EBF" w:rsidRDefault="00E60EBF" w:rsidP="00E60EBF">
            <w:pPr>
              <w:pStyle w:val="BodyText"/>
              <w:jc w:val="both"/>
              <w:rPr>
                <w:lang w:val="en-IN"/>
              </w:rPr>
            </w:pPr>
            <w:proofErr w:type="spellStart"/>
            <w:r w:rsidRPr="00426786">
              <w:rPr>
                <w:lang w:val="en-IN"/>
              </w:rPr>
              <w:t>cust_id</w:t>
            </w:r>
            <w:proofErr w:type="spellEnd"/>
          </w:p>
        </w:tc>
        <w:tc>
          <w:tcPr>
            <w:tcW w:w="2481" w:type="dxa"/>
            <w:vAlign w:val="center"/>
          </w:tcPr>
          <w:p w14:paraId="67E61A2B" w14:textId="7A6FA049" w:rsidR="00E60EBF" w:rsidRDefault="00E60EBF" w:rsidP="00E60EBF">
            <w:pPr>
              <w:pStyle w:val="BodyText"/>
              <w:jc w:val="both"/>
              <w:rPr>
                <w:lang w:val="en-IN"/>
              </w:rPr>
            </w:pPr>
            <w:r w:rsidRPr="00426786">
              <w:rPr>
                <w:lang w:val="en-IN"/>
              </w:rPr>
              <w:t>Customer ID</w:t>
            </w:r>
          </w:p>
        </w:tc>
      </w:tr>
      <w:tr w:rsidR="00E60EBF" w14:paraId="2AF66738" w14:textId="77777777" w:rsidTr="0049276E">
        <w:tc>
          <w:tcPr>
            <w:tcW w:w="2480" w:type="dxa"/>
            <w:vAlign w:val="center"/>
          </w:tcPr>
          <w:p w14:paraId="2B9A6CF6" w14:textId="27650389" w:rsidR="00E60EBF" w:rsidRDefault="00E60EBF" w:rsidP="00E60EBF">
            <w:pPr>
              <w:pStyle w:val="BodyText"/>
              <w:jc w:val="both"/>
              <w:rPr>
                <w:lang w:val="en-IN"/>
              </w:rPr>
            </w:pPr>
            <w:r w:rsidRPr="00426786">
              <w:rPr>
                <w:lang w:val="en-IN"/>
              </w:rPr>
              <w:t>amount</w:t>
            </w:r>
          </w:p>
        </w:tc>
        <w:tc>
          <w:tcPr>
            <w:tcW w:w="2481" w:type="dxa"/>
            <w:vAlign w:val="center"/>
          </w:tcPr>
          <w:p w14:paraId="5E52D65C" w14:textId="694571B7" w:rsidR="00E60EBF" w:rsidRDefault="00E60EBF" w:rsidP="00E60EBF">
            <w:pPr>
              <w:pStyle w:val="BodyText"/>
              <w:jc w:val="both"/>
              <w:rPr>
                <w:lang w:val="en-IN"/>
              </w:rPr>
            </w:pPr>
            <w:r w:rsidRPr="00426786">
              <w:rPr>
                <w:lang w:val="en-IN"/>
              </w:rPr>
              <w:t>Transaction amount</w:t>
            </w:r>
          </w:p>
        </w:tc>
      </w:tr>
      <w:tr w:rsidR="00E60EBF" w14:paraId="748896F9" w14:textId="77777777" w:rsidTr="0049276E">
        <w:tc>
          <w:tcPr>
            <w:tcW w:w="2480" w:type="dxa"/>
            <w:vAlign w:val="center"/>
          </w:tcPr>
          <w:p w14:paraId="49E29EC4" w14:textId="2828563E" w:rsidR="00E60EBF" w:rsidRDefault="00E60EBF" w:rsidP="00E60EBF">
            <w:pPr>
              <w:pStyle w:val="BodyText"/>
              <w:jc w:val="both"/>
              <w:rPr>
                <w:lang w:val="en-IN"/>
              </w:rPr>
            </w:pPr>
            <w:r w:rsidRPr="00426786">
              <w:rPr>
                <w:lang w:val="en-IN"/>
              </w:rPr>
              <w:t>sender</w:t>
            </w:r>
          </w:p>
        </w:tc>
        <w:tc>
          <w:tcPr>
            <w:tcW w:w="2481" w:type="dxa"/>
            <w:vAlign w:val="center"/>
          </w:tcPr>
          <w:p w14:paraId="15F1B3BA" w14:textId="2E815D6B" w:rsidR="00E60EBF" w:rsidRDefault="00E60EBF" w:rsidP="00E60EBF">
            <w:pPr>
              <w:pStyle w:val="BodyText"/>
              <w:jc w:val="both"/>
              <w:rPr>
                <w:lang w:val="en-IN"/>
              </w:rPr>
            </w:pPr>
            <w:r w:rsidRPr="00426786">
              <w:rPr>
                <w:lang w:val="en-IN"/>
              </w:rPr>
              <w:t>Sender account</w:t>
            </w:r>
          </w:p>
        </w:tc>
      </w:tr>
      <w:tr w:rsidR="00E60EBF" w14:paraId="55DFA564" w14:textId="77777777" w:rsidTr="0049276E">
        <w:tc>
          <w:tcPr>
            <w:tcW w:w="2480" w:type="dxa"/>
            <w:vAlign w:val="center"/>
          </w:tcPr>
          <w:p w14:paraId="3714B556" w14:textId="33E9A3FE" w:rsidR="00E60EBF" w:rsidRDefault="00E60EBF" w:rsidP="00E60EBF">
            <w:pPr>
              <w:pStyle w:val="BodyText"/>
              <w:jc w:val="both"/>
              <w:rPr>
                <w:lang w:val="en-IN"/>
              </w:rPr>
            </w:pPr>
            <w:r w:rsidRPr="00426786">
              <w:rPr>
                <w:lang w:val="en-IN"/>
              </w:rPr>
              <w:t>receiver</w:t>
            </w:r>
          </w:p>
        </w:tc>
        <w:tc>
          <w:tcPr>
            <w:tcW w:w="2481" w:type="dxa"/>
            <w:vAlign w:val="center"/>
          </w:tcPr>
          <w:p w14:paraId="307D66DB" w14:textId="2545241D" w:rsidR="00E60EBF" w:rsidRDefault="00E60EBF" w:rsidP="00E60EBF">
            <w:pPr>
              <w:pStyle w:val="BodyText"/>
              <w:jc w:val="both"/>
              <w:rPr>
                <w:lang w:val="en-IN"/>
              </w:rPr>
            </w:pPr>
            <w:r w:rsidRPr="00426786">
              <w:rPr>
                <w:lang w:val="en-IN"/>
              </w:rPr>
              <w:t>Receiver account</w:t>
            </w:r>
          </w:p>
        </w:tc>
      </w:tr>
      <w:tr w:rsidR="00E60EBF" w14:paraId="72DDE49A" w14:textId="77777777" w:rsidTr="0049276E">
        <w:tc>
          <w:tcPr>
            <w:tcW w:w="2480" w:type="dxa"/>
            <w:vAlign w:val="center"/>
          </w:tcPr>
          <w:p w14:paraId="7FD8D241" w14:textId="68872208" w:rsidR="00E60EBF" w:rsidRDefault="00E60EBF" w:rsidP="00E60EBF">
            <w:pPr>
              <w:pStyle w:val="BodyText"/>
              <w:jc w:val="both"/>
              <w:rPr>
                <w:lang w:val="en-IN"/>
              </w:rPr>
            </w:pPr>
            <w:r w:rsidRPr="00426786">
              <w:rPr>
                <w:lang w:val="en-IN"/>
              </w:rPr>
              <w:t>country</w:t>
            </w:r>
          </w:p>
        </w:tc>
        <w:tc>
          <w:tcPr>
            <w:tcW w:w="2481" w:type="dxa"/>
            <w:vAlign w:val="center"/>
          </w:tcPr>
          <w:p w14:paraId="3C06FB27" w14:textId="23318146" w:rsidR="00E60EBF" w:rsidRDefault="00E60EBF" w:rsidP="00E60EBF">
            <w:pPr>
              <w:pStyle w:val="BodyText"/>
              <w:jc w:val="both"/>
              <w:rPr>
                <w:lang w:val="en-IN"/>
              </w:rPr>
            </w:pPr>
            <w:r w:rsidRPr="00426786">
              <w:rPr>
                <w:lang w:val="en-IN"/>
              </w:rPr>
              <w:t>Destination country</w:t>
            </w:r>
          </w:p>
        </w:tc>
      </w:tr>
      <w:tr w:rsidR="00E60EBF" w14:paraId="1746FA1E" w14:textId="77777777" w:rsidTr="0049276E">
        <w:tc>
          <w:tcPr>
            <w:tcW w:w="2480" w:type="dxa"/>
            <w:vAlign w:val="center"/>
          </w:tcPr>
          <w:p w14:paraId="4597D531" w14:textId="3D391147" w:rsidR="00E60EBF" w:rsidRDefault="00E60EBF" w:rsidP="00E60EBF">
            <w:pPr>
              <w:pStyle w:val="BodyText"/>
              <w:jc w:val="both"/>
              <w:rPr>
                <w:lang w:val="en-IN"/>
              </w:rPr>
            </w:pPr>
            <w:proofErr w:type="spellStart"/>
            <w:r w:rsidRPr="00426786">
              <w:rPr>
                <w:lang w:val="en-IN"/>
              </w:rPr>
              <w:t>transfer_type</w:t>
            </w:r>
            <w:proofErr w:type="spellEnd"/>
          </w:p>
        </w:tc>
        <w:tc>
          <w:tcPr>
            <w:tcW w:w="2481" w:type="dxa"/>
            <w:vAlign w:val="center"/>
          </w:tcPr>
          <w:p w14:paraId="6CDA8C58" w14:textId="5158A922" w:rsidR="00E60EBF" w:rsidRDefault="00E60EBF" w:rsidP="00E60EBF">
            <w:pPr>
              <w:pStyle w:val="BodyText"/>
              <w:jc w:val="both"/>
              <w:rPr>
                <w:lang w:val="en-IN"/>
              </w:rPr>
            </w:pPr>
            <w:r w:rsidRPr="00426786">
              <w:rPr>
                <w:lang w:val="en-IN"/>
              </w:rPr>
              <w:t>Deposit / Transfer</w:t>
            </w:r>
          </w:p>
        </w:tc>
      </w:tr>
      <w:tr w:rsidR="00E60EBF" w14:paraId="260C2B60" w14:textId="77777777" w:rsidTr="0049276E">
        <w:tc>
          <w:tcPr>
            <w:tcW w:w="2480" w:type="dxa"/>
            <w:vAlign w:val="center"/>
          </w:tcPr>
          <w:p w14:paraId="18F604FA" w14:textId="515D5D1C" w:rsidR="00E60EBF" w:rsidRDefault="00E60EBF" w:rsidP="00E60EBF">
            <w:pPr>
              <w:pStyle w:val="BodyText"/>
              <w:jc w:val="both"/>
              <w:rPr>
                <w:lang w:val="en-IN"/>
              </w:rPr>
            </w:pPr>
            <w:r w:rsidRPr="00426786">
              <w:rPr>
                <w:lang w:val="en-IN"/>
              </w:rPr>
              <w:t>timestamp</w:t>
            </w:r>
          </w:p>
        </w:tc>
        <w:tc>
          <w:tcPr>
            <w:tcW w:w="2481" w:type="dxa"/>
            <w:vAlign w:val="center"/>
          </w:tcPr>
          <w:p w14:paraId="3129A783" w14:textId="05C9DA42" w:rsidR="00E60EBF" w:rsidRDefault="00E60EBF" w:rsidP="00E60EBF">
            <w:pPr>
              <w:pStyle w:val="BodyText"/>
              <w:jc w:val="both"/>
              <w:rPr>
                <w:lang w:val="en-IN"/>
              </w:rPr>
            </w:pPr>
            <w:r w:rsidRPr="00426786">
              <w:rPr>
                <w:lang w:val="en-IN"/>
              </w:rPr>
              <w:t>Transaction time</w:t>
            </w:r>
          </w:p>
        </w:tc>
      </w:tr>
    </w:tbl>
    <w:p w14:paraId="7B43504F" w14:textId="2F2AB96B" w:rsidR="00426786" w:rsidRPr="00426786" w:rsidRDefault="00426786" w:rsidP="00120053">
      <w:pPr>
        <w:pStyle w:val="BodyText"/>
        <w:jc w:val="both"/>
        <w:rPr>
          <w:lang w:val="en-IN"/>
        </w:rPr>
      </w:pPr>
    </w:p>
    <w:p w14:paraId="3ED6B6CE" w14:textId="77777777" w:rsidR="00EA0744" w:rsidRDefault="00EA0744" w:rsidP="00120053">
      <w:pPr>
        <w:pStyle w:val="BodyText"/>
        <w:jc w:val="both"/>
        <w:rPr>
          <w:i/>
          <w:iCs/>
          <w:lang w:val="en-IN"/>
        </w:rPr>
      </w:pPr>
    </w:p>
    <w:p w14:paraId="192C607A" w14:textId="77777777" w:rsidR="00EA0744" w:rsidRDefault="00EA0744" w:rsidP="00120053">
      <w:pPr>
        <w:pStyle w:val="BodyText"/>
        <w:jc w:val="both"/>
        <w:rPr>
          <w:i/>
          <w:iCs/>
          <w:lang w:val="en-IN"/>
        </w:rPr>
      </w:pPr>
    </w:p>
    <w:p w14:paraId="606CD2AB" w14:textId="4E2FC1D8" w:rsidR="00426786" w:rsidRPr="002D696D" w:rsidRDefault="00426786" w:rsidP="00120053">
      <w:pPr>
        <w:pStyle w:val="BodyText"/>
        <w:jc w:val="both"/>
        <w:rPr>
          <w:i/>
          <w:iCs/>
          <w:lang w:val="en-IN"/>
        </w:rPr>
      </w:pPr>
      <w:r w:rsidRPr="002D696D">
        <w:rPr>
          <w:i/>
          <w:iCs/>
          <w:lang w:val="en-IN"/>
        </w:rPr>
        <w:t>2) KYC Dataset</w:t>
      </w:r>
    </w:p>
    <w:p w14:paraId="49DAE095" w14:textId="4E9A4F85" w:rsidR="00426786" w:rsidRPr="00426786" w:rsidRDefault="00426786" w:rsidP="00120053">
      <w:pPr>
        <w:pStyle w:val="BodyText"/>
        <w:jc w:val="both"/>
        <w:rPr>
          <w:lang w:val="en-IN"/>
        </w:rPr>
      </w:pPr>
      <w:r w:rsidRPr="00426786">
        <w:rPr>
          <w:lang w:val="en-IN"/>
        </w:rPr>
        <w:t>The KYC dataset provides contextual customer information.</w:t>
      </w:r>
    </w:p>
    <w:p w14:paraId="1012348F" w14:textId="77777777" w:rsidR="00C0701E" w:rsidRDefault="00C0701E" w:rsidP="00120053">
      <w:pPr>
        <w:pStyle w:val="BodyText"/>
        <w:jc w:val="both"/>
        <w:rPr>
          <w:lang w:val="en-IN"/>
        </w:rPr>
      </w:pPr>
    </w:p>
    <w:p w14:paraId="64E10941" w14:textId="3E2E44CD" w:rsidR="00426786" w:rsidRPr="00C0701E" w:rsidRDefault="00C0701E" w:rsidP="00120053">
      <w:pPr>
        <w:pStyle w:val="BodyText"/>
        <w:jc w:val="both"/>
        <w:rPr>
          <w:lang w:val="en-IN"/>
        </w:rPr>
      </w:pPr>
      <w:proofErr w:type="spellStart"/>
      <w:r>
        <w:rPr>
          <w:lang w:val="en-IN"/>
        </w:rPr>
        <w:t>K</w:t>
      </w:r>
      <w:r w:rsidRPr="00C0701E">
        <w:rPr>
          <w:lang w:val="en-IN"/>
        </w:rPr>
        <w:t>yc</w:t>
      </w:r>
      <w:proofErr w:type="spellEnd"/>
      <w:r w:rsidRPr="00C0701E">
        <w:rPr>
          <w:lang w:val="en-IN"/>
        </w:rPr>
        <w:t xml:space="preserve"> dataset attributes</w:t>
      </w:r>
    </w:p>
    <w:tbl>
      <w:tblPr>
        <w:tblStyle w:val="TableGrid"/>
        <w:tblW w:w="0" w:type="auto"/>
        <w:tblLook w:val="04A0" w:firstRow="1" w:lastRow="0" w:firstColumn="1" w:lastColumn="0" w:noHBand="0" w:noVBand="1"/>
      </w:tblPr>
      <w:tblGrid>
        <w:gridCol w:w="2480"/>
        <w:gridCol w:w="2481"/>
      </w:tblGrid>
      <w:tr w:rsidR="00E60EBF" w14:paraId="473CBDED" w14:textId="77777777" w:rsidTr="00813E3A">
        <w:tc>
          <w:tcPr>
            <w:tcW w:w="2480" w:type="dxa"/>
            <w:vAlign w:val="center"/>
          </w:tcPr>
          <w:p w14:paraId="2DF2EADC" w14:textId="6FC23AE2" w:rsidR="00E60EBF" w:rsidRDefault="00E60EBF" w:rsidP="00E60EBF">
            <w:pPr>
              <w:pStyle w:val="BodyText"/>
              <w:jc w:val="both"/>
              <w:rPr>
                <w:lang w:val="en-IN"/>
              </w:rPr>
            </w:pPr>
            <w:r w:rsidRPr="00426786">
              <w:rPr>
                <w:b/>
                <w:bCs/>
                <w:lang w:val="en-IN"/>
              </w:rPr>
              <w:t>Attribute</w:t>
            </w:r>
          </w:p>
        </w:tc>
        <w:tc>
          <w:tcPr>
            <w:tcW w:w="2481" w:type="dxa"/>
            <w:vAlign w:val="center"/>
          </w:tcPr>
          <w:p w14:paraId="5B28CC91" w14:textId="0959D6E8" w:rsidR="00E60EBF" w:rsidRDefault="00E60EBF" w:rsidP="00E60EBF">
            <w:pPr>
              <w:pStyle w:val="BodyText"/>
              <w:jc w:val="both"/>
              <w:rPr>
                <w:lang w:val="en-IN"/>
              </w:rPr>
            </w:pPr>
            <w:r w:rsidRPr="00426786">
              <w:rPr>
                <w:b/>
                <w:bCs/>
                <w:lang w:val="en-IN"/>
              </w:rPr>
              <w:t>Description</w:t>
            </w:r>
          </w:p>
        </w:tc>
      </w:tr>
      <w:tr w:rsidR="00E60EBF" w14:paraId="1F6BE27A" w14:textId="77777777" w:rsidTr="00813E3A">
        <w:tc>
          <w:tcPr>
            <w:tcW w:w="2480" w:type="dxa"/>
            <w:vAlign w:val="center"/>
          </w:tcPr>
          <w:p w14:paraId="004F127B" w14:textId="56963DD9" w:rsidR="00E60EBF" w:rsidRDefault="00E60EBF" w:rsidP="00E60EBF">
            <w:pPr>
              <w:pStyle w:val="BodyText"/>
              <w:jc w:val="both"/>
              <w:rPr>
                <w:lang w:val="en-IN"/>
              </w:rPr>
            </w:pPr>
            <w:proofErr w:type="spellStart"/>
            <w:r w:rsidRPr="00426786">
              <w:rPr>
                <w:lang w:val="en-IN"/>
              </w:rPr>
              <w:t>cust_id</w:t>
            </w:r>
            <w:proofErr w:type="spellEnd"/>
          </w:p>
        </w:tc>
        <w:tc>
          <w:tcPr>
            <w:tcW w:w="2481" w:type="dxa"/>
            <w:vAlign w:val="center"/>
          </w:tcPr>
          <w:p w14:paraId="7484A2F1" w14:textId="5CCF972E" w:rsidR="00E60EBF" w:rsidRDefault="00E60EBF" w:rsidP="00E60EBF">
            <w:pPr>
              <w:pStyle w:val="BodyText"/>
              <w:jc w:val="both"/>
              <w:rPr>
                <w:lang w:val="en-IN"/>
              </w:rPr>
            </w:pPr>
            <w:r w:rsidRPr="00426786">
              <w:rPr>
                <w:lang w:val="en-IN"/>
              </w:rPr>
              <w:t>Customer ID</w:t>
            </w:r>
          </w:p>
        </w:tc>
      </w:tr>
      <w:tr w:rsidR="00E60EBF" w14:paraId="0757B5B0" w14:textId="77777777" w:rsidTr="00813E3A">
        <w:tc>
          <w:tcPr>
            <w:tcW w:w="2480" w:type="dxa"/>
            <w:vAlign w:val="center"/>
          </w:tcPr>
          <w:p w14:paraId="08DC2BFB" w14:textId="22E7A863" w:rsidR="00E60EBF" w:rsidRDefault="00E60EBF" w:rsidP="00E60EBF">
            <w:pPr>
              <w:pStyle w:val="BodyText"/>
              <w:jc w:val="both"/>
              <w:rPr>
                <w:lang w:val="en-IN"/>
              </w:rPr>
            </w:pPr>
            <w:r w:rsidRPr="00426786">
              <w:rPr>
                <w:lang w:val="en-IN"/>
              </w:rPr>
              <w:t>name</w:t>
            </w:r>
          </w:p>
        </w:tc>
        <w:tc>
          <w:tcPr>
            <w:tcW w:w="2481" w:type="dxa"/>
            <w:vAlign w:val="center"/>
          </w:tcPr>
          <w:p w14:paraId="018FDE81" w14:textId="2C33AE4A" w:rsidR="00E60EBF" w:rsidRDefault="00E60EBF" w:rsidP="00E60EBF">
            <w:pPr>
              <w:pStyle w:val="BodyText"/>
              <w:jc w:val="both"/>
              <w:rPr>
                <w:lang w:val="en-IN"/>
              </w:rPr>
            </w:pPr>
            <w:r w:rsidRPr="00426786">
              <w:rPr>
                <w:lang w:val="en-IN"/>
              </w:rPr>
              <w:t>Customer name</w:t>
            </w:r>
          </w:p>
        </w:tc>
      </w:tr>
      <w:tr w:rsidR="00E60EBF" w14:paraId="05BC8B5C" w14:textId="77777777" w:rsidTr="00813E3A">
        <w:tc>
          <w:tcPr>
            <w:tcW w:w="2480" w:type="dxa"/>
            <w:vAlign w:val="center"/>
          </w:tcPr>
          <w:p w14:paraId="4AE1C49B" w14:textId="55B21BEE" w:rsidR="00E60EBF" w:rsidRDefault="00E60EBF" w:rsidP="00E60EBF">
            <w:pPr>
              <w:pStyle w:val="BodyText"/>
              <w:jc w:val="both"/>
              <w:rPr>
                <w:lang w:val="en-IN"/>
              </w:rPr>
            </w:pPr>
            <w:r w:rsidRPr="00426786">
              <w:rPr>
                <w:lang w:val="en-IN"/>
              </w:rPr>
              <w:t>occupation</w:t>
            </w:r>
          </w:p>
        </w:tc>
        <w:tc>
          <w:tcPr>
            <w:tcW w:w="2481" w:type="dxa"/>
            <w:vAlign w:val="center"/>
          </w:tcPr>
          <w:p w14:paraId="52403EF8" w14:textId="2CE66B81" w:rsidR="00E60EBF" w:rsidRDefault="00E60EBF" w:rsidP="00E60EBF">
            <w:pPr>
              <w:pStyle w:val="BodyText"/>
              <w:jc w:val="both"/>
              <w:rPr>
                <w:lang w:val="en-IN"/>
              </w:rPr>
            </w:pPr>
            <w:r w:rsidRPr="00426786">
              <w:rPr>
                <w:lang w:val="en-IN"/>
              </w:rPr>
              <w:t>Customer occupation</w:t>
            </w:r>
          </w:p>
        </w:tc>
      </w:tr>
      <w:tr w:rsidR="00E60EBF" w14:paraId="6145991E" w14:textId="77777777" w:rsidTr="00813E3A">
        <w:tc>
          <w:tcPr>
            <w:tcW w:w="2480" w:type="dxa"/>
            <w:vAlign w:val="center"/>
          </w:tcPr>
          <w:p w14:paraId="2D3B050A" w14:textId="1EB6F8E0" w:rsidR="00E60EBF" w:rsidRDefault="00E60EBF" w:rsidP="00E60EBF">
            <w:pPr>
              <w:pStyle w:val="BodyText"/>
              <w:jc w:val="both"/>
              <w:rPr>
                <w:lang w:val="en-IN"/>
              </w:rPr>
            </w:pPr>
            <w:proofErr w:type="spellStart"/>
            <w:r w:rsidRPr="00426786">
              <w:rPr>
                <w:lang w:val="en-IN"/>
              </w:rPr>
              <w:t>annual_income</w:t>
            </w:r>
            <w:proofErr w:type="spellEnd"/>
          </w:p>
        </w:tc>
        <w:tc>
          <w:tcPr>
            <w:tcW w:w="2481" w:type="dxa"/>
            <w:vAlign w:val="center"/>
          </w:tcPr>
          <w:p w14:paraId="4C3D2873" w14:textId="6C766803" w:rsidR="00E60EBF" w:rsidRDefault="00E60EBF" w:rsidP="00E60EBF">
            <w:pPr>
              <w:pStyle w:val="BodyText"/>
              <w:jc w:val="both"/>
              <w:rPr>
                <w:lang w:val="en-IN"/>
              </w:rPr>
            </w:pPr>
            <w:r w:rsidRPr="00426786">
              <w:rPr>
                <w:lang w:val="en-IN"/>
              </w:rPr>
              <w:t>Declared annual income</w:t>
            </w:r>
          </w:p>
        </w:tc>
      </w:tr>
      <w:tr w:rsidR="00E60EBF" w14:paraId="2B03F386" w14:textId="77777777" w:rsidTr="00813E3A">
        <w:tc>
          <w:tcPr>
            <w:tcW w:w="2480" w:type="dxa"/>
            <w:vAlign w:val="center"/>
          </w:tcPr>
          <w:p w14:paraId="46100FD4" w14:textId="1581359A" w:rsidR="00E60EBF" w:rsidRDefault="00E60EBF" w:rsidP="00E60EBF">
            <w:pPr>
              <w:pStyle w:val="BodyText"/>
              <w:jc w:val="both"/>
              <w:rPr>
                <w:lang w:val="en-IN"/>
              </w:rPr>
            </w:pPr>
            <w:proofErr w:type="spellStart"/>
            <w:r w:rsidRPr="00426786">
              <w:rPr>
                <w:lang w:val="en-IN"/>
              </w:rPr>
              <w:t>risk_level</w:t>
            </w:r>
            <w:proofErr w:type="spellEnd"/>
          </w:p>
        </w:tc>
        <w:tc>
          <w:tcPr>
            <w:tcW w:w="2481" w:type="dxa"/>
            <w:vAlign w:val="center"/>
          </w:tcPr>
          <w:p w14:paraId="713C227C" w14:textId="18F207D3" w:rsidR="00E60EBF" w:rsidRDefault="00E60EBF" w:rsidP="00E60EBF">
            <w:pPr>
              <w:pStyle w:val="BodyText"/>
              <w:jc w:val="both"/>
              <w:rPr>
                <w:lang w:val="en-IN"/>
              </w:rPr>
            </w:pPr>
            <w:r w:rsidRPr="00426786">
              <w:rPr>
                <w:lang w:val="en-IN"/>
              </w:rPr>
              <w:t>Risk category</w:t>
            </w:r>
          </w:p>
        </w:tc>
      </w:tr>
      <w:tr w:rsidR="00E60EBF" w14:paraId="2DE8C369" w14:textId="77777777" w:rsidTr="00813E3A">
        <w:tc>
          <w:tcPr>
            <w:tcW w:w="2480" w:type="dxa"/>
            <w:vAlign w:val="center"/>
          </w:tcPr>
          <w:p w14:paraId="51A2148D" w14:textId="1822E9F2" w:rsidR="00E60EBF" w:rsidRDefault="00E60EBF" w:rsidP="00E60EBF">
            <w:pPr>
              <w:pStyle w:val="BodyText"/>
              <w:jc w:val="both"/>
              <w:rPr>
                <w:lang w:val="en-IN"/>
              </w:rPr>
            </w:pPr>
            <w:r w:rsidRPr="00426786">
              <w:rPr>
                <w:lang w:val="en-IN"/>
              </w:rPr>
              <w:t>country</w:t>
            </w:r>
          </w:p>
        </w:tc>
        <w:tc>
          <w:tcPr>
            <w:tcW w:w="2481" w:type="dxa"/>
            <w:vAlign w:val="center"/>
          </w:tcPr>
          <w:p w14:paraId="51FB39E4" w14:textId="0E75968C" w:rsidR="00E60EBF" w:rsidRDefault="00E60EBF" w:rsidP="00E60EBF">
            <w:pPr>
              <w:pStyle w:val="BodyText"/>
              <w:jc w:val="both"/>
              <w:rPr>
                <w:lang w:val="en-IN"/>
              </w:rPr>
            </w:pPr>
            <w:r w:rsidRPr="00426786">
              <w:rPr>
                <w:lang w:val="en-IN"/>
              </w:rPr>
              <w:t>Customer country</w:t>
            </w:r>
          </w:p>
        </w:tc>
      </w:tr>
    </w:tbl>
    <w:p w14:paraId="31EBFA54" w14:textId="77777777" w:rsidR="003E4CDD" w:rsidRDefault="003E4CDD" w:rsidP="00120053">
      <w:pPr>
        <w:pStyle w:val="BodyText"/>
        <w:jc w:val="both"/>
        <w:rPr>
          <w:lang w:val="en-IN"/>
        </w:rPr>
      </w:pPr>
    </w:p>
    <w:p w14:paraId="0B1F0BBD" w14:textId="3EDCA67E" w:rsidR="00426786" w:rsidRPr="00426786" w:rsidRDefault="00426786" w:rsidP="00120053">
      <w:pPr>
        <w:pStyle w:val="BodyText"/>
        <w:jc w:val="both"/>
        <w:rPr>
          <w:lang w:val="en-IN"/>
        </w:rPr>
      </w:pPr>
      <w:r w:rsidRPr="00426786">
        <w:rPr>
          <w:lang w:val="en-IN"/>
        </w:rPr>
        <w:t>The transaction dataset is mapped to customer profiles using the customer identifier (</w:t>
      </w:r>
      <w:proofErr w:type="spellStart"/>
      <w:r w:rsidRPr="00426786">
        <w:rPr>
          <w:lang w:val="en-IN"/>
        </w:rPr>
        <w:t>cust_id</w:t>
      </w:r>
      <w:proofErr w:type="spellEnd"/>
      <w:r w:rsidRPr="00426786">
        <w:rPr>
          <w:lang w:val="en-IN"/>
        </w:rPr>
        <w:t>).</w:t>
      </w:r>
    </w:p>
    <w:p w14:paraId="4111F5A0" w14:textId="2576FB63" w:rsidR="00426786" w:rsidRPr="00426786" w:rsidRDefault="00426786" w:rsidP="00120053">
      <w:pPr>
        <w:pStyle w:val="BodyText"/>
        <w:jc w:val="both"/>
        <w:rPr>
          <w:lang w:val="en-IN"/>
        </w:rPr>
      </w:pPr>
    </w:p>
    <w:p w14:paraId="6908DC28" w14:textId="77777777" w:rsidR="00426786" w:rsidRPr="00C0701E" w:rsidRDefault="00426786" w:rsidP="00120053">
      <w:pPr>
        <w:pStyle w:val="BodyText"/>
        <w:jc w:val="both"/>
        <w:rPr>
          <w:i/>
          <w:iCs/>
          <w:lang w:val="en-IN"/>
        </w:rPr>
      </w:pPr>
      <w:r w:rsidRPr="00C0701E">
        <w:rPr>
          <w:i/>
          <w:iCs/>
          <w:lang w:val="en-IN"/>
        </w:rPr>
        <w:t>D. Data Preprocessing</w:t>
      </w:r>
    </w:p>
    <w:p w14:paraId="13F2CCFD" w14:textId="10E98F8A" w:rsidR="00426786" w:rsidRPr="00426786" w:rsidRDefault="00426786" w:rsidP="00120053">
      <w:pPr>
        <w:pStyle w:val="BodyText"/>
        <w:jc w:val="both"/>
        <w:rPr>
          <w:lang w:val="en-IN"/>
        </w:rPr>
      </w:pPr>
      <w:r w:rsidRPr="00426786">
        <w:rPr>
          <w:lang w:val="en-IN"/>
        </w:rPr>
        <w:t>The preprocessing module performs:</w:t>
      </w:r>
    </w:p>
    <w:p w14:paraId="64AED34F" w14:textId="6B345C06" w:rsidR="00426786" w:rsidRPr="00426786" w:rsidRDefault="00426786" w:rsidP="00120053">
      <w:pPr>
        <w:pStyle w:val="BodyText"/>
        <w:numPr>
          <w:ilvl w:val="0"/>
          <w:numId w:val="5"/>
        </w:numPr>
        <w:jc w:val="both"/>
        <w:rPr>
          <w:lang w:val="en-IN"/>
        </w:rPr>
      </w:pPr>
      <w:r w:rsidRPr="00426786">
        <w:rPr>
          <w:lang w:val="en-IN"/>
        </w:rPr>
        <w:t>Missing value handling</w:t>
      </w:r>
    </w:p>
    <w:p w14:paraId="21ED6FE4" w14:textId="52BB498A" w:rsidR="00426786" w:rsidRPr="00426786" w:rsidRDefault="00426786" w:rsidP="00120053">
      <w:pPr>
        <w:pStyle w:val="BodyText"/>
        <w:numPr>
          <w:ilvl w:val="0"/>
          <w:numId w:val="5"/>
        </w:numPr>
        <w:jc w:val="both"/>
        <w:rPr>
          <w:lang w:val="en-IN"/>
        </w:rPr>
      </w:pPr>
      <w:r w:rsidRPr="00426786">
        <w:rPr>
          <w:lang w:val="en-IN"/>
        </w:rPr>
        <w:t>Duplicate removal</w:t>
      </w:r>
    </w:p>
    <w:p w14:paraId="2CEA50C6" w14:textId="76011A9B" w:rsidR="00426786" w:rsidRPr="00426786" w:rsidRDefault="00426786" w:rsidP="00120053">
      <w:pPr>
        <w:pStyle w:val="BodyText"/>
        <w:numPr>
          <w:ilvl w:val="0"/>
          <w:numId w:val="5"/>
        </w:numPr>
        <w:jc w:val="both"/>
        <w:rPr>
          <w:lang w:val="en-IN"/>
        </w:rPr>
      </w:pPr>
      <w:r w:rsidRPr="00426786">
        <w:rPr>
          <w:lang w:val="en-IN"/>
        </w:rPr>
        <w:t>Transaction grouping</w:t>
      </w:r>
    </w:p>
    <w:p w14:paraId="342998B1" w14:textId="2366A698" w:rsidR="00426786" w:rsidRPr="00426786" w:rsidRDefault="00426786" w:rsidP="00120053">
      <w:pPr>
        <w:pStyle w:val="BodyText"/>
        <w:numPr>
          <w:ilvl w:val="0"/>
          <w:numId w:val="5"/>
        </w:numPr>
        <w:jc w:val="both"/>
        <w:rPr>
          <w:lang w:val="en-IN"/>
        </w:rPr>
      </w:pPr>
      <w:r w:rsidRPr="00426786">
        <w:rPr>
          <w:lang w:val="en-IN"/>
        </w:rPr>
        <w:t>Date-time normalization</w:t>
      </w:r>
    </w:p>
    <w:p w14:paraId="3AD39332" w14:textId="3411D97B" w:rsidR="00426786" w:rsidRPr="00426786" w:rsidRDefault="00426786" w:rsidP="00120053">
      <w:pPr>
        <w:pStyle w:val="BodyText"/>
        <w:numPr>
          <w:ilvl w:val="0"/>
          <w:numId w:val="5"/>
        </w:numPr>
        <w:jc w:val="both"/>
        <w:rPr>
          <w:lang w:val="en-IN"/>
        </w:rPr>
      </w:pPr>
      <w:r w:rsidRPr="00426786">
        <w:rPr>
          <w:lang w:val="en-IN"/>
        </w:rPr>
        <w:t>Customer-wise aggregation</w:t>
      </w:r>
    </w:p>
    <w:p w14:paraId="61C2B749" w14:textId="77777777" w:rsidR="00426786" w:rsidRDefault="00426786" w:rsidP="00120053">
      <w:pPr>
        <w:pStyle w:val="BodyText"/>
        <w:jc w:val="both"/>
        <w:rPr>
          <w:lang w:val="en-IN"/>
        </w:rPr>
      </w:pPr>
      <w:r w:rsidRPr="00426786">
        <w:rPr>
          <w:lang w:val="en-IN"/>
        </w:rPr>
        <w:t>Customer transaction grouping is represented as:</w:t>
      </w:r>
    </w:p>
    <w:p w14:paraId="1786336E" w14:textId="77777777" w:rsidR="00EA0744" w:rsidRPr="00426786" w:rsidRDefault="00EA0744" w:rsidP="00120053">
      <w:pPr>
        <w:pStyle w:val="BodyText"/>
        <w:jc w:val="both"/>
        <w:rPr>
          <w:lang w:val="en-IN"/>
        </w:rPr>
      </w:pPr>
    </w:p>
    <w:p w14:paraId="05FE485C" w14:textId="17CBA1B0" w:rsidR="00426786" w:rsidRPr="00426786" w:rsidRDefault="00000000" w:rsidP="00120053">
      <w:pPr>
        <w:pStyle w:val="BodyText"/>
        <w:jc w:val="both"/>
        <w:rPr>
          <w:lang w:val="en-IN"/>
        </w:rPr>
      </w:pPr>
      <m:oMathPara>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c</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3</m:t>
              </m:r>
            </m:sub>
          </m:sSub>
          <m:r>
            <w:rPr>
              <w:rFonts w:ascii="Cambria Math" w:hAnsi="Cambria Math"/>
              <w:lang w:val="en-IN"/>
            </w:rPr>
            <m:t>,</m:t>
          </m:r>
          <m:r>
            <m:rPr>
              <m:sty m:val="p"/>
            </m:rPr>
            <w:rPr>
              <w:rFonts w:ascii="Cambria Math" w:hAnsi="Cambria Math"/>
              <w:lang w:val="en-IN"/>
            </w:rPr>
            <m:t>...</m:t>
          </m:r>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n</m:t>
              </m:r>
            </m:sub>
          </m:sSub>
          <m:r>
            <w:rPr>
              <w:rFonts w:ascii="Cambria Math" w:hAnsi="Cambria Math"/>
              <w:lang w:val="en-IN"/>
            </w:rPr>
            <m:t>}</m:t>
          </m:r>
          <m:r>
            <m:rPr>
              <m:sty m:val="p"/>
            </m:rPr>
            <w:rPr>
              <w:lang w:val="en-IN"/>
            </w:rPr>
            <w:br/>
          </m:r>
        </m:oMath>
      </m:oMathPara>
    </w:p>
    <w:p w14:paraId="072AA6ED" w14:textId="77777777" w:rsidR="00426786" w:rsidRPr="00426786" w:rsidRDefault="00426786" w:rsidP="00120053">
      <w:pPr>
        <w:pStyle w:val="BodyText"/>
        <w:jc w:val="both"/>
        <w:rPr>
          <w:lang w:val="en-IN"/>
        </w:rPr>
      </w:pPr>
      <w:r w:rsidRPr="00426786">
        <w:rPr>
          <w:lang w:val="en-IN"/>
        </w:rPr>
        <w:t>where:</w:t>
      </w:r>
    </w:p>
    <w:p w14:paraId="0A5279BD" w14:textId="46864E0C" w:rsidR="00426786" w:rsidRPr="00426786" w:rsidRDefault="00000000" w:rsidP="00120053">
      <w:pPr>
        <w:pStyle w:val="BodyText"/>
        <w:numPr>
          <w:ilvl w:val="0"/>
          <w:numId w:val="6"/>
        </w:numPr>
        <w:jc w:val="both"/>
        <w:rPr>
          <w:lang w:val="en-IN"/>
        </w:rPr>
      </w:pP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c</m:t>
            </m:r>
          </m:sub>
        </m:sSub>
      </m:oMath>
      <w:r w:rsidR="00426786" w:rsidRPr="00426786">
        <w:rPr>
          <w:lang w:val="en-IN"/>
        </w:rPr>
        <w:t xml:space="preserve">= Transaction set for customer </w:t>
      </w:r>
      <m:oMath>
        <m:r>
          <w:rPr>
            <w:rFonts w:ascii="Cambria Math" w:hAnsi="Cambria Math"/>
            <w:lang w:val="en-IN"/>
          </w:rPr>
          <m:t>c</m:t>
        </m:r>
      </m:oMath>
    </w:p>
    <w:p w14:paraId="1914FE83" w14:textId="2BD1095E" w:rsidR="00426786" w:rsidRPr="00426786" w:rsidRDefault="00000000" w:rsidP="00120053">
      <w:pPr>
        <w:pStyle w:val="BodyText"/>
        <w:numPr>
          <w:ilvl w:val="0"/>
          <w:numId w:val="6"/>
        </w:numPr>
        <w:jc w:val="both"/>
        <w:rPr>
          <w:lang w:val="en-IN"/>
        </w:rPr>
      </w:pP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n</m:t>
            </m:r>
          </m:sub>
        </m:sSub>
      </m:oMath>
      <w:r w:rsidR="00426786" w:rsidRPr="00426786">
        <w:rPr>
          <w:lang w:val="en-IN"/>
        </w:rPr>
        <w:t>= Individual transaction</w:t>
      </w:r>
    </w:p>
    <w:p w14:paraId="55749991" w14:textId="77777777" w:rsidR="00426786" w:rsidRPr="00426786" w:rsidRDefault="00426786" w:rsidP="00120053">
      <w:pPr>
        <w:pStyle w:val="BodyText"/>
        <w:jc w:val="both"/>
        <w:rPr>
          <w:lang w:val="en-IN"/>
        </w:rPr>
      </w:pPr>
      <w:r w:rsidRPr="00426786">
        <w:rPr>
          <w:lang w:val="en-IN"/>
        </w:rPr>
        <w:t>The total transaction amount for a customer is computed as:</w:t>
      </w:r>
    </w:p>
    <w:p w14:paraId="75342F6E" w14:textId="781C91F7" w:rsidR="00426786" w:rsidRPr="00426786" w:rsidRDefault="00000000" w:rsidP="00120053">
      <w:pPr>
        <w:pStyle w:val="BodyText"/>
        <w:jc w:val="both"/>
        <w:rPr>
          <w:lang w:val="en-IN"/>
        </w:rPr>
      </w:pPr>
      <m:oMathPara>
        <m:oMath>
          <m:sSub>
            <m:sSubPr>
              <m:ctrlPr>
                <w:rPr>
                  <w:rFonts w:ascii="Cambria Math" w:hAnsi="Cambria Math"/>
                  <w:lang w:val="en-IN"/>
                </w:rPr>
              </m:ctrlPr>
            </m:sSubPr>
            <m:e>
              <m:r>
                <w:rPr>
                  <w:rFonts w:ascii="Cambria Math" w:hAnsi="Cambria Math"/>
                  <w:lang w:val="en-IN"/>
                </w:rPr>
                <m:t>A</m:t>
              </m:r>
            </m:e>
            <m:sub>
              <m:r>
                <w:rPr>
                  <w:rFonts w:ascii="Cambria Math" w:hAnsi="Cambria Math"/>
                  <w:lang w:val="en-IN"/>
                </w:rPr>
                <m:t>total</m:t>
              </m:r>
            </m:sub>
          </m:sSub>
          <m:r>
            <w:rPr>
              <w:rFonts w:ascii="Cambria Math" w:hAnsi="Cambria Math"/>
              <w:lang w:val="en-IN"/>
            </w:rPr>
            <m:t>=</m:t>
          </m:r>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sSub>
                <m:sSubPr>
                  <m:ctrlPr>
                    <w:rPr>
                      <w:rFonts w:ascii="Cambria Math" w:hAnsi="Cambria Math"/>
                      <w:lang w:val="en-IN"/>
                    </w:rPr>
                  </m:ctrlPr>
                </m:sSubPr>
                <m:e>
                  <m:r>
                    <w:rPr>
                      <w:rFonts w:ascii="Cambria Math" w:hAnsi="Cambria Math"/>
                      <w:lang w:val="en-IN"/>
                    </w:rPr>
                    <m:t>a</m:t>
                  </m:r>
                </m:e>
                <m:sub>
                  <m:r>
                    <w:rPr>
                      <w:rFonts w:ascii="Cambria Math" w:hAnsi="Cambria Math"/>
                      <w:lang w:val="en-IN"/>
                    </w:rPr>
                    <m:t>i</m:t>
                  </m:r>
                </m:sub>
              </m:sSub>
            </m:e>
          </m:nary>
          <m:r>
            <m:rPr>
              <m:sty m:val="p"/>
            </m:rPr>
            <w:rPr>
              <w:lang w:val="en-IN"/>
            </w:rPr>
            <w:br/>
          </m:r>
        </m:oMath>
      </m:oMathPara>
    </w:p>
    <w:p w14:paraId="6E0C9468" w14:textId="77777777" w:rsidR="00426786" w:rsidRPr="00426786" w:rsidRDefault="00426786" w:rsidP="00120053">
      <w:pPr>
        <w:pStyle w:val="BodyText"/>
        <w:jc w:val="both"/>
        <w:rPr>
          <w:lang w:val="en-IN"/>
        </w:rPr>
      </w:pPr>
      <w:r w:rsidRPr="00426786">
        <w:rPr>
          <w:lang w:val="en-IN"/>
        </w:rPr>
        <w:t>where:</w:t>
      </w:r>
    </w:p>
    <w:p w14:paraId="73A646F3" w14:textId="4D4F88C9" w:rsidR="00426786" w:rsidRPr="00426786" w:rsidRDefault="00000000" w:rsidP="00120053">
      <w:pPr>
        <w:pStyle w:val="BodyText"/>
        <w:numPr>
          <w:ilvl w:val="0"/>
          <w:numId w:val="7"/>
        </w:numPr>
        <w:jc w:val="both"/>
        <w:rPr>
          <w:lang w:val="en-IN"/>
        </w:rPr>
      </w:pPr>
      <m:oMath>
        <m:sSub>
          <m:sSubPr>
            <m:ctrlPr>
              <w:rPr>
                <w:rFonts w:ascii="Cambria Math" w:hAnsi="Cambria Math"/>
                <w:lang w:val="en-IN"/>
              </w:rPr>
            </m:ctrlPr>
          </m:sSubPr>
          <m:e>
            <m:r>
              <w:rPr>
                <w:rFonts w:ascii="Cambria Math" w:hAnsi="Cambria Math"/>
                <w:lang w:val="en-IN"/>
              </w:rPr>
              <m:t>a</m:t>
            </m:r>
          </m:e>
          <m:sub>
            <m:r>
              <w:rPr>
                <w:rFonts w:ascii="Cambria Math" w:hAnsi="Cambria Math"/>
                <w:lang w:val="en-IN"/>
              </w:rPr>
              <m:t>i</m:t>
            </m:r>
          </m:sub>
        </m:sSub>
      </m:oMath>
      <w:r w:rsidR="00426786" w:rsidRPr="00426786">
        <w:rPr>
          <w:lang w:val="en-IN"/>
        </w:rPr>
        <w:t xml:space="preserve">= Amount of transaction </w:t>
      </w:r>
      <m:oMath>
        <m:r>
          <w:rPr>
            <w:rFonts w:ascii="Cambria Math" w:hAnsi="Cambria Math"/>
            <w:lang w:val="en-IN"/>
          </w:rPr>
          <m:t>i</m:t>
        </m:r>
      </m:oMath>
    </w:p>
    <w:p w14:paraId="4CFCCB24" w14:textId="6096C999" w:rsidR="00426786" w:rsidRPr="00426786" w:rsidRDefault="00426786" w:rsidP="00120053">
      <w:pPr>
        <w:pStyle w:val="BodyText"/>
        <w:jc w:val="both"/>
        <w:rPr>
          <w:lang w:val="en-IN"/>
        </w:rPr>
      </w:pPr>
    </w:p>
    <w:p w14:paraId="190A0F74" w14:textId="77777777" w:rsidR="00426786" w:rsidRPr="00C0701E" w:rsidRDefault="00426786" w:rsidP="00120053">
      <w:pPr>
        <w:pStyle w:val="BodyText"/>
        <w:jc w:val="both"/>
        <w:rPr>
          <w:i/>
          <w:iCs/>
          <w:lang w:val="en-IN"/>
        </w:rPr>
      </w:pPr>
      <w:r w:rsidRPr="00C0701E">
        <w:rPr>
          <w:i/>
          <w:iCs/>
          <w:lang w:val="en-IN"/>
        </w:rPr>
        <w:t>E. Rule-Based Risk Detection Engine</w:t>
      </w:r>
    </w:p>
    <w:p w14:paraId="18D6172D" w14:textId="6843E433" w:rsidR="00EA0744" w:rsidRPr="00426786" w:rsidRDefault="00426786" w:rsidP="00120053">
      <w:pPr>
        <w:pStyle w:val="BodyText"/>
        <w:jc w:val="both"/>
        <w:rPr>
          <w:lang w:val="en-IN"/>
        </w:rPr>
      </w:pPr>
      <w:r w:rsidRPr="00426786">
        <w:rPr>
          <w:lang w:val="en-IN"/>
        </w:rPr>
        <w:t>The Risk Detection Engine identifies suspicious financial patterns using predefined AML rules.</w:t>
      </w:r>
    </w:p>
    <w:p w14:paraId="34D533CD" w14:textId="77777777" w:rsidR="00426786" w:rsidRPr="00426786" w:rsidRDefault="00426786" w:rsidP="00120053">
      <w:pPr>
        <w:pStyle w:val="BodyText"/>
        <w:jc w:val="both"/>
        <w:rPr>
          <w:lang w:val="en-IN"/>
        </w:rPr>
      </w:pPr>
      <w:r w:rsidRPr="00426786">
        <w:rPr>
          <w:lang w:val="en-IN"/>
        </w:rPr>
        <w:t>The system detects:</w:t>
      </w:r>
    </w:p>
    <w:p w14:paraId="723118A2" w14:textId="64CD647F" w:rsidR="00426786" w:rsidRPr="00426786" w:rsidRDefault="00426786" w:rsidP="00120053">
      <w:pPr>
        <w:pStyle w:val="BodyText"/>
        <w:numPr>
          <w:ilvl w:val="0"/>
          <w:numId w:val="8"/>
        </w:numPr>
        <w:jc w:val="both"/>
        <w:rPr>
          <w:lang w:val="en-IN"/>
        </w:rPr>
      </w:pPr>
      <w:r w:rsidRPr="00426786">
        <w:rPr>
          <w:lang w:val="en-IN"/>
        </w:rPr>
        <w:t>Multiple deposits</w:t>
      </w:r>
    </w:p>
    <w:p w14:paraId="608B04E6" w14:textId="369538AD" w:rsidR="00426786" w:rsidRPr="00426786" w:rsidRDefault="00426786" w:rsidP="00120053">
      <w:pPr>
        <w:pStyle w:val="BodyText"/>
        <w:numPr>
          <w:ilvl w:val="0"/>
          <w:numId w:val="8"/>
        </w:numPr>
        <w:jc w:val="both"/>
        <w:rPr>
          <w:lang w:val="en-IN"/>
        </w:rPr>
      </w:pPr>
      <w:r w:rsidRPr="00426786">
        <w:rPr>
          <w:lang w:val="en-IN"/>
        </w:rPr>
        <w:t>Structuring</w:t>
      </w:r>
    </w:p>
    <w:p w14:paraId="5047C3BF" w14:textId="15AC04D7" w:rsidR="00426786" w:rsidRPr="00426786" w:rsidRDefault="00426786" w:rsidP="00120053">
      <w:pPr>
        <w:pStyle w:val="BodyText"/>
        <w:numPr>
          <w:ilvl w:val="0"/>
          <w:numId w:val="8"/>
        </w:numPr>
        <w:jc w:val="both"/>
        <w:rPr>
          <w:lang w:val="en-IN"/>
        </w:rPr>
      </w:pPr>
      <w:r w:rsidRPr="00426786">
        <w:rPr>
          <w:lang w:val="en-IN"/>
        </w:rPr>
        <w:t>Rapid fund movement</w:t>
      </w:r>
    </w:p>
    <w:p w14:paraId="6C2D4835" w14:textId="0342643B" w:rsidR="00426786" w:rsidRPr="00426786" w:rsidRDefault="00426786" w:rsidP="00120053">
      <w:pPr>
        <w:pStyle w:val="BodyText"/>
        <w:numPr>
          <w:ilvl w:val="0"/>
          <w:numId w:val="8"/>
        </w:numPr>
        <w:jc w:val="both"/>
        <w:rPr>
          <w:lang w:val="en-IN"/>
        </w:rPr>
      </w:pPr>
      <w:r w:rsidRPr="00426786">
        <w:rPr>
          <w:lang w:val="en-IN"/>
        </w:rPr>
        <w:t>International transfers</w:t>
      </w:r>
    </w:p>
    <w:p w14:paraId="20380095" w14:textId="250BE0C9" w:rsidR="00426786" w:rsidRPr="00426786" w:rsidRDefault="00426786" w:rsidP="00120053">
      <w:pPr>
        <w:pStyle w:val="BodyText"/>
        <w:numPr>
          <w:ilvl w:val="0"/>
          <w:numId w:val="8"/>
        </w:numPr>
        <w:jc w:val="both"/>
        <w:rPr>
          <w:lang w:val="en-IN"/>
        </w:rPr>
      </w:pPr>
      <w:r w:rsidRPr="00426786">
        <w:rPr>
          <w:lang w:val="en-IN"/>
        </w:rPr>
        <w:t>Income mismatch</w:t>
      </w:r>
    </w:p>
    <w:p w14:paraId="1F7B1A30" w14:textId="53BB3F16" w:rsidR="00426786" w:rsidRDefault="00426786" w:rsidP="00120053">
      <w:pPr>
        <w:pStyle w:val="BodyText"/>
        <w:numPr>
          <w:ilvl w:val="0"/>
          <w:numId w:val="8"/>
        </w:numPr>
        <w:jc w:val="both"/>
        <w:rPr>
          <w:lang w:val="en-IN"/>
        </w:rPr>
      </w:pPr>
      <w:r w:rsidRPr="00426786">
        <w:rPr>
          <w:lang w:val="en-IN"/>
        </w:rPr>
        <w:t>Layering activity</w:t>
      </w:r>
    </w:p>
    <w:p w14:paraId="348B7C9C" w14:textId="77777777" w:rsidR="00EA0744" w:rsidRPr="00426786" w:rsidRDefault="00EA0744" w:rsidP="00EA0744">
      <w:pPr>
        <w:pStyle w:val="BodyText"/>
        <w:ind w:left="720"/>
        <w:jc w:val="both"/>
        <w:rPr>
          <w:lang w:val="en-IN"/>
        </w:rPr>
      </w:pPr>
    </w:p>
    <w:p w14:paraId="50A876E8" w14:textId="77777777" w:rsidR="00426786" w:rsidRDefault="00426786" w:rsidP="00120053">
      <w:pPr>
        <w:pStyle w:val="BodyText"/>
        <w:jc w:val="both"/>
        <w:rPr>
          <w:lang w:val="en-IN"/>
        </w:rPr>
      </w:pPr>
      <w:r w:rsidRPr="00426786">
        <w:rPr>
          <w:lang w:val="en-IN"/>
        </w:rPr>
        <w:t>A transaction is marked suspicious if:</w:t>
      </w:r>
    </w:p>
    <w:p w14:paraId="68A2838E" w14:textId="77777777" w:rsidR="00C0701E" w:rsidRPr="00426786" w:rsidRDefault="00C0701E" w:rsidP="00120053">
      <w:pPr>
        <w:pStyle w:val="BodyText"/>
        <w:jc w:val="both"/>
        <w:rPr>
          <w:lang w:val="en-IN"/>
        </w:rPr>
      </w:pPr>
    </w:p>
    <w:p w14:paraId="69E68975" w14:textId="3DD666FC" w:rsidR="00426786" w:rsidRPr="00426786" w:rsidRDefault="00426786" w:rsidP="00120053">
      <w:pPr>
        <w:pStyle w:val="BodyText"/>
        <w:jc w:val="both"/>
        <w:rPr>
          <w:lang w:val="en-IN"/>
        </w:rPr>
      </w:pPr>
      <m:oMathPara>
        <m:oMath>
          <m:r>
            <w:rPr>
              <w:rFonts w:ascii="Cambria Math" w:hAnsi="Cambria Math"/>
              <w:lang w:val="en-IN"/>
            </w:rPr>
            <m:t>R=</m:t>
          </m:r>
          <m:d>
            <m:dPr>
              <m:begChr m:val="{"/>
              <m:endChr m:val=""/>
              <m:ctrlPr>
                <w:rPr>
                  <w:rFonts w:ascii="Cambria Math" w:hAnsi="Cambria Math"/>
                  <w:lang w:val="en-IN"/>
                </w:rPr>
              </m:ctrlPr>
            </m:dPr>
            <m:e>
              <m:m>
                <m:mPr>
                  <m:plcHide m:val="1"/>
                  <m:mcs>
                    <m:mc>
                      <m:mcPr>
                        <m:count m:val="2"/>
                        <m:mcJc m:val="center"/>
                      </m:mcPr>
                    </m:mc>
                  </m:mcs>
                  <m:ctrlPr>
                    <w:rPr>
                      <w:rFonts w:ascii="Cambria Math" w:hAnsi="Cambria Math"/>
                      <w:lang w:val="en-IN"/>
                    </w:rPr>
                  </m:ctrlPr>
                </m:mPr>
                <m:mr>
                  <m:e>
                    <m:r>
                      <w:rPr>
                        <w:rFonts w:ascii="Cambria Math" w:hAnsi="Cambria Math"/>
                        <w:lang w:val="en-IN"/>
                      </w:rPr>
                      <m:t>1,</m:t>
                    </m:r>
                  </m:e>
                  <m:e>
                    <m:r>
                      <m:rPr>
                        <m:nor/>
                      </m:rPr>
                      <w:rPr>
                        <w:lang w:val="en-IN"/>
                      </w:rPr>
                      <m:t>if suspicious conditions are satisfied</m:t>
                    </m:r>
                  </m:e>
                </m:mr>
                <m:mr>
                  <m:e>
                    <m:r>
                      <w:rPr>
                        <w:rFonts w:ascii="Cambria Math" w:hAnsi="Cambria Math"/>
                        <w:lang w:val="en-IN"/>
                      </w:rPr>
                      <m:t>0,</m:t>
                    </m:r>
                  </m:e>
                  <m:e>
                    <m:r>
                      <m:rPr>
                        <m:nor/>
                      </m:rPr>
                      <w:rPr>
                        <w:lang w:val="en-IN"/>
                      </w:rPr>
                      <m:t>otherwise</m:t>
                    </m:r>
                  </m:e>
                </m:mr>
              </m:m>
            </m:e>
          </m:d>
          <m:r>
            <m:rPr>
              <m:sty m:val="p"/>
            </m:rPr>
            <w:rPr>
              <w:lang w:val="en-IN"/>
            </w:rPr>
            <w:br/>
          </m:r>
        </m:oMath>
      </m:oMathPara>
    </w:p>
    <w:p w14:paraId="6C170173" w14:textId="37B33023" w:rsidR="00C0701E" w:rsidRPr="00426786" w:rsidRDefault="00426786" w:rsidP="00120053">
      <w:pPr>
        <w:pStyle w:val="BodyText"/>
        <w:jc w:val="both"/>
        <w:rPr>
          <w:lang w:val="en-IN"/>
        </w:rPr>
      </w:pPr>
      <w:r w:rsidRPr="00426786">
        <w:rPr>
          <w:lang w:val="en-IN"/>
        </w:rPr>
        <w:t>where:</w:t>
      </w:r>
    </w:p>
    <w:p w14:paraId="088584C1" w14:textId="51700516" w:rsidR="00426786" w:rsidRPr="00426786" w:rsidRDefault="00426786" w:rsidP="00120053">
      <w:pPr>
        <w:pStyle w:val="BodyText"/>
        <w:numPr>
          <w:ilvl w:val="0"/>
          <w:numId w:val="9"/>
        </w:numPr>
        <w:jc w:val="both"/>
        <w:rPr>
          <w:lang w:val="en-IN"/>
        </w:rPr>
      </w:pPr>
      <m:oMath>
        <m:r>
          <w:rPr>
            <w:rFonts w:ascii="Cambria Math" w:hAnsi="Cambria Math"/>
            <w:lang w:val="en-IN"/>
          </w:rPr>
          <m:t>R=1</m:t>
        </m:r>
      </m:oMath>
      <w:r w:rsidRPr="00426786">
        <w:rPr>
          <w:lang w:val="en-IN"/>
        </w:rPr>
        <w:t>indicates suspicious activity.</w:t>
      </w:r>
    </w:p>
    <w:p w14:paraId="0542A44D" w14:textId="77777777" w:rsidR="00426786" w:rsidRPr="00426786" w:rsidRDefault="00426786" w:rsidP="00120053">
      <w:pPr>
        <w:pStyle w:val="BodyText"/>
        <w:jc w:val="both"/>
        <w:rPr>
          <w:lang w:val="en-IN"/>
        </w:rPr>
      </w:pPr>
      <w:r w:rsidRPr="00426786">
        <w:rPr>
          <w:lang w:val="en-IN"/>
        </w:rPr>
        <w:t>The suspicious score is calculated using weighted indicators:</w:t>
      </w:r>
    </w:p>
    <w:p w14:paraId="68A5DCAF" w14:textId="1EF0CD2A" w:rsidR="00426786" w:rsidRPr="00426786" w:rsidRDefault="00426786" w:rsidP="00120053">
      <w:pPr>
        <w:pStyle w:val="BodyText"/>
        <w:jc w:val="both"/>
        <w:rPr>
          <w:lang w:val="en-IN"/>
        </w:rPr>
      </w:pPr>
      <m:oMathPara>
        <m:oMath>
          <m:r>
            <w:rPr>
              <w:rFonts w:ascii="Cambria Math" w:hAnsi="Cambria Math"/>
              <w:lang w:val="en-IN"/>
            </w:rPr>
            <m:t>RiskScore=</m:t>
          </m:r>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i</m:t>
                  </m:r>
                </m:sub>
              </m:sSub>
            </m:e>
          </m:nary>
          <m:r>
            <w:rPr>
              <w:rFonts w:ascii="Cambria Math" w:hAnsi="Cambria Math"/>
              <w:lang w:val="en-IN"/>
            </w:rPr>
            <m: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i</m:t>
              </m:r>
            </m:sub>
          </m:sSub>
          <m:r>
            <m:rPr>
              <m:sty m:val="p"/>
            </m:rPr>
            <w:rPr>
              <w:lang w:val="en-IN"/>
            </w:rPr>
            <w:br/>
          </m:r>
        </m:oMath>
      </m:oMathPara>
    </w:p>
    <w:p w14:paraId="3E10270D" w14:textId="77777777" w:rsidR="00426786" w:rsidRPr="00426786" w:rsidRDefault="00426786" w:rsidP="00120053">
      <w:pPr>
        <w:pStyle w:val="BodyText"/>
        <w:jc w:val="both"/>
        <w:rPr>
          <w:lang w:val="en-IN"/>
        </w:rPr>
      </w:pPr>
      <w:r w:rsidRPr="00426786">
        <w:rPr>
          <w:lang w:val="en-IN"/>
        </w:rPr>
        <w:t>where:</w:t>
      </w:r>
    </w:p>
    <w:p w14:paraId="0CB6F2C5" w14:textId="517FEB84" w:rsidR="00426786" w:rsidRPr="00426786" w:rsidRDefault="00000000" w:rsidP="00120053">
      <w:pPr>
        <w:pStyle w:val="BodyText"/>
        <w:numPr>
          <w:ilvl w:val="0"/>
          <w:numId w:val="10"/>
        </w:numPr>
        <w:jc w:val="both"/>
        <w:rPr>
          <w:lang w:val="en-IN"/>
        </w:rPr>
      </w:pP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i</m:t>
            </m:r>
          </m:sub>
        </m:sSub>
      </m:oMath>
      <w:r w:rsidR="00426786" w:rsidRPr="00426786">
        <w:rPr>
          <w:lang w:val="en-IN"/>
        </w:rPr>
        <w:t>= Weight of suspicious indicator</w:t>
      </w:r>
    </w:p>
    <w:p w14:paraId="618C2942" w14:textId="6966E8DD" w:rsidR="00426786" w:rsidRDefault="00000000" w:rsidP="00120053">
      <w:pPr>
        <w:pStyle w:val="BodyText"/>
        <w:numPr>
          <w:ilvl w:val="0"/>
          <w:numId w:val="10"/>
        </w:numPr>
        <w:jc w:val="both"/>
        <w:rPr>
          <w:lang w:val="en-IN"/>
        </w:rPr>
      </w:pP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i</m:t>
            </m:r>
          </m:sub>
        </m:sSub>
      </m:oMath>
      <w:r w:rsidR="00426786" w:rsidRPr="00426786">
        <w:rPr>
          <w:lang w:val="en-IN"/>
        </w:rPr>
        <w:t>= Binary suspicious signal</w:t>
      </w:r>
      <w:r w:rsidR="00D624C6">
        <w:rPr>
          <w:lang w:val="en-IN"/>
        </w:rPr>
        <w:t>.</w:t>
      </w:r>
    </w:p>
    <w:p w14:paraId="08ABBEBB" w14:textId="77777777" w:rsidR="00C0701E" w:rsidRPr="00426786" w:rsidRDefault="00C0701E" w:rsidP="00120053">
      <w:pPr>
        <w:pStyle w:val="BodyText"/>
        <w:ind w:left="720"/>
        <w:jc w:val="both"/>
        <w:rPr>
          <w:lang w:val="en-IN"/>
        </w:rPr>
      </w:pPr>
    </w:p>
    <w:p w14:paraId="5917C3EF" w14:textId="77777777" w:rsidR="00426786" w:rsidRPr="00426786" w:rsidRDefault="00426786" w:rsidP="00120053">
      <w:pPr>
        <w:pStyle w:val="BodyText"/>
        <w:jc w:val="both"/>
        <w:rPr>
          <w:lang w:val="en-IN"/>
        </w:rPr>
      </w:pPr>
      <w:r w:rsidRPr="00426786">
        <w:rPr>
          <w:lang w:val="en-IN"/>
        </w:rPr>
        <w:t>Example suspicious indicators include:</w:t>
      </w:r>
    </w:p>
    <w:tbl>
      <w:tblPr>
        <w:tblStyle w:val="TableGrid"/>
        <w:tblW w:w="0" w:type="auto"/>
        <w:tblLook w:val="04A0" w:firstRow="1" w:lastRow="0" w:firstColumn="1" w:lastColumn="0" w:noHBand="0" w:noVBand="1"/>
      </w:tblPr>
      <w:tblGrid>
        <w:gridCol w:w="2093"/>
        <w:gridCol w:w="2868"/>
      </w:tblGrid>
      <w:tr w:rsidR="00177A76" w14:paraId="250B7C27" w14:textId="77777777" w:rsidTr="00177A76">
        <w:tc>
          <w:tcPr>
            <w:tcW w:w="2093" w:type="dxa"/>
            <w:vAlign w:val="center"/>
          </w:tcPr>
          <w:p w14:paraId="1950F927" w14:textId="58A37F1C" w:rsidR="00177A76" w:rsidRDefault="00177A76" w:rsidP="00177A76">
            <w:pPr>
              <w:pStyle w:val="BodyText"/>
              <w:jc w:val="both"/>
              <w:rPr>
                <w:lang w:val="en-IN"/>
              </w:rPr>
            </w:pPr>
            <w:r w:rsidRPr="00426786">
              <w:rPr>
                <w:b/>
                <w:bCs/>
                <w:lang w:val="en-IN"/>
              </w:rPr>
              <w:t>Indicator</w:t>
            </w:r>
          </w:p>
        </w:tc>
        <w:tc>
          <w:tcPr>
            <w:tcW w:w="2868" w:type="dxa"/>
            <w:vAlign w:val="center"/>
          </w:tcPr>
          <w:p w14:paraId="52731C24" w14:textId="13503023" w:rsidR="00177A76" w:rsidRDefault="00177A76" w:rsidP="00177A76">
            <w:pPr>
              <w:pStyle w:val="BodyText"/>
              <w:jc w:val="both"/>
              <w:rPr>
                <w:lang w:val="en-IN"/>
              </w:rPr>
            </w:pPr>
            <w:r w:rsidRPr="00426786">
              <w:rPr>
                <w:b/>
                <w:bCs/>
                <w:lang w:val="en-IN"/>
              </w:rPr>
              <w:t>Description</w:t>
            </w:r>
          </w:p>
        </w:tc>
      </w:tr>
      <w:tr w:rsidR="00177A76" w14:paraId="152EF8D4" w14:textId="77777777" w:rsidTr="00177A76">
        <w:tc>
          <w:tcPr>
            <w:tcW w:w="2093" w:type="dxa"/>
            <w:vAlign w:val="center"/>
          </w:tcPr>
          <w:p w14:paraId="44A6AD4C" w14:textId="065375D3" w:rsidR="00177A76" w:rsidRDefault="00177A76" w:rsidP="00177A76">
            <w:pPr>
              <w:pStyle w:val="BodyText"/>
              <w:jc w:val="both"/>
              <w:rPr>
                <w:lang w:val="en-IN"/>
              </w:rPr>
            </w:pPr>
            <w:r w:rsidRPr="00426786">
              <w:rPr>
                <w:lang w:val="en-IN"/>
              </w:rPr>
              <w:t>Multiple Senders</w:t>
            </w:r>
          </w:p>
        </w:tc>
        <w:tc>
          <w:tcPr>
            <w:tcW w:w="2868" w:type="dxa"/>
            <w:vAlign w:val="center"/>
          </w:tcPr>
          <w:p w14:paraId="4953213D" w14:textId="4ADBE197" w:rsidR="00177A76" w:rsidRDefault="00177A76" w:rsidP="00177A76">
            <w:pPr>
              <w:pStyle w:val="BodyText"/>
              <w:jc w:val="both"/>
              <w:rPr>
                <w:lang w:val="en-IN"/>
              </w:rPr>
            </w:pPr>
            <w:r w:rsidRPr="00426786">
              <w:rPr>
                <w:lang w:val="en-IN"/>
              </w:rPr>
              <w:t>Deposits from unrelated accounts</w:t>
            </w:r>
          </w:p>
        </w:tc>
      </w:tr>
      <w:tr w:rsidR="00177A76" w14:paraId="758B0CB8" w14:textId="77777777" w:rsidTr="00177A76">
        <w:tc>
          <w:tcPr>
            <w:tcW w:w="2093" w:type="dxa"/>
            <w:vAlign w:val="center"/>
          </w:tcPr>
          <w:p w14:paraId="460CA46C" w14:textId="706A31B3" w:rsidR="00177A76" w:rsidRDefault="00177A76" w:rsidP="00177A76">
            <w:pPr>
              <w:pStyle w:val="BodyText"/>
              <w:jc w:val="both"/>
              <w:rPr>
                <w:lang w:val="en-IN"/>
              </w:rPr>
            </w:pPr>
            <w:r w:rsidRPr="00426786">
              <w:rPr>
                <w:lang w:val="en-IN"/>
              </w:rPr>
              <w:t>Rapid Transfer</w:t>
            </w:r>
          </w:p>
        </w:tc>
        <w:tc>
          <w:tcPr>
            <w:tcW w:w="2868" w:type="dxa"/>
            <w:vAlign w:val="center"/>
          </w:tcPr>
          <w:p w14:paraId="6E0CA10B" w14:textId="350183AF" w:rsidR="00177A76" w:rsidRDefault="00177A76" w:rsidP="00177A76">
            <w:pPr>
              <w:pStyle w:val="BodyText"/>
              <w:jc w:val="both"/>
              <w:rPr>
                <w:lang w:val="en-IN"/>
              </w:rPr>
            </w:pPr>
            <w:r w:rsidRPr="00426786">
              <w:rPr>
                <w:lang w:val="en-IN"/>
              </w:rPr>
              <w:t>Immediate outbound transfer</w:t>
            </w:r>
          </w:p>
        </w:tc>
      </w:tr>
      <w:tr w:rsidR="00177A76" w14:paraId="4D49109A" w14:textId="77777777" w:rsidTr="00177A76">
        <w:tc>
          <w:tcPr>
            <w:tcW w:w="2093" w:type="dxa"/>
            <w:vAlign w:val="center"/>
          </w:tcPr>
          <w:p w14:paraId="7273D412" w14:textId="16259A88" w:rsidR="00177A76" w:rsidRDefault="00177A76" w:rsidP="00177A76">
            <w:pPr>
              <w:pStyle w:val="BodyText"/>
              <w:jc w:val="both"/>
              <w:rPr>
                <w:lang w:val="en-IN"/>
              </w:rPr>
            </w:pPr>
            <w:r w:rsidRPr="00426786">
              <w:rPr>
                <w:lang w:val="en-IN"/>
              </w:rPr>
              <w:t>International Transfer</w:t>
            </w:r>
          </w:p>
        </w:tc>
        <w:tc>
          <w:tcPr>
            <w:tcW w:w="2868" w:type="dxa"/>
            <w:vAlign w:val="center"/>
          </w:tcPr>
          <w:p w14:paraId="609B9FA9" w14:textId="3BA61199" w:rsidR="00177A76" w:rsidRDefault="00177A76" w:rsidP="00177A76">
            <w:pPr>
              <w:pStyle w:val="BodyText"/>
              <w:jc w:val="both"/>
              <w:rPr>
                <w:lang w:val="en-IN"/>
              </w:rPr>
            </w:pPr>
            <w:r w:rsidRPr="00426786">
              <w:rPr>
                <w:lang w:val="en-IN"/>
              </w:rPr>
              <w:t>Foreign transfer detected</w:t>
            </w:r>
          </w:p>
        </w:tc>
      </w:tr>
      <w:tr w:rsidR="00177A76" w14:paraId="3684245E" w14:textId="77777777" w:rsidTr="00177A76">
        <w:tc>
          <w:tcPr>
            <w:tcW w:w="2093" w:type="dxa"/>
            <w:vAlign w:val="center"/>
          </w:tcPr>
          <w:p w14:paraId="070EC79B" w14:textId="6CFDEB47" w:rsidR="00177A76" w:rsidRDefault="00177A76" w:rsidP="00177A76">
            <w:pPr>
              <w:pStyle w:val="BodyText"/>
              <w:jc w:val="both"/>
              <w:rPr>
                <w:lang w:val="en-IN"/>
              </w:rPr>
            </w:pPr>
            <w:r w:rsidRPr="00426786">
              <w:rPr>
                <w:lang w:val="en-IN"/>
              </w:rPr>
              <w:lastRenderedPageBreak/>
              <w:t>Income Mismatch</w:t>
            </w:r>
          </w:p>
        </w:tc>
        <w:tc>
          <w:tcPr>
            <w:tcW w:w="2868" w:type="dxa"/>
            <w:vAlign w:val="center"/>
          </w:tcPr>
          <w:p w14:paraId="5D0C28C0" w14:textId="6437F4AF" w:rsidR="00177A76" w:rsidRDefault="00177A76" w:rsidP="00177A76">
            <w:pPr>
              <w:pStyle w:val="BodyText"/>
              <w:jc w:val="both"/>
              <w:rPr>
                <w:lang w:val="en-IN"/>
              </w:rPr>
            </w:pPr>
            <w:r w:rsidRPr="00426786">
              <w:rPr>
                <w:lang w:val="en-IN"/>
              </w:rPr>
              <w:t>Transaction exceeds expected profile</w:t>
            </w:r>
          </w:p>
        </w:tc>
      </w:tr>
    </w:tbl>
    <w:p w14:paraId="4A2A1764" w14:textId="2C0044EC" w:rsidR="00426786" w:rsidRPr="00426786" w:rsidRDefault="00426786" w:rsidP="00120053">
      <w:pPr>
        <w:pStyle w:val="BodyText"/>
        <w:jc w:val="both"/>
        <w:rPr>
          <w:lang w:val="en-IN"/>
        </w:rPr>
      </w:pPr>
    </w:p>
    <w:p w14:paraId="45832F94" w14:textId="54C50C24" w:rsidR="00120053" w:rsidRDefault="00426786" w:rsidP="00120053">
      <w:pPr>
        <w:pStyle w:val="BodyText"/>
        <w:jc w:val="both"/>
        <w:rPr>
          <w:i/>
          <w:iCs/>
          <w:lang w:val="en-IN"/>
        </w:rPr>
      </w:pPr>
      <w:r w:rsidRPr="00D624C6">
        <w:rPr>
          <w:i/>
          <w:iCs/>
          <w:lang w:val="en-IN"/>
        </w:rPr>
        <w:t>F. Retrieval-Augmented Generation (RAG) Engine</w:t>
      </w:r>
    </w:p>
    <w:p w14:paraId="26CA0AAD" w14:textId="77777777" w:rsidR="00120053" w:rsidRPr="00D624C6" w:rsidRDefault="00120053" w:rsidP="00120053">
      <w:pPr>
        <w:pStyle w:val="BodyText"/>
        <w:jc w:val="both"/>
        <w:rPr>
          <w:i/>
          <w:iCs/>
          <w:lang w:val="en-IN"/>
        </w:rPr>
      </w:pPr>
    </w:p>
    <w:p w14:paraId="0DD86657" w14:textId="337B0E94" w:rsidR="00426786" w:rsidRPr="00426786" w:rsidRDefault="00426786" w:rsidP="00120053">
      <w:pPr>
        <w:pStyle w:val="BodyText"/>
        <w:jc w:val="both"/>
        <w:rPr>
          <w:lang w:val="en-IN"/>
        </w:rPr>
      </w:pPr>
      <w:r w:rsidRPr="00426786">
        <w:rPr>
          <w:lang w:val="en-IN"/>
        </w:rPr>
        <w:t>The RAG module retrieves AML typologies and regulatory guidance before SAR generation.</w:t>
      </w:r>
    </w:p>
    <w:p w14:paraId="41DAC038" w14:textId="77777777" w:rsidR="00426786" w:rsidRPr="00426786" w:rsidRDefault="00426786" w:rsidP="00120053">
      <w:pPr>
        <w:pStyle w:val="BodyText"/>
        <w:jc w:val="both"/>
        <w:rPr>
          <w:lang w:val="en-IN"/>
        </w:rPr>
      </w:pPr>
      <w:r w:rsidRPr="00426786">
        <w:rPr>
          <w:lang w:val="en-IN"/>
        </w:rPr>
        <w:t>Documents stored in the vector database include:</w:t>
      </w:r>
    </w:p>
    <w:p w14:paraId="000CE90F" w14:textId="12EB25A0" w:rsidR="00426786" w:rsidRPr="00426786" w:rsidRDefault="00426786" w:rsidP="00120053">
      <w:pPr>
        <w:pStyle w:val="BodyText"/>
        <w:numPr>
          <w:ilvl w:val="0"/>
          <w:numId w:val="11"/>
        </w:numPr>
        <w:jc w:val="both"/>
        <w:rPr>
          <w:lang w:val="en-IN"/>
        </w:rPr>
      </w:pPr>
      <w:r w:rsidRPr="00426786">
        <w:rPr>
          <w:lang w:val="en-IN"/>
        </w:rPr>
        <w:t>AML typologies</w:t>
      </w:r>
    </w:p>
    <w:p w14:paraId="0A558738" w14:textId="620F2724" w:rsidR="00426786" w:rsidRPr="00426786" w:rsidRDefault="00426786" w:rsidP="00120053">
      <w:pPr>
        <w:pStyle w:val="BodyText"/>
        <w:numPr>
          <w:ilvl w:val="0"/>
          <w:numId w:val="11"/>
        </w:numPr>
        <w:jc w:val="both"/>
        <w:rPr>
          <w:lang w:val="en-IN"/>
        </w:rPr>
      </w:pPr>
      <w:r w:rsidRPr="00426786">
        <w:rPr>
          <w:lang w:val="en-IN"/>
        </w:rPr>
        <w:t>SAR templates</w:t>
      </w:r>
    </w:p>
    <w:p w14:paraId="0E312D9D" w14:textId="7A5D7CDF" w:rsidR="00426786" w:rsidRPr="00426786" w:rsidRDefault="00426786" w:rsidP="00120053">
      <w:pPr>
        <w:pStyle w:val="BodyText"/>
        <w:numPr>
          <w:ilvl w:val="0"/>
          <w:numId w:val="11"/>
        </w:numPr>
        <w:jc w:val="both"/>
        <w:rPr>
          <w:lang w:val="en-IN"/>
        </w:rPr>
      </w:pPr>
      <w:r w:rsidRPr="00426786">
        <w:rPr>
          <w:lang w:val="en-IN"/>
        </w:rPr>
        <w:t>Regulatory guidelines</w:t>
      </w:r>
    </w:p>
    <w:p w14:paraId="0FAF9EFF" w14:textId="6F8C6D52" w:rsidR="00426786" w:rsidRPr="00426786" w:rsidRDefault="00426786" w:rsidP="00120053">
      <w:pPr>
        <w:pStyle w:val="BodyText"/>
        <w:numPr>
          <w:ilvl w:val="0"/>
          <w:numId w:val="11"/>
        </w:numPr>
        <w:jc w:val="both"/>
        <w:rPr>
          <w:lang w:val="en-IN"/>
        </w:rPr>
      </w:pPr>
      <w:r w:rsidRPr="00426786">
        <w:rPr>
          <w:lang w:val="en-IN"/>
        </w:rPr>
        <w:t>Compliance procedures</w:t>
      </w:r>
    </w:p>
    <w:p w14:paraId="5F735E71" w14:textId="77777777" w:rsidR="00426786" w:rsidRPr="00426786" w:rsidRDefault="00426786" w:rsidP="00120053">
      <w:pPr>
        <w:pStyle w:val="BodyText"/>
        <w:jc w:val="both"/>
        <w:rPr>
          <w:lang w:val="en-IN"/>
        </w:rPr>
      </w:pPr>
      <w:r w:rsidRPr="00426786">
        <w:rPr>
          <w:lang w:val="en-IN"/>
        </w:rPr>
        <w:t>Each document is converted into vector embeddings using Sentence Transformers.</w:t>
      </w:r>
    </w:p>
    <w:p w14:paraId="67FAF979" w14:textId="77777777" w:rsidR="00426786" w:rsidRDefault="00426786" w:rsidP="00120053">
      <w:pPr>
        <w:pStyle w:val="BodyText"/>
        <w:jc w:val="both"/>
        <w:rPr>
          <w:lang w:val="en-IN"/>
        </w:rPr>
      </w:pPr>
      <w:r w:rsidRPr="00426786">
        <w:rPr>
          <w:lang w:val="en-IN"/>
        </w:rPr>
        <w:t>The embedding function is represented as:</w:t>
      </w:r>
    </w:p>
    <w:p w14:paraId="1AD8FF01" w14:textId="77777777" w:rsidR="00D624C6" w:rsidRPr="00426786" w:rsidRDefault="00D624C6" w:rsidP="00120053">
      <w:pPr>
        <w:pStyle w:val="BodyText"/>
        <w:jc w:val="both"/>
        <w:rPr>
          <w:lang w:val="en-IN"/>
        </w:rPr>
      </w:pPr>
    </w:p>
    <w:p w14:paraId="22417837" w14:textId="2D6C125B" w:rsidR="00426786" w:rsidRPr="00426786" w:rsidRDefault="00426786" w:rsidP="00120053">
      <w:pPr>
        <w:pStyle w:val="BodyText"/>
        <w:jc w:val="both"/>
        <w:rPr>
          <w:lang w:val="en-IN"/>
        </w:rPr>
      </w:pPr>
      <m:oMathPara>
        <m:oMath>
          <m:r>
            <w:rPr>
              <w:rFonts w:ascii="Cambria Math" w:hAnsi="Cambria Math"/>
              <w:lang w:val="en-IN"/>
            </w:rPr>
            <m:t>E(d)=</m:t>
          </m:r>
          <m:acc>
            <m:accPr>
              <m:chr m:val="⃗"/>
              <m:ctrlPr>
                <w:rPr>
                  <w:rFonts w:ascii="Cambria Math" w:hAnsi="Cambria Math"/>
                  <w:lang w:val="en-IN"/>
                </w:rPr>
              </m:ctrlPr>
            </m:accPr>
            <m:e>
              <m:r>
                <w:rPr>
                  <w:rFonts w:ascii="Cambria Math" w:hAnsi="Cambria Math"/>
                  <w:lang w:val="en-IN"/>
                </w:rPr>
                <m:t>v</m:t>
              </m:r>
            </m:e>
          </m:acc>
          <m:r>
            <m:rPr>
              <m:sty m:val="p"/>
            </m:rPr>
            <w:rPr>
              <w:lang w:val="en-IN"/>
            </w:rPr>
            <w:br/>
          </m:r>
        </m:oMath>
      </m:oMathPara>
    </w:p>
    <w:p w14:paraId="44ADA6FA" w14:textId="77777777" w:rsidR="00426786" w:rsidRPr="00426786" w:rsidRDefault="00426786" w:rsidP="00120053">
      <w:pPr>
        <w:pStyle w:val="BodyText"/>
        <w:jc w:val="both"/>
        <w:rPr>
          <w:lang w:val="en-IN"/>
        </w:rPr>
      </w:pPr>
      <w:r w:rsidRPr="00426786">
        <w:rPr>
          <w:lang w:val="en-IN"/>
        </w:rPr>
        <w:t>where:</w:t>
      </w:r>
    </w:p>
    <w:p w14:paraId="54EBAC38" w14:textId="794ADBCC" w:rsidR="00426786" w:rsidRPr="00426786" w:rsidRDefault="00426786" w:rsidP="00120053">
      <w:pPr>
        <w:pStyle w:val="BodyText"/>
        <w:numPr>
          <w:ilvl w:val="0"/>
          <w:numId w:val="12"/>
        </w:numPr>
        <w:jc w:val="both"/>
        <w:rPr>
          <w:lang w:val="en-IN"/>
        </w:rPr>
      </w:pPr>
      <m:oMath>
        <m:r>
          <w:rPr>
            <w:rFonts w:ascii="Cambria Math" w:hAnsi="Cambria Math"/>
            <w:lang w:val="en-IN"/>
          </w:rPr>
          <m:t>d</m:t>
        </m:r>
      </m:oMath>
      <w:r w:rsidRPr="00426786">
        <w:rPr>
          <w:lang w:val="en-IN"/>
        </w:rPr>
        <w:t>= Document text</w:t>
      </w:r>
    </w:p>
    <w:p w14:paraId="78C2D300" w14:textId="47DF086F" w:rsidR="00120053" w:rsidRPr="00120053" w:rsidRDefault="00000000" w:rsidP="00120053">
      <w:pPr>
        <w:pStyle w:val="BodyText"/>
        <w:numPr>
          <w:ilvl w:val="0"/>
          <w:numId w:val="12"/>
        </w:numPr>
        <w:jc w:val="both"/>
        <w:rPr>
          <w:lang w:val="en-IN"/>
        </w:rPr>
      </w:pPr>
      <m:oMath>
        <m:acc>
          <m:accPr>
            <m:chr m:val="⃗"/>
            <m:ctrlPr>
              <w:rPr>
                <w:rFonts w:ascii="Cambria Math" w:hAnsi="Cambria Math"/>
                <w:lang w:val="en-IN"/>
              </w:rPr>
            </m:ctrlPr>
          </m:accPr>
          <m:e>
            <m:r>
              <w:rPr>
                <w:rFonts w:ascii="Cambria Math" w:hAnsi="Cambria Math"/>
                <w:lang w:val="en-IN"/>
              </w:rPr>
              <m:t>v</m:t>
            </m:r>
          </m:e>
        </m:acc>
      </m:oMath>
      <w:r w:rsidR="00426786" w:rsidRPr="00426786">
        <w:rPr>
          <w:lang w:val="en-IN"/>
        </w:rPr>
        <w:t>= Vector embedding</w:t>
      </w:r>
    </w:p>
    <w:p w14:paraId="1BD6C2C7" w14:textId="77777777" w:rsidR="00426786" w:rsidRDefault="00426786" w:rsidP="00120053">
      <w:pPr>
        <w:pStyle w:val="BodyText"/>
        <w:jc w:val="both"/>
        <w:rPr>
          <w:lang w:val="en-IN"/>
        </w:rPr>
      </w:pPr>
      <w:r w:rsidRPr="00426786">
        <w:rPr>
          <w:lang w:val="en-IN"/>
        </w:rPr>
        <w:t>Similarity between the query and stored documents is computed using cosine similarity:</w:t>
      </w:r>
    </w:p>
    <w:p w14:paraId="4C910606" w14:textId="77777777" w:rsidR="00120053" w:rsidRPr="00426786" w:rsidRDefault="00120053" w:rsidP="00120053">
      <w:pPr>
        <w:pStyle w:val="BodyText"/>
        <w:jc w:val="both"/>
        <w:rPr>
          <w:lang w:val="en-IN"/>
        </w:rPr>
      </w:pPr>
    </w:p>
    <w:p w14:paraId="18FB11C1" w14:textId="5A2049F8" w:rsidR="00426786" w:rsidRPr="00120053" w:rsidRDefault="00426786" w:rsidP="00120053">
      <w:pPr>
        <w:pStyle w:val="BodyText"/>
        <w:jc w:val="both"/>
        <w:rPr>
          <w:lang w:val="en-IN"/>
        </w:rPr>
      </w:pPr>
      <m:oMathPara>
        <m:oMath>
          <m:r>
            <w:rPr>
              <w:rFonts w:ascii="Cambria Math" w:hAnsi="Cambria Math"/>
              <w:lang w:val="en-IN"/>
            </w:rPr>
            <m:t>Similarity(Q,D)=</m:t>
          </m:r>
          <m:f>
            <m:fPr>
              <m:ctrlPr>
                <w:rPr>
                  <w:rFonts w:ascii="Cambria Math" w:hAnsi="Cambria Math"/>
                  <w:lang w:val="en-IN"/>
                </w:rPr>
              </m:ctrlPr>
            </m:fPr>
            <m:num>
              <m:r>
                <w:rPr>
                  <w:rFonts w:ascii="Cambria Math" w:hAnsi="Cambria Math"/>
                  <w:lang w:val="en-IN"/>
                </w:rPr>
                <m:t>Q⋅D</m:t>
              </m:r>
            </m:num>
            <m:den>
              <m:r>
                <m:rPr>
                  <m:sty m:val="p"/>
                </m:rPr>
                <w:rPr>
                  <w:rFonts w:ascii="Cambria Math" w:hAnsi="Cambria Math"/>
                  <w:lang w:val="en-IN"/>
                </w:rPr>
                <m:t>∣∣</m:t>
              </m:r>
              <m:r>
                <w:rPr>
                  <w:rFonts w:ascii="Cambria Math" w:hAnsi="Cambria Math"/>
                  <w:lang w:val="en-IN"/>
                </w:rPr>
                <m:t>Q</m:t>
              </m:r>
              <m:r>
                <m:rPr>
                  <m:sty m:val="p"/>
                </m:rPr>
                <w:rPr>
                  <w:rFonts w:ascii="Cambria Math" w:hAnsi="Cambria Math"/>
                  <w:lang w:val="en-IN"/>
                </w:rPr>
                <m:t>∣∣</m:t>
              </m:r>
              <m:r>
                <w:rPr>
                  <w:rFonts w:ascii="Cambria Math" w:hAnsi="Cambria Math"/>
                  <w:lang w:val="en-IN"/>
                </w:rPr>
                <m:t>×</m:t>
              </m:r>
              <m:r>
                <m:rPr>
                  <m:sty m:val="p"/>
                </m:rPr>
                <w:rPr>
                  <w:rFonts w:ascii="Cambria Math" w:hAnsi="Cambria Math"/>
                  <w:lang w:val="en-IN"/>
                </w:rPr>
                <m:t>∣∣</m:t>
              </m:r>
              <m:r>
                <w:rPr>
                  <w:rFonts w:ascii="Cambria Math" w:hAnsi="Cambria Math"/>
                  <w:lang w:val="en-IN"/>
                </w:rPr>
                <m:t>D</m:t>
              </m:r>
              <m:r>
                <m:rPr>
                  <m:sty m:val="p"/>
                </m:rPr>
                <w:rPr>
                  <w:rFonts w:ascii="Cambria Math" w:hAnsi="Cambria Math"/>
                  <w:lang w:val="en-IN"/>
                </w:rPr>
                <m:t>∣∣</m:t>
              </m:r>
            </m:den>
          </m:f>
          <m:r>
            <m:rPr>
              <m:sty m:val="p"/>
            </m:rPr>
            <w:rPr>
              <w:lang w:val="en-IN"/>
            </w:rPr>
            <w:br/>
          </m:r>
        </m:oMath>
      </m:oMathPara>
    </w:p>
    <w:p w14:paraId="2492B393" w14:textId="77777777" w:rsidR="00120053" w:rsidRPr="00426786" w:rsidRDefault="00120053" w:rsidP="00120053">
      <w:pPr>
        <w:pStyle w:val="BodyText"/>
        <w:jc w:val="both"/>
        <w:rPr>
          <w:lang w:val="en-IN"/>
        </w:rPr>
      </w:pPr>
    </w:p>
    <w:p w14:paraId="72E4DB32" w14:textId="77777777" w:rsidR="00426786" w:rsidRPr="00426786" w:rsidRDefault="00426786" w:rsidP="00120053">
      <w:pPr>
        <w:pStyle w:val="BodyText"/>
        <w:jc w:val="both"/>
        <w:rPr>
          <w:lang w:val="en-IN"/>
        </w:rPr>
      </w:pPr>
      <w:r w:rsidRPr="00426786">
        <w:rPr>
          <w:lang w:val="en-IN"/>
        </w:rPr>
        <w:t>where:</w:t>
      </w:r>
    </w:p>
    <w:p w14:paraId="50BA154F" w14:textId="525376BF" w:rsidR="00426786" w:rsidRPr="00426786" w:rsidRDefault="00426786" w:rsidP="00120053">
      <w:pPr>
        <w:pStyle w:val="BodyText"/>
        <w:numPr>
          <w:ilvl w:val="0"/>
          <w:numId w:val="13"/>
        </w:numPr>
        <w:jc w:val="both"/>
        <w:rPr>
          <w:lang w:val="en-IN"/>
        </w:rPr>
      </w:pPr>
      <m:oMath>
        <m:r>
          <w:rPr>
            <w:rFonts w:ascii="Cambria Math" w:hAnsi="Cambria Math"/>
            <w:lang w:val="en-IN"/>
          </w:rPr>
          <m:t>Q</m:t>
        </m:r>
      </m:oMath>
      <w:r w:rsidRPr="00426786">
        <w:rPr>
          <w:lang w:val="en-IN"/>
        </w:rPr>
        <w:t>= Query embedding</w:t>
      </w:r>
    </w:p>
    <w:p w14:paraId="77DFE697" w14:textId="2F796E7E" w:rsidR="00120053" w:rsidRPr="00277E4F" w:rsidRDefault="00426786" w:rsidP="00277E4F">
      <w:pPr>
        <w:pStyle w:val="BodyText"/>
        <w:numPr>
          <w:ilvl w:val="0"/>
          <w:numId w:val="13"/>
        </w:numPr>
        <w:jc w:val="both"/>
        <w:rPr>
          <w:lang w:val="en-IN"/>
        </w:rPr>
      </w:pPr>
      <m:oMath>
        <m:r>
          <w:rPr>
            <w:rFonts w:ascii="Cambria Math" w:hAnsi="Cambria Math"/>
            <w:lang w:val="en-IN"/>
          </w:rPr>
          <m:t>D</m:t>
        </m:r>
      </m:oMath>
      <w:r w:rsidRPr="00426786">
        <w:rPr>
          <w:lang w:val="en-IN"/>
        </w:rPr>
        <w:t>= Document embedding</w:t>
      </w:r>
    </w:p>
    <w:p w14:paraId="73D9888B" w14:textId="2080D968" w:rsidR="00120053" w:rsidRPr="00426786" w:rsidRDefault="00426786" w:rsidP="00120053">
      <w:pPr>
        <w:pStyle w:val="BodyText"/>
        <w:jc w:val="both"/>
        <w:rPr>
          <w:lang w:val="en-IN"/>
        </w:rPr>
      </w:pPr>
      <w:r w:rsidRPr="00426786">
        <w:rPr>
          <w:lang w:val="en-IN"/>
        </w:rPr>
        <w:t>The top-k relevant documents are retrieved and injected into the LLM prompt.</w:t>
      </w:r>
    </w:p>
    <w:p w14:paraId="334D08ED" w14:textId="4E4AB3EF" w:rsidR="00120053" w:rsidRDefault="00120053" w:rsidP="00120053">
      <w:pPr>
        <w:pStyle w:val="BodyText"/>
        <w:jc w:val="both"/>
        <w:rPr>
          <w:i/>
          <w:iCs/>
          <w:lang w:val="en-IN"/>
        </w:rPr>
      </w:pPr>
      <w:r w:rsidRPr="00120053">
        <w:rPr>
          <w:i/>
          <w:iCs/>
          <w:noProof/>
          <w:lang w:val="en-IN"/>
        </w:rPr>
        <w:drawing>
          <wp:inline distT="0" distB="0" distL="0" distR="0" wp14:anchorId="22E5A886" wp14:editId="20AA253A">
            <wp:extent cx="3221502" cy="2806700"/>
            <wp:effectExtent l="0" t="0" r="0" b="0"/>
            <wp:docPr id="22671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11682" name=""/>
                    <pic:cNvPicPr/>
                  </pic:nvPicPr>
                  <pic:blipFill>
                    <a:blip r:embed="rId13"/>
                    <a:stretch>
                      <a:fillRect/>
                    </a:stretch>
                  </pic:blipFill>
                  <pic:spPr>
                    <a:xfrm>
                      <a:off x="0" y="0"/>
                      <a:ext cx="3226437" cy="2811000"/>
                    </a:xfrm>
                    <a:prstGeom prst="rect">
                      <a:avLst/>
                    </a:prstGeom>
                  </pic:spPr>
                </pic:pic>
              </a:graphicData>
            </a:graphic>
          </wp:inline>
        </w:drawing>
      </w:r>
    </w:p>
    <w:p w14:paraId="79C90E8E" w14:textId="6DE28743" w:rsidR="00177A76" w:rsidRDefault="00177A76" w:rsidP="00120053">
      <w:pPr>
        <w:pStyle w:val="BodyText"/>
        <w:jc w:val="both"/>
        <w:rPr>
          <w:i/>
          <w:iCs/>
        </w:rPr>
      </w:pPr>
      <w:r w:rsidRPr="00177A76">
        <w:rPr>
          <w:i/>
          <w:iCs/>
        </w:rPr>
        <w:t xml:space="preserve">Fig. 2. </w:t>
      </w:r>
      <w:r w:rsidR="000661E6" w:rsidRPr="000661E6">
        <w:rPr>
          <w:i/>
          <w:iCs/>
        </w:rPr>
        <w:t>The RAG and Vector Retrieval Engine system shows its operational process through its document indexing procedures and cosine similarity search operations and its ability to build structured prompts</w:t>
      </w:r>
      <w:r w:rsidR="00570732">
        <w:rPr>
          <w:i/>
          <w:iCs/>
        </w:rPr>
        <w:t>.</w:t>
      </w:r>
    </w:p>
    <w:p w14:paraId="4C8B61D0" w14:textId="77777777" w:rsidR="00177A76" w:rsidRDefault="00177A76" w:rsidP="00120053">
      <w:pPr>
        <w:pStyle w:val="BodyText"/>
        <w:jc w:val="both"/>
        <w:rPr>
          <w:i/>
          <w:iCs/>
        </w:rPr>
      </w:pPr>
    </w:p>
    <w:p w14:paraId="64CCB998" w14:textId="5740F88A" w:rsidR="00177A76" w:rsidRPr="00177A76" w:rsidRDefault="000661E6" w:rsidP="00120053">
      <w:pPr>
        <w:pStyle w:val="BodyText"/>
        <w:jc w:val="both"/>
        <w:rPr>
          <w:lang w:val="en-IN"/>
        </w:rPr>
      </w:pPr>
      <w:r w:rsidRPr="000661E6">
        <w:t xml:space="preserve">The RAG and Vector Retrieval Engine system shows its operational process through its document indexing procedures and cosine similarity search operations and its ability to build structured prompts. </w:t>
      </w:r>
    </w:p>
    <w:p w14:paraId="098F4BD8" w14:textId="77777777" w:rsidR="00177A76" w:rsidRDefault="00177A76" w:rsidP="00120053">
      <w:pPr>
        <w:pStyle w:val="BodyText"/>
        <w:jc w:val="both"/>
        <w:rPr>
          <w:i/>
          <w:iCs/>
          <w:lang w:val="en-IN"/>
        </w:rPr>
      </w:pPr>
    </w:p>
    <w:p w14:paraId="503F87C1" w14:textId="2AFFD2F7" w:rsidR="00426786" w:rsidRDefault="00426786" w:rsidP="00120053">
      <w:pPr>
        <w:pStyle w:val="BodyText"/>
        <w:jc w:val="both"/>
        <w:rPr>
          <w:i/>
          <w:iCs/>
          <w:lang w:val="en-IN"/>
        </w:rPr>
      </w:pPr>
      <w:r w:rsidRPr="00D624C6">
        <w:rPr>
          <w:i/>
          <w:iCs/>
          <w:lang w:val="en-IN"/>
        </w:rPr>
        <w:t>G. Large Language Model-Based SAR Generation</w:t>
      </w:r>
    </w:p>
    <w:p w14:paraId="3047E8A2" w14:textId="6BCDC8BC" w:rsidR="00426786" w:rsidRPr="00426786" w:rsidRDefault="00426786" w:rsidP="00120053">
      <w:pPr>
        <w:pStyle w:val="BodyText"/>
        <w:jc w:val="both"/>
        <w:rPr>
          <w:lang w:val="en-IN"/>
        </w:rPr>
      </w:pPr>
      <w:r w:rsidRPr="00426786">
        <w:rPr>
          <w:lang w:val="en-IN"/>
        </w:rPr>
        <w:t>The Large Language Model generates SAR narratives using:</w:t>
      </w:r>
    </w:p>
    <w:p w14:paraId="51B44972" w14:textId="509AB2B5" w:rsidR="00426786" w:rsidRPr="00426786" w:rsidRDefault="00426786" w:rsidP="00120053">
      <w:pPr>
        <w:pStyle w:val="BodyText"/>
        <w:numPr>
          <w:ilvl w:val="0"/>
          <w:numId w:val="14"/>
        </w:numPr>
        <w:jc w:val="both"/>
        <w:rPr>
          <w:lang w:val="en-IN"/>
        </w:rPr>
      </w:pPr>
      <w:r w:rsidRPr="00426786">
        <w:rPr>
          <w:lang w:val="en-IN"/>
        </w:rPr>
        <w:t>Customer KYC profile</w:t>
      </w:r>
    </w:p>
    <w:p w14:paraId="0C7275E8" w14:textId="59C69E7F" w:rsidR="00426786" w:rsidRPr="00426786" w:rsidRDefault="00426786" w:rsidP="00120053">
      <w:pPr>
        <w:pStyle w:val="BodyText"/>
        <w:numPr>
          <w:ilvl w:val="0"/>
          <w:numId w:val="14"/>
        </w:numPr>
        <w:jc w:val="both"/>
        <w:rPr>
          <w:lang w:val="en-IN"/>
        </w:rPr>
      </w:pPr>
      <w:r w:rsidRPr="00426786">
        <w:rPr>
          <w:lang w:val="en-IN"/>
        </w:rPr>
        <w:t>Transaction summaries</w:t>
      </w:r>
    </w:p>
    <w:p w14:paraId="1E21F071" w14:textId="33BB58B0" w:rsidR="00426786" w:rsidRPr="00426786" w:rsidRDefault="00426786" w:rsidP="00120053">
      <w:pPr>
        <w:pStyle w:val="BodyText"/>
        <w:numPr>
          <w:ilvl w:val="0"/>
          <w:numId w:val="14"/>
        </w:numPr>
        <w:jc w:val="both"/>
        <w:rPr>
          <w:lang w:val="en-IN"/>
        </w:rPr>
      </w:pPr>
      <w:r w:rsidRPr="00426786">
        <w:rPr>
          <w:lang w:val="en-IN"/>
        </w:rPr>
        <w:t>Suspicious indicators</w:t>
      </w:r>
    </w:p>
    <w:p w14:paraId="1711EA82" w14:textId="354616A7" w:rsidR="00426786" w:rsidRPr="00426786" w:rsidRDefault="00426786" w:rsidP="00120053">
      <w:pPr>
        <w:pStyle w:val="BodyText"/>
        <w:numPr>
          <w:ilvl w:val="0"/>
          <w:numId w:val="14"/>
        </w:numPr>
        <w:jc w:val="both"/>
        <w:rPr>
          <w:lang w:val="en-IN"/>
        </w:rPr>
      </w:pPr>
      <w:r w:rsidRPr="00426786">
        <w:rPr>
          <w:lang w:val="en-IN"/>
        </w:rPr>
        <w:t>Retrieved AML typologies</w:t>
      </w:r>
    </w:p>
    <w:p w14:paraId="255E2D55" w14:textId="5CDFDFC8" w:rsidR="00426786" w:rsidRDefault="00426786" w:rsidP="00120053">
      <w:pPr>
        <w:pStyle w:val="BodyText"/>
        <w:numPr>
          <w:ilvl w:val="0"/>
          <w:numId w:val="14"/>
        </w:numPr>
        <w:jc w:val="both"/>
        <w:rPr>
          <w:lang w:val="en-IN"/>
        </w:rPr>
      </w:pPr>
      <w:r w:rsidRPr="00426786">
        <w:rPr>
          <w:lang w:val="en-IN"/>
        </w:rPr>
        <w:t>Regulatory templates</w:t>
      </w:r>
    </w:p>
    <w:p w14:paraId="69647AD7" w14:textId="77777777" w:rsidR="00177A76" w:rsidRPr="00426786" w:rsidRDefault="00177A76" w:rsidP="00177A76">
      <w:pPr>
        <w:pStyle w:val="BodyText"/>
        <w:jc w:val="both"/>
        <w:rPr>
          <w:lang w:val="en-IN"/>
        </w:rPr>
      </w:pPr>
    </w:p>
    <w:p w14:paraId="28FDE0E2" w14:textId="77777777" w:rsidR="00426786" w:rsidRDefault="00426786" w:rsidP="00120053">
      <w:pPr>
        <w:pStyle w:val="BodyText"/>
        <w:jc w:val="both"/>
        <w:rPr>
          <w:lang w:val="en-IN"/>
        </w:rPr>
      </w:pPr>
      <w:r w:rsidRPr="00426786">
        <w:rPr>
          <w:lang w:val="en-IN"/>
        </w:rPr>
        <w:t>The prompt structure is defined as:</w:t>
      </w:r>
    </w:p>
    <w:p w14:paraId="23955857" w14:textId="77777777" w:rsidR="00177A76" w:rsidRPr="00426786" w:rsidRDefault="00177A76" w:rsidP="00120053">
      <w:pPr>
        <w:pStyle w:val="BodyText"/>
        <w:jc w:val="both"/>
        <w:rPr>
          <w:lang w:val="en-IN"/>
        </w:rPr>
      </w:pPr>
    </w:p>
    <w:p w14:paraId="2EA91120" w14:textId="251BE949" w:rsidR="00426786" w:rsidRPr="00426786" w:rsidRDefault="00426786" w:rsidP="00120053">
      <w:pPr>
        <w:pStyle w:val="BodyText"/>
        <w:jc w:val="both"/>
        <w:rPr>
          <w:lang w:val="en-IN"/>
        </w:rPr>
      </w:pPr>
      <m:oMathPara>
        <m:oMath>
          <m:r>
            <w:rPr>
              <w:rFonts w:ascii="Cambria Math" w:hAnsi="Cambria Math"/>
              <w:lang w:val="en-IN"/>
            </w:rPr>
            <m:t>P={KYC+Transactions+Indicator+RetrievedDocs</m:t>
          </m:r>
          <m:r>
            <w:rPr>
              <w:rFonts w:ascii="Cambria Math"/>
              <w:lang w:val="en-IN"/>
            </w:rPr>
            <m:t>}</m:t>
          </m:r>
          <m:r>
            <m:rPr>
              <m:sty m:val="p"/>
            </m:rPr>
            <w:rPr>
              <w:lang w:val="en-IN"/>
            </w:rPr>
            <w:br/>
          </m:r>
        </m:oMath>
      </m:oMathPara>
    </w:p>
    <w:p w14:paraId="2702B5FE" w14:textId="77777777" w:rsidR="00426786" w:rsidRPr="00426786" w:rsidRDefault="00426786" w:rsidP="00120053">
      <w:pPr>
        <w:pStyle w:val="BodyText"/>
        <w:jc w:val="both"/>
        <w:rPr>
          <w:lang w:val="en-IN"/>
        </w:rPr>
      </w:pPr>
      <w:r w:rsidRPr="00426786">
        <w:rPr>
          <w:lang w:val="en-IN"/>
        </w:rPr>
        <w:t>where:</w:t>
      </w:r>
    </w:p>
    <w:p w14:paraId="2E0CA20C" w14:textId="75E8C798" w:rsidR="00426786" w:rsidRPr="00426786" w:rsidRDefault="00177A76" w:rsidP="00177A76">
      <w:pPr>
        <w:pStyle w:val="BodyText"/>
        <w:ind w:left="720"/>
        <w:jc w:val="both"/>
        <w:rPr>
          <w:lang w:val="en-IN"/>
        </w:rPr>
      </w:pPr>
      <w:r>
        <w:rPr>
          <w:lang w:val="en-IN"/>
        </w:rPr>
        <w:t xml:space="preserve">P </w:t>
      </w:r>
      <w:r w:rsidR="00426786" w:rsidRPr="00426786">
        <w:rPr>
          <w:lang w:val="en-IN"/>
        </w:rPr>
        <w:t>= Final LLM prompt</w:t>
      </w:r>
    </w:p>
    <w:p w14:paraId="35B178DB" w14:textId="77777777" w:rsidR="00426786" w:rsidRPr="00426786" w:rsidRDefault="00426786" w:rsidP="00120053">
      <w:pPr>
        <w:pStyle w:val="BodyText"/>
        <w:jc w:val="both"/>
        <w:rPr>
          <w:lang w:val="en-IN"/>
        </w:rPr>
      </w:pPr>
      <w:r w:rsidRPr="00426786">
        <w:rPr>
          <w:lang w:val="en-IN"/>
        </w:rPr>
        <w:t>The generated SAR narrative contains:</w:t>
      </w:r>
    </w:p>
    <w:p w14:paraId="747642DF" w14:textId="688B4315" w:rsidR="00426786" w:rsidRPr="00426786" w:rsidRDefault="00426786" w:rsidP="00120053">
      <w:pPr>
        <w:pStyle w:val="BodyText"/>
        <w:numPr>
          <w:ilvl w:val="0"/>
          <w:numId w:val="16"/>
        </w:numPr>
        <w:jc w:val="both"/>
        <w:rPr>
          <w:lang w:val="en-IN"/>
        </w:rPr>
      </w:pPr>
      <w:r w:rsidRPr="00426786">
        <w:rPr>
          <w:lang w:val="en-IN"/>
        </w:rPr>
        <w:t>Customer background</w:t>
      </w:r>
    </w:p>
    <w:p w14:paraId="77F052A1" w14:textId="41997796" w:rsidR="00426786" w:rsidRPr="00426786" w:rsidRDefault="00426786" w:rsidP="00120053">
      <w:pPr>
        <w:pStyle w:val="BodyText"/>
        <w:numPr>
          <w:ilvl w:val="0"/>
          <w:numId w:val="16"/>
        </w:numPr>
        <w:jc w:val="both"/>
        <w:rPr>
          <w:lang w:val="en-IN"/>
        </w:rPr>
      </w:pPr>
      <w:r w:rsidRPr="00426786">
        <w:rPr>
          <w:lang w:val="en-IN"/>
        </w:rPr>
        <w:t>Transaction analysis</w:t>
      </w:r>
    </w:p>
    <w:p w14:paraId="599EE0CC" w14:textId="378D921B" w:rsidR="00426786" w:rsidRPr="00426786" w:rsidRDefault="00426786" w:rsidP="00120053">
      <w:pPr>
        <w:pStyle w:val="BodyText"/>
        <w:numPr>
          <w:ilvl w:val="0"/>
          <w:numId w:val="16"/>
        </w:numPr>
        <w:jc w:val="both"/>
        <w:rPr>
          <w:lang w:val="en-IN"/>
        </w:rPr>
      </w:pPr>
      <w:r w:rsidRPr="00426786">
        <w:rPr>
          <w:lang w:val="en-IN"/>
        </w:rPr>
        <w:t>Suspicious activity explanation</w:t>
      </w:r>
    </w:p>
    <w:p w14:paraId="3F22EB1E" w14:textId="4D2ADCC4" w:rsidR="00426786" w:rsidRPr="00426786" w:rsidRDefault="00426786" w:rsidP="00120053">
      <w:pPr>
        <w:pStyle w:val="BodyText"/>
        <w:numPr>
          <w:ilvl w:val="0"/>
          <w:numId w:val="16"/>
        </w:numPr>
        <w:jc w:val="both"/>
        <w:rPr>
          <w:lang w:val="en-IN"/>
        </w:rPr>
      </w:pPr>
      <w:r w:rsidRPr="00426786">
        <w:rPr>
          <w:lang w:val="en-IN"/>
        </w:rPr>
        <w:t>AML typology references</w:t>
      </w:r>
    </w:p>
    <w:p w14:paraId="39A2C526" w14:textId="00642592" w:rsidR="00426786" w:rsidRDefault="00426786" w:rsidP="00120053">
      <w:pPr>
        <w:pStyle w:val="BodyText"/>
        <w:numPr>
          <w:ilvl w:val="0"/>
          <w:numId w:val="16"/>
        </w:numPr>
        <w:jc w:val="both"/>
        <w:rPr>
          <w:lang w:val="en-IN"/>
        </w:rPr>
      </w:pPr>
      <w:r w:rsidRPr="00426786">
        <w:rPr>
          <w:lang w:val="en-IN"/>
        </w:rPr>
        <w:t>Compliance conclusion</w:t>
      </w:r>
    </w:p>
    <w:p w14:paraId="2DABF28A" w14:textId="77777777" w:rsidR="00177A76" w:rsidRPr="00426786" w:rsidRDefault="00177A76" w:rsidP="00177A76">
      <w:pPr>
        <w:pStyle w:val="BodyText"/>
        <w:ind w:left="360"/>
        <w:jc w:val="both"/>
        <w:rPr>
          <w:lang w:val="en-IN"/>
        </w:rPr>
      </w:pPr>
    </w:p>
    <w:p w14:paraId="3472282F" w14:textId="77777777" w:rsidR="00426786" w:rsidRPr="00426786" w:rsidRDefault="00426786" w:rsidP="00120053">
      <w:pPr>
        <w:pStyle w:val="BodyText"/>
        <w:jc w:val="both"/>
        <w:rPr>
          <w:lang w:val="en-IN"/>
        </w:rPr>
      </w:pPr>
      <w:r w:rsidRPr="00426786">
        <w:rPr>
          <w:lang w:val="en-IN"/>
        </w:rPr>
        <w:t>The generated output is represented as:</w:t>
      </w:r>
    </w:p>
    <w:p w14:paraId="1A7C63B3" w14:textId="651E0B2E" w:rsidR="00426786" w:rsidRPr="00426786" w:rsidRDefault="00426786" w:rsidP="00120053">
      <w:pPr>
        <w:pStyle w:val="BodyText"/>
        <w:jc w:val="both"/>
        <w:rPr>
          <w:lang w:val="en-IN"/>
        </w:rPr>
      </w:pPr>
      <m:oMathPara>
        <m:oMath>
          <m:r>
            <w:rPr>
              <w:rFonts w:ascii="Cambria Math" w:hAnsi="Cambria Math"/>
              <w:lang w:val="en-IN"/>
            </w:rPr>
            <m:t>SAR=LLM(P)</m:t>
          </m:r>
          <m:r>
            <m:rPr>
              <m:sty m:val="p"/>
            </m:rPr>
            <w:rPr>
              <w:lang w:val="en-IN"/>
            </w:rPr>
            <w:br/>
          </m:r>
        </m:oMath>
      </m:oMathPara>
    </w:p>
    <w:p w14:paraId="31098E97" w14:textId="77777777" w:rsidR="00426786" w:rsidRPr="00426786" w:rsidRDefault="00426786" w:rsidP="00120053">
      <w:pPr>
        <w:pStyle w:val="BodyText"/>
        <w:jc w:val="both"/>
        <w:rPr>
          <w:lang w:val="en-IN"/>
        </w:rPr>
      </w:pPr>
      <w:r w:rsidRPr="00426786">
        <w:rPr>
          <w:lang w:val="en-IN"/>
        </w:rPr>
        <w:t>where:</w:t>
      </w:r>
    </w:p>
    <w:p w14:paraId="56AFF20C" w14:textId="1D0207C4" w:rsidR="00426786" w:rsidRPr="00426786" w:rsidRDefault="00426786" w:rsidP="00120053">
      <w:pPr>
        <w:pStyle w:val="BodyText"/>
        <w:numPr>
          <w:ilvl w:val="0"/>
          <w:numId w:val="17"/>
        </w:numPr>
        <w:jc w:val="both"/>
        <w:rPr>
          <w:lang w:val="en-IN"/>
        </w:rPr>
      </w:pPr>
      <m:oMath>
        <m:r>
          <w:rPr>
            <w:rFonts w:ascii="Cambria Math" w:hAnsi="Cambria Math"/>
            <w:lang w:val="en-IN"/>
          </w:rPr>
          <m:t>LLM</m:t>
        </m:r>
      </m:oMath>
      <w:r w:rsidRPr="00426786">
        <w:rPr>
          <w:lang w:val="en-IN"/>
        </w:rPr>
        <w:t>= Large Language Model</w:t>
      </w:r>
    </w:p>
    <w:p w14:paraId="36E5A33B" w14:textId="71F0A6BE" w:rsidR="00426786" w:rsidRPr="00426786" w:rsidRDefault="00426786" w:rsidP="00120053">
      <w:pPr>
        <w:pStyle w:val="BodyText"/>
        <w:numPr>
          <w:ilvl w:val="0"/>
          <w:numId w:val="17"/>
        </w:numPr>
        <w:jc w:val="both"/>
        <w:rPr>
          <w:lang w:val="en-IN"/>
        </w:rPr>
      </w:pPr>
      <m:oMath>
        <m:r>
          <w:rPr>
            <w:rFonts w:ascii="Cambria Math" w:hAnsi="Cambria Math"/>
            <w:lang w:val="en-IN"/>
          </w:rPr>
          <m:t>P</m:t>
        </m:r>
      </m:oMath>
      <w:r w:rsidRPr="00426786">
        <w:rPr>
          <w:lang w:val="en-IN"/>
        </w:rPr>
        <w:t>= Prompt input</w:t>
      </w:r>
    </w:p>
    <w:p w14:paraId="22B3E55A" w14:textId="449E38C3" w:rsidR="00426786" w:rsidRPr="00426786" w:rsidRDefault="00426786" w:rsidP="00120053">
      <w:pPr>
        <w:pStyle w:val="BodyText"/>
        <w:jc w:val="both"/>
        <w:rPr>
          <w:lang w:val="en-IN"/>
        </w:rPr>
      </w:pPr>
    </w:p>
    <w:p w14:paraId="6A727C25" w14:textId="77777777" w:rsidR="00426786" w:rsidRPr="00A61F44" w:rsidRDefault="00426786" w:rsidP="00120053">
      <w:pPr>
        <w:pStyle w:val="BodyText"/>
        <w:jc w:val="both"/>
        <w:rPr>
          <w:i/>
          <w:iCs/>
          <w:lang w:val="en-IN"/>
        </w:rPr>
      </w:pPr>
      <w:r w:rsidRPr="00A61F44">
        <w:rPr>
          <w:i/>
          <w:iCs/>
          <w:lang w:val="en-IN"/>
        </w:rPr>
        <w:t>H. Audit Trail and Explainability Module</w:t>
      </w:r>
    </w:p>
    <w:p w14:paraId="1A0E5465" w14:textId="77777777" w:rsidR="00BC414D" w:rsidRDefault="00177A76" w:rsidP="00120053">
      <w:pPr>
        <w:pStyle w:val="BodyText"/>
        <w:jc w:val="both"/>
      </w:pPr>
      <w:r w:rsidRPr="00177A76">
        <w:t xml:space="preserve">To ensure the system remains transparent, all the reasoning steps performed by the system are stored. </w:t>
      </w:r>
    </w:p>
    <w:p w14:paraId="2EFE8E76" w14:textId="7971B3DE" w:rsidR="00177A76" w:rsidRDefault="00177A76" w:rsidP="00120053">
      <w:pPr>
        <w:pStyle w:val="BodyText"/>
        <w:jc w:val="both"/>
      </w:pPr>
      <w:r w:rsidRPr="00177A76">
        <w:t xml:space="preserve">The audit trail for the system includes details such as: </w:t>
      </w:r>
    </w:p>
    <w:p w14:paraId="44B290F6" w14:textId="65040F3D" w:rsidR="00177A76" w:rsidRDefault="00177A76" w:rsidP="00177A76">
      <w:pPr>
        <w:pStyle w:val="BodyText"/>
        <w:numPr>
          <w:ilvl w:val="0"/>
          <w:numId w:val="31"/>
        </w:numPr>
        <w:jc w:val="both"/>
      </w:pPr>
      <w:r w:rsidRPr="00177A76">
        <w:t>The AML rules that were triggered</w:t>
      </w:r>
    </w:p>
    <w:p w14:paraId="0F9DE747" w14:textId="666D9168" w:rsidR="00177A76" w:rsidRDefault="00177A76" w:rsidP="00177A76">
      <w:pPr>
        <w:pStyle w:val="BodyText"/>
        <w:numPr>
          <w:ilvl w:val="0"/>
          <w:numId w:val="31"/>
        </w:numPr>
        <w:jc w:val="both"/>
      </w:pPr>
      <w:r w:rsidRPr="00177A76">
        <w:t xml:space="preserve">The evidence transactions that were flagged </w:t>
      </w:r>
    </w:p>
    <w:p w14:paraId="19405FE5" w14:textId="5C669623" w:rsidR="00177A76" w:rsidRDefault="00177A76" w:rsidP="00177A76">
      <w:pPr>
        <w:pStyle w:val="BodyText"/>
        <w:numPr>
          <w:ilvl w:val="0"/>
          <w:numId w:val="31"/>
        </w:numPr>
        <w:jc w:val="both"/>
      </w:pPr>
      <w:r w:rsidRPr="00177A76">
        <w:t xml:space="preserve">The documents that were retrieved by the system     </w:t>
      </w:r>
    </w:p>
    <w:p w14:paraId="5A3CC7AB" w14:textId="7C90D32C" w:rsidR="00986E93" w:rsidRDefault="00177A76" w:rsidP="00986E93">
      <w:pPr>
        <w:pStyle w:val="BodyText"/>
        <w:numPr>
          <w:ilvl w:val="0"/>
          <w:numId w:val="31"/>
        </w:numPr>
        <w:jc w:val="both"/>
      </w:pPr>
      <w:r>
        <w:t>S</w:t>
      </w:r>
      <w:r w:rsidRPr="00177A76">
        <w:t>imilarit</w:t>
      </w:r>
      <w:r>
        <w:t>y</w:t>
      </w:r>
    </w:p>
    <w:p w14:paraId="45D7C473" w14:textId="77777777" w:rsidR="00177A76" w:rsidRDefault="00177A76" w:rsidP="00120053">
      <w:pPr>
        <w:pStyle w:val="BodyText"/>
        <w:jc w:val="both"/>
      </w:pPr>
    </w:p>
    <w:p w14:paraId="46EBDC33" w14:textId="30E11462" w:rsidR="00426786" w:rsidRPr="00426786" w:rsidRDefault="00426786" w:rsidP="00120053">
      <w:pPr>
        <w:pStyle w:val="BodyText"/>
        <w:jc w:val="both"/>
        <w:rPr>
          <w:lang w:val="en-IN"/>
        </w:rPr>
      </w:pPr>
      <w:r w:rsidRPr="00426786">
        <w:rPr>
          <w:lang w:val="en-IN"/>
        </w:rPr>
        <w:t>The audit structure is represented as:</w:t>
      </w:r>
    </w:p>
    <w:p w14:paraId="616B644C" w14:textId="67988BD0" w:rsidR="00426786" w:rsidRPr="00426786" w:rsidRDefault="00426786" w:rsidP="00120053">
      <w:pPr>
        <w:pStyle w:val="BodyText"/>
        <w:jc w:val="both"/>
        <w:rPr>
          <w:lang w:val="en-IN"/>
        </w:rPr>
      </w:pPr>
      <m:oMathPara>
        <m:oMath>
          <m:r>
            <w:rPr>
              <w:rFonts w:ascii="Cambria Math" w:hAnsi="Cambria Math"/>
              <w:lang w:val="en-IN"/>
            </w:rPr>
            <m:t>AuditLog={Rules,Evidence,RetrievedDocs,Prompt,Output}</m:t>
          </m:r>
          <m:r>
            <m:rPr>
              <m:sty m:val="p"/>
            </m:rPr>
            <w:rPr>
              <w:lang w:val="en-IN"/>
            </w:rPr>
            <w:br/>
          </m:r>
        </m:oMath>
      </m:oMathPara>
    </w:p>
    <w:p w14:paraId="6FF3944B" w14:textId="77777777" w:rsidR="00426786" w:rsidRPr="00426786" w:rsidRDefault="00426786" w:rsidP="00120053">
      <w:pPr>
        <w:pStyle w:val="BodyText"/>
        <w:jc w:val="both"/>
        <w:rPr>
          <w:lang w:val="en-IN"/>
        </w:rPr>
      </w:pPr>
      <w:r w:rsidRPr="00426786">
        <w:rPr>
          <w:lang w:val="en-IN"/>
        </w:rPr>
        <w:t>This improves explainability and regulatory trust.</w:t>
      </w:r>
    </w:p>
    <w:p w14:paraId="6E8CF588" w14:textId="2E3E22B8" w:rsidR="00426786" w:rsidRPr="00426786" w:rsidRDefault="00426786" w:rsidP="00120053">
      <w:pPr>
        <w:pStyle w:val="BodyText"/>
        <w:jc w:val="both"/>
        <w:rPr>
          <w:lang w:val="en-IN"/>
        </w:rPr>
      </w:pPr>
    </w:p>
    <w:p w14:paraId="30B45F03" w14:textId="77777777" w:rsidR="00426786" w:rsidRDefault="00426786" w:rsidP="00120053">
      <w:pPr>
        <w:pStyle w:val="BodyText"/>
        <w:jc w:val="both"/>
        <w:rPr>
          <w:i/>
          <w:iCs/>
          <w:lang w:val="en-IN"/>
        </w:rPr>
      </w:pPr>
      <w:r w:rsidRPr="00A61F44">
        <w:rPr>
          <w:i/>
          <w:iCs/>
          <w:lang w:val="en-IN"/>
        </w:rPr>
        <w:t>I. Human-in-the-Loop Review Module</w:t>
      </w:r>
    </w:p>
    <w:p w14:paraId="1B8BB419" w14:textId="77777777" w:rsidR="00BC414D" w:rsidRPr="00A61F44" w:rsidRDefault="00BC414D" w:rsidP="00120053">
      <w:pPr>
        <w:pStyle w:val="BodyText"/>
        <w:jc w:val="both"/>
        <w:rPr>
          <w:i/>
          <w:iCs/>
          <w:lang w:val="en-IN"/>
        </w:rPr>
      </w:pPr>
    </w:p>
    <w:p w14:paraId="5A285B03" w14:textId="77777777" w:rsidR="00BC414D" w:rsidRDefault="00BC414D" w:rsidP="00120053">
      <w:pPr>
        <w:pStyle w:val="BodyText"/>
        <w:jc w:val="both"/>
      </w:pPr>
      <w:r w:rsidRPr="00BC414D">
        <w:t xml:space="preserve">The system requires analysts to perform their work before submitting the final SAR document. </w:t>
      </w:r>
    </w:p>
    <w:p w14:paraId="33766FCD" w14:textId="77777777" w:rsidR="00BC414D" w:rsidRDefault="00BC414D" w:rsidP="00120053">
      <w:pPr>
        <w:pStyle w:val="BodyText"/>
        <w:jc w:val="both"/>
      </w:pPr>
    </w:p>
    <w:p w14:paraId="660B3E83" w14:textId="0195B323" w:rsidR="00BC414D" w:rsidRDefault="00BC46AE" w:rsidP="00120053">
      <w:pPr>
        <w:pStyle w:val="BodyText"/>
        <w:jc w:val="both"/>
      </w:pPr>
      <w:r w:rsidRPr="00BC46AE">
        <w:t>The analyst can carry out these specific tasks which he or she is able to perform</w:t>
      </w:r>
      <w:r w:rsidR="00BC414D" w:rsidRPr="00BC414D">
        <w:t xml:space="preserve">: </w:t>
      </w:r>
    </w:p>
    <w:p w14:paraId="7B1B0D33" w14:textId="2087CFC5" w:rsidR="00BC414D" w:rsidRDefault="003D5CCE" w:rsidP="00BC414D">
      <w:pPr>
        <w:pStyle w:val="BodyText"/>
        <w:numPr>
          <w:ilvl w:val="0"/>
          <w:numId w:val="32"/>
        </w:numPr>
        <w:jc w:val="both"/>
      </w:pPr>
      <w:r w:rsidRPr="003D5CCE">
        <w:t>The system enables users to edit the automatically generated narrative content which the system produces</w:t>
      </w:r>
      <w:r w:rsidR="00BC414D" w:rsidRPr="00BC414D">
        <w:t xml:space="preserve">. </w:t>
      </w:r>
    </w:p>
    <w:p w14:paraId="55A00310" w14:textId="48BFE83B" w:rsidR="00BC414D" w:rsidRDefault="005E105E" w:rsidP="00BC414D">
      <w:pPr>
        <w:pStyle w:val="BodyText"/>
        <w:numPr>
          <w:ilvl w:val="0"/>
          <w:numId w:val="32"/>
        </w:numPr>
        <w:jc w:val="both"/>
      </w:pPr>
      <w:r w:rsidRPr="005E105E">
        <w:t>The analyst maintains control over the verification process because he can examine every suspicious indicator which appears during the proces</w:t>
      </w:r>
      <w:r w:rsidR="00CE0E53">
        <w:t>s</w:t>
      </w:r>
      <w:r w:rsidR="00BC414D" w:rsidRPr="00BC414D">
        <w:t xml:space="preserve">. </w:t>
      </w:r>
    </w:p>
    <w:p w14:paraId="4D0E3466" w14:textId="6B0C3A26" w:rsidR="00BC414D" w:rsidRDefault="00117E7F" w:rsidP="00BC414D">
      <w:pPr>
        <w:pStyle w:val="BodyText"/>
        <w:numPr>
          <w:ilvl w:val="0"/>
          <w:numId w:val="32"/>
        </w:numPr>
        <w:jc w:val="both"/>
      </w:pPr>
      <w:r w:rsidRPr="00117E7F">
        <w:t>The analyst must decide to approve or reject the reports which become subject to their decision-making process</w:t>
      </w:r>
      <w:r w:rsidR="00BC414D" w:rsidRPr="00BC414D">
        <w:t xml:space="preserve">. </w:t>
      </w:r>
    </w:p>
    <w:p w14:paraId="6C2BF7C6" w14:textId="687D7941" w:rsidR="00BC414D" w:rsidRDefault="00CC2DA1" w:rsidP="00BC414D">
      <w:pPr>
        <w:pStyle w:val="BodyText"/>
        <w:numPr>
          <w:ilvl w:val="0"/>
          <w:numId w:val="32"/>
        </w:numPr>
        <w:jc w:val="both"/>
      </w:pPr>
      <w:r w:rsidRPr="00CC2DA1">
        <w:t>Users have the ability to share additional comments which they want to distribute to other users</w:t>
      </w:r>
      <w:r w:rsidR="00BC414D" w:rsidRPr="00BC414D">
        <w:t xml:space="preserve">. </w:t>
      </w:r>
    </w:p>
    <w:p w14:paraId="16D7800F" w14:textId="584F572C" w:rsidR="00426786" w:rsidRPr="00426786" w:rsidRDefault="00327F3C" w:rsidP="00BC414D">
      <w:pPr>
        <w:pStyle w:val="BodyText"/>
        <w:numPr>
          <w:ilvl w:val="0"/>
          <w:numId w:val="32"/>
        </w:numPr>
        <w:jc w:val="both"/>
        <w:rPr>
          <w:lang w:val="en-IN"/>
        </w:rPr>
      </w:pPr>
      <w:r w:rsidRPr="00327F3C">
        <w:t>The system combines AI automated systems with human operator involvement to develop this hybrid solution</w:t>
      </w:r>
      <w:r w:rsidR="00BC414D" w:rsidRPr="00BC414D">
        <w:t>.</w:t>
      </w:r>
    </w:p>
    <w:p w14:paraId="59BF72D4" w14:textId="55363416" w:rsidR="00426786" w:rsidRPr="00A61F44" w:rsidRDefault="00426786" w:rsidP="00120053">
      <w:pPr>
        <w:pStyle w:val="BodyText"/>
        <w:jc w:val="both"/>
        <w:rPr>
          <w:i/>
          <w:iCs/>
          <w:lang w:val="en-IN"/>
        </w:rPr>
      </w:pPr>
      <w:r w:rsidRPr="00A61F44">
        <w:rPr>
          <w:i/>
          <w:iCs/>
          <w:lang w:val="en-IN"/>
        </w:rPr>
        <w:t>J. Technologies Used</w:t>
      </w:r>
    </w:p>
    <w:tbl>
      <w:tblPr>
        <w:tblStyle w:val="TableGrid"/>
        <w:tblW w:w="4962" w:type="dxa"/>
        <w:tblInd w:w="108" w:type="dxa"/>
        <w:tblLook w:val="04A0" w:firstRow="1" w:lastRow="0" w:firstColumn="1" w:lastColumn="0" w:noHBand="0" w:noVBand="1"/>
      </w:tblPr>
      <w:tblGrid>
        <w:gridCol w:w="2372"/>
        <w:gridCol w:w="2590"/>
      </w:tblGrid>
      <w:tr w:rsidR="00177A76" w14:paraId="792E4267" w14:textId="77777777" w:rsidTr="00277E4F">
        <w:tc>
          <w:tcPr>
            <w:tcW w:w="2372" w:type="dxa"/>
            <w:vAlign w:val="center"/>
          </w:tcPr>
          <w:p w14:paraId="6048E274" w14:textId="36EE6AD7" w:rsidR="00177A76" w:rsidRDefault="00177A76" w:rsidP="00177A76">
            <w:pPr>
              <w:pStyle w:val="BodyText"/>
              <w:jc w:val="both"/>
              <w:rPr>
                <w:b/>
                <w:bCs/>
                <w:lang w:val="en-IN"/>
              </w:rPr>
            </w:pPr>
            <w:r w:rsidRPr="00426786">
              <w:rPr>
                <w:b/>
                <w:bCs/>
                <w:lang w:val="en-IN"/>
              </w:rPr>
              <w:t>Component</w:t>
            </w:r>
          </w:p>
        </w:tc>
        <w:tc>
          <w:tcPr>
            <w:tcW w:w="2590" w:type="dxa"/>
            <w:vAlign w:val="center"/>
          </w:tcPr>
          <w:p w14:paraId="67245DC5" w14:textId="73859D15" w:rsidR="00177A76" w:rsidRDefault="00177A76" w:rsidP="00177A76">
            <w:pPr>
              <w:pStyle w:val="BodyText"/>
              <w:jc w:val="both"/>
              <w:rPr>
                <w:b/>
                <w:bCs/>
                <w:lang w:val="en-IN"/>
              </w:rPr>
            </w:pPr>
            <w:r w:rsidRPr="00426786">
              <w:rPr>
                <w:b/>
                <w:bCs/>
                <w:lang w:val="en-IN"/>
              </w:rPr>
              <w:t>Technology</w:t>
            </w:r>
          </w:p>
        </w:tc>
      </w:tr>
      <w:tr w:rsidR="00177A76" w14:paraId="69D0DBEF" w14:textId="77777777" w:rsidTr="00277E4F">
        <w:tc>
          <w:tcPr>
            <w:tcW w:w="2372" w:type="dxa"/>
            <w:vAlign w:val="center"/>
          </w:tcPr>
          <w:p w14:paraId="7EB66293" w14:textId="67E82CCE" w:rsidR="00177A76" w:rsidRDefault="00177A76" w:rsidP="00177A76">
            <w:pPr>
              <w:pStyle w:val="BodyText"/>
              <w:jc w:val="both"/>
              <w:rPr>
                <w:b/>
                <w:bCs/>
                <w:lang w:val="en-IN"/>
              </w:rPr>
            </w:pPr>
            <w:r w:rsidRPr="00426786">
              <w:rPr>
                <w:lang w:val="en-IN"/>
              </w:rPr>
              <w:t>Frontend</w:t>
            </w:r>
          </w:p>
        </w:tc>
        <w:tc>
          <w:tcPr>
            <w:tcW w:w="2590" w:type="dxa"/>
            <w:vAlign w:val="center"/>
          </w:tcPr>
          <w:p w14:paraId="35F096AB" w14:textId="510BD68B" w:rsidR="00177A76" w:rsidRDefault="00177A76" w:rsidP="00177A76">
            <w:pPr>
              <w:pStyle w:val="BodyText"/>
              <w:jc w:val="both"/>
              <w:rPr>
                <w:b/>
                <w:bCs/>
                <w:lang w:val="en-IN"/>
              </w:rPr>
            </w:pPr>
            <w:proofErr w:type="spellStart"/>
            <w:r w:rsidRPr="00426786">
              <w:rPr>
                <w:lang w:val="en-IN"/>
              </w:rPr>
              <w:t>Streamlit</w:t>
            </w:r>
            <w:proofErr w:type="spellEnd"/>
          </w:p>
        </w:tc>
      </w:tr>
      <w:tr w:rsidR="00177A76" w14:paraId="3F3F1792" w14:textId="77777777" w:rsidTr="00277E4F">
        <w:tc>
          <w:tcPr>
            <w:tcW w:w="2372" w:type="dxa"/>
            <w:vAlign w:val="center"/>
          </w:tcPr>
          <w:p w14:paraId="0C925A69" w14:textId="4E326810" w:rsidR="00177A76" w:rsidRDefault="00177A76" w:rsidP="00177A76">
            <w:pPr>
              <w:pStyle w:val="BodyText"/>
              <w:jc w:val="both"/>
              <w:rPr>
                <w:b/>
                <w:bCs/>
                <w:lang w:val="en-IN"/>
              </w:rPr>
            </w:pPr>
            <w:r w:rsidRPr="00426786">
              <w:rPr>
                <w:lang w:val="en-IN"/>
              </w:rPr>
              <w:t>Backend</w:t>
            </w:r>
          </w:p>
        </w:tc>
        <w:tc>
          <w:tcPr>
            <w:tcW w:w="2590" w:type="dxa"/>
            <w:vAlign w:val="center"/>
          </w:tcPr>
          <w:p w14:paraId="65A327EA" w14:textId="7ECF1848" w:rsidR="00177A76" w:rsidRDefault="00177A76" w:rsidP="00177A76">
            <w:pPr>
              <w:pStyle w:val="BodyText"/>
              <w:jc w:val="both"/>
              <w:rPr>
                <w:b/>
                <w:bCs/>
                <w:lang w:val="en-IN"/>
              </w:rPr>
            </w:pPr>
            <w:r w:rsidRPr="00426786">
              <w:rPr>
                <w:lang w:val="en-IN"/>
              </w:rPr>
              <w:t>Python</w:t>
            </w:r>
          </w:p>
        </w:tc>
      </w:tr>
      <w:tr w:rsidR="00177A76" w14:paraId="55306580" w14:textId="77777777" w:rsidTr="00277E4F">
        <w:tc>
          <w:tcPr>
            <w:tcW w:w="2372" w:type="dxa"/>
            <w:vAlign w:val="center"/>
          </w:tcPr>
          <w:p w14:paraId="72781487" w14:textId="69E386A1" w:rsidR="00177A76" w:rsidRDefault="00177A76" w:rsidP="00177A76">
            <w:pPr>
              <w:pStyle w:val="BodyText"/>
              <w:jc w:val="both"/>
              <w:rPr>
                <w:b/>
                <w:bCs/>
                <w:lang w:val="en-IN"/>
              </w:rPr>
            </w:pPr>
            <w:r w:rsidRPr="00426786">
              <w:rPr>
                <w:lang w:val="en-IN"/>
              </w:rPr>
              <w:t>Vector Database</w:t>
            </w:r>
          </w:p>
        </w:tc>
        <w:tc>
          <w:tcPr>
            <w:tcW w:w="2590" w:type="dxa"/>
            <w:vAlign w:val="center"/>
          </w:tcPr>
          <w:p w14:paraId="03B86CBE" w14:textId="58B0ADB9" w:rsidR="00177A76" w:rsidRDefault="00177A76" w:rsidP="00177A76">
            <w:pPr>
              <w:pStyle w:val="BodyText"/>
              <w:jc w:val="both"/>
              <w:rPr>
                <w:b/>
                <w:bCs/>
                <w:lang w:val="en-IN"/>
              </w:rPr>
            </w:pPr>
            <w:r w:rsidRPr="00426786">
              <w:rPr>
                <w:lang w:val="en-IN"/>
              </w:rPr>
              <w:t>ChromaDB</w:t>
            </w:r>
          </w:p>
        </w:tc>
      </w:tr>
      <w:tr w:rsidR="00177A76" w14:paraId="6F56BDFD" w14:textId="77777777" w:rsidTr="00277E4F">
        <w:tc>
          <w:tcPr>
            <w:tcW w:w="2372" w:type="dxa"/>
            <w:vAlign w:val="center"/>
          </w:tcPr>
          <w:p w14:paraId="3CB2CD58" w14:textId="0D0566E1" w:rsidR="00177A76" w:rsidRDefault="00177A76" w:rsidP="00177A76">
            <w:pPr>
              <w:pStyle w:val="BodyText"/>
              <w:jc w:val="both"/>
              <w:rPr>
                <w:b/>
                <w:bCs/>
                <w:lang w:val="en-IN"/>
              </w:rPr>
            </w:pPr>
            <w:r w:rsidRPr="00426786">
              <w:rPr>
                <w:lang w:val="en-IN"/>
              </w:rPr>
              <w:t>RAG Framework</w:t>
            </w:r>
          </w:p>
        </w:tc>
        <w:tc>
          <w:tcPr>
            <w:tcW w:w="2590" w:type="dxa"/>
            <w:vAlign w:val="center"/>
          </w:tcPr>
          <w:p w14:paraId="327C8DC0" w14:textId="234882F5" w:rsidR="00177A76" w:rsidRDefault="00177A76" w:rsidP="00177A76">
            <w:pPr>
              <w:pStyle w:val="BodyText"/>
              <w:jc w:val="both"/>
              <w:rPr>
                <w:b/>
                <w:bCs/>
                <w:lang w:val="en-IN"/>
              </w:rPr>
            </w:pPr>
            <w:proofErr w:type="spellStart"/>
            <w:r w:rsidRPr="00426786">
              <w:rPr>
                <w:lang w:val="en-IN"/>
              </w:rPr>
              <w:t>LangChain</w:t>
            </w:r>
            <w:proofErr w:type="spellEnd"/>
          </w:p>
        </w:tc>
      </w:tr>
      <w:tr w:rsidR="00177A76" w14:paraId="61BA1683" w14:textId="77777777" w:rsidTr="00277E4F">
        <w:tc>
          <w:tcPr>
            <w:tcW w:w="2372" w:type="dxa"/>
            <w:vAlign w:val="center"/>
          </w:tcPr>
          <w:p w14:paraId="6DC3786F" w14:textId="2FD4B3D7" w:rsidR="00177A76" w:rsidRDefault="00177A76" w:rsidP="00177A76">
            <w:pPr>
              <w:pStyle w:val="BodyText"/>
              <w:jc w:val="both"/>
              <w:rPr>
                <w:b/>
                <w:bCs/>
                <w:lang w:val="en-IN"/>
              </w:rPr>
            </w:pPr>
            <w:r w:rsidRPr="00426786">
              <w:rPr>
                <w:lang w:val="en-IN"/>
              </w:rPr>
              <w:lastRenderedPageBreak/>
              <w:t>Embeddings</w:t>
            </w:r>
          </w:p>
        </w:tc>
        <w:tc>
          <w:tcPr>
            <w:tcW w:w="2590" w:type="dxa"/>
            <w:vAlign w:val="center"/>
          </w:tcPr>
          <w:p w14:paraId="7EF03F52" w14:textId="0E0419D9" w:rsidR="00177A76" w:rsidRDefault="00177A76" w:rsidP="00177A76">
            <w:pPr>
              <w:pStyle w:val="BodyText"/>
              <w:jc w:val="both"/>
              <w:rPr>
                <w:b/>
                <w:bCs/>
                <w:lang w:val="en-IN"/>
              </w:rPr>
            </w:pPr>
            <w:r w:rsidRPr="00426786">
              <w:rPr>
                <w:lang w:val="en-IN"/>
              </w:rPr>
              <w:t>Sentence Transformers</w:t>
            </w:r>
          </w:p>
        </w:tc>
      </w:tr>
      <w:tr w:rsidR="00177A76" w14:paraId="4028F99F" w14:textId="77777777" w:rsidTr="00277E4F">
        <w:tc>
          <w:tcPr>
            <w:tcW w:w="2372" w:type="dxa"/>
            <w:vAlign w:val="center"/>
          </w:tcPr>
          <w:p w14:paraId="3AFE84D2" w14:textId="4E604C09" w:rsidR="00177A76" w:rsidRDefault="00177A76" w:rsidP="00177A76">
            <w:pPr>
              <w:pStyle w:val="BodyText"/>
              <w:jc w:val="both"/>
              <w:rPr>
                <w:b/>
                <w:bCs/>
                <w:lang w:val="en-IN"/>
              </w:rPr>
            </w:pPr>
            <w:r w:rsidRPr="00426786">
              <w:rPr>
                <w:lang w:val="en-IN"/>
              </w:rPr>
              <w:t>LLM Framework</w:t>
            </w:r>
          </w:p>
        </w:tc>
        <w:tc>
          <w:tcPr>
            <w:tcW w:w="2590" w:type="dxa"/>
            <w:vAlign w:val="center"/>
          </w:tcPr>
          <w:p w14:paraId="513A2EF9" w14:textId="5F51C391" w:rsidR="00177A76" w:rsidRDefault="00177A76" w:rsidP="00177A76">
            <w:pPr>
              <w:pStyle w:val="BodyText"/>
              <w:jc w:val="both"/>
              <w:rPr>
                <w:b/>
                <w:bCs/>
                <w:lang w:val="en-IN"/>
              </w:rPr>
            </w:pPr>
            <w:r w:rsidRPr="00426786">
              <w:rPr>
                <w:lang w:val="en-IN"/>
              </w:rPr>
              <w:t>Hugging Face Transformers</w:t>
            </w:r>
          </w:p>
        </w:tc>
      </w:tr>
      <w:tr w:rsidR="00177A76" w14:paraId="4F9AE1B2" w14:textId="77777777" w:rsidTr="00277E4F">
        <w:tc>
          <w:tcPr>
            <w:tcW w:w="2372" w:type="dxa"/>
            <w:vAlign w:val="center"/>
          </w:tcPr>
          <w:p w14:paraId="7EFD2991" w14:textId="5EC88AC2" w:rsidR="00177A76" w:rsidRDefault="00177A76" w:rsidP="00177A76">
            <w:pPr>
              <w:pStyle w:val="BodyText"/>
              <w:jc w:val="both"/>
              <w:rPr>
                <w:b/>
                <w:bCs/>
                <w:lang w:val="en-IN"/>
              </w:rPr>
            </w:pPr>
            <w:r w:rsidRPr="00426786">
              <w:rPr>
                <w:lang w:val="en-IN"/>
              </w:rPr>
              <w:t>Data Processing</w:t>
            </w:r>
          </w:p>
        </w:tc>
        <w:tc>
          <w:tcPr>
            <w:tcW w:w="2590" w:type="dxa"/>
            <w:vAlign w:val="center"/>
          </w:tcPr>
          <w:p w14:paraId="51309397" w14:textId="4E8022B2" w:rsidR="00177A76" w:rsidRDefault="00177A76" w:rsidP="00177A76">
            <w:pPr>
              <w:pStyle w:val="BodyText"/>
              <w:jc w:val="both"/>
              <w:rPr>
                <w:b/>
                <w:bCs/>
                <w:lang w:val="en-IN"/>
              </w:rPr>
            </w:pPr>
            <w:r w:rsidRPr="00426786">
              <w:rPr>
                <w:lang w:val="en-IN"/>
              </w:rPr>
              <w:t>Pandas</w:t>
            </w:r>
          </w:p>
        </w:tc>
      </w:tr>
      <w:tr w:rsidR="00177A76" w14:paraId="423CB414" w14:textId="77777777" w:rsidTr="00277E4F">
        <w:tc>
          <w:tcPr>
            <w:tcW w:w="2372" w:type="dxa"/>
            <w:vAlign w:val="center"/>
          </w:tcPr>
          <w:p w14:paraId="03D13B57" w14:textId="24BFE7EC" w:rsidR="00177A76" w:rsidRDefault="00177A76" w:rsidP="00177A76">
            <w:pPr>
              <w:pStyle w:val="BodyText"/>
              <w:jc w:val="both"/>
              <w:rPr>
                <w:b/>
                <w:bCs/>
                <w:lang w:val="en-IN"/>
              </w:rPr>
            </w:pPr>
            <w:r w:rsidRPr="00426786">
              <w:rPr>
                <w:lang w:val="en-IN"/>
              </w:rPr>
              <w:t>ML Library</w:t>
            </w:r>
          </w:p>
        </w:tc>
        <w:tc>
          <w:tcPr>
            <w:tcW w:w="2590" w:type="dxa"/>
            <w:vAlign w:val="center"/>
          </w:tcPr>
          <w:p w14:paraId="0CDE2BA3" w14:textId="713119BB" w:rsidR="00177A76" w:rsidRDefault="00177A76" w:rsidP="00177A76">
            <w:pPr>
              <w:pStyle w:val="BodyText"/>
              <w:jc w:val="both"/>
              <w:rPr>
                <w:b/>
                <w:bCs/>
                <w:lang w:val="en-IN"/>
              </w:rPr>
            </w:pPr>
            <w:r w:rsidRPr="00426786">
              <w:rPr>
                <w:lang w:val="en-IN"/>
              </w:rPr>
              <w:t>Scikit-learn</w:t>
            </w:r>
          </w:p>
        </w:tc>
      </w:tr>
    </w:tbl>
    <w:p w14:paraId="617024EC" w14:textId="77777777" w:rsidR="004E2725" w:rsidRDefault="004E2725" w:rsidP="00120053">
      <w:pPr>
        <w:pStyle w:val="BodyText"/>
        <w:jc w:val="both"/>
        <w:rPr>
          <w:b/>
          <w:bCs/>
          <w:lang w:val="en-IN"/>
        </w:rPr>
      </w:pPr>
    </w:p>
    <w:p w14:paraId="0AF93602" w14:textId="77777777" w:rsidR="00DC1611" w:rsidRPr="00A61F44" w:rsidRDefault="00DC1611" w:rsidP="00120053">
      <w:pPr>
        <w:pStyle w:val="BodyText"/>
        <w:jc w:val="both"/>
        <w:rPr>
          <w:i/>
          <w:iCs/>
          <w:lang w:val="en-IN"/>
        </w:rPr>
      </w:pPr>
      <w:r w:rsidRPr="00A61F44">
        <w:rPr>
          <w:i/>
          <w:iCs/>
          <w:lang w:val="en-IN"/>
        </w:rPr>
        <w:t>K. Workflow of Proposed System</w:t>
      </w:r>
    </w:p>
    <w:p w14:paraId="15999909" w14:textId="77777777" w:rsidR="00DC1611" w:rsidRPr="00426786" w:rsidRDefault="00DC1611" w:rsidP="00120053">
      <w:pPr>
        <w:pStyle w:val="BodyText"/>
        <w:jc w:val="both"/>
        <w:rPr>
          <w:lang w:val="en-IN"/>
        </w:rPr>
      </w:pPr>
      <w:r w:rsidRPr="00426786">
        <w:rPr>
          <w:lang w:val="en-IN"/>
        </w:rPr>
        <w:t>The complete workflow is summarized below:</w:t>
      </w:r>
    </w:p>
    <w:p w14:paraId="4090AB7C" w14:textId="45DC0325" w:rsidR="00DC1611" w:rsidRPr="00426786" w:rsidRDefault="00716543" w:rsidP="00120053">
      <w:pPr>
        <w:pStyle w:val="BodyText"/>
        <w:numPr>
          <w:ilvl w:val="0"/>
          <w:numId w:val="20"/>
        </w:numPr>
        <w:jc w:val="both"/>
        <w:rPr>
          <w:lang w:val="en-IN"/>
        </w:rPr>
      </w:pPr>
      <w:r w:rsidRPr="00716543">
        <w:t>Post transaction and KYC data sets</w:t>
      </w:r>
    </w:p>
    <w:p w14:paraId="090F9D40" w14:textId="209B7D13" w:rsidR="00DC1611" w:rsidRPr="00426786" w:rsidRDefault="00716543" w:rsidP="00120053">
      <w:pPr>
        <w:pStyle w:val="BodyText"/>
        <w:numPr>
          <w:ilvl w:val="0"/>
          <w:numId w:val="20"/>
        </w:numPr>
        <w:jc w:val="both"/>
        <w:rPr>
          <w:lang w:val="en-IN"/>
        </w:rPr>
      </w:pPr>
      <w:r w:rsidRPr="00716543">
        <w:t>Prepare customer transaction information (data preprocessing)</w:t>
      </w:r>
    </w:p>
    <w:p w14:paraId="371054A0" w14:textId="76F9BABE" w:rsidR="00DC1611" w:rsidRPr="00426786" w:rsidRDefault="00356405" w:rsidP="00120053">
      <w:pPr>
        <w:pStyle w:val="BodyText"/>
        <w:numPr>
          <w:ilvl w:val="0"/>
          <w:numId w:val="20"/>
        </w:numPr>
        <w:jc w:val="both"/>
        <w:rPr>
          <w:lang w:val="en-IN"/>
        </w:rPr>
      </w:pPr>
      <w:r w:rsidRPr="00356405">
        <w:t xml:space="preserve">Identify unusual </w:t>
      </w:r>
      <w:proofErr w:type="spellStart"/>
      <w:r w:rsidRPr="00356405">
        <w:t>behaviour</w:t>
      </w:r>
      <w:proofErr w:type="spellEnd"/>
      <w:r w:rsidRPr="00356405">
        <w:t xml:space="preserve"> trends</w:t>
      </w:r>
    </w:p>
    <w:p w14:paraId="088B56B2" w14:textId="5413C401" w:rsidR="00DC1611" w:rsidRPr="00426786" w:rsidRDefault="00DC1611" w:rsidP="00120053">
      <w:pPr>
        <w:pStyle w:val="BodyText"/>
        <w:numPr>
          <w:ilvl w:val="0"/>
          <w:numId w:val="20"/>
        </w:numPr>
        <w:jc w:val="both"/>
        <w:rPr>
          <w:lang w:val="en-IN"/>
        </w:rPr>
      </w:pPr>
      <w:r w:rsidRPr="00426786">
        <w:rPr>
          <w:lang w:val="en-IN"/>
        </w:rPr>
        <w:t>Generate suspicious indicators</w:t>
      </w:r>
    </w:p>
    <w:p w14:paraId="64899299" w14:textId="2F006168" w:rsidR="00DC1611" w:rsidRPr="00426786" w:rsidRDefault="000E4339" w:rsidP="00120053">
      <w:pPr>
        <w:pStyle w:val="BodyText"/>
        <w:numPr>
          <w:ilvl w:val="0"/>
          <w:numId w:val="20"/>
        </w:numPr>
        <w:jc w:val="both"/>
        <w:rPr>
          <w:lang w:val="en-IN"/>
        </w:rPr>
      </w:pPr>
      <w:r w:rsidRPr="000E4339">
        <w:t>Retrieve AML typologies from RAG</w:t>
      </w:r>
    </w:p>
    <w:p w14:paraId="0CC9F0AB" w14:textId="36F4BECF" w:rsidR="00DC1611" w:rsidRPr="00426786" w:rsidRDefault="00DC1611" w:rsidP="00120053">
      <w:pPr>
        <w:pStyle w:val="BodyText"/>
        <w:numPr>
          <w:ilvl w:val="0"/>
          <w:numId w:val="20"/>
        </w:numPr>
        <w:jc w:val="both"/>
        <w:rPr>
          <w:lang w:val="en-IN"/>
        </w:rPr>
      </w:pPr>
      <w:r w:rsidRPr="00426786">
        <w:rPr>
          <w:lang w:val="en-IN"/>
        </w:rPr>
        <w:t>Construct structured LLM prompt</w:t>
      </w:r>
    </w:p>
    <w:p w14:paraId="3A2297FA" w14:textId="6648E32A" w:rsidR="00DC1611" w:rsidRPr="00426786" w:rsidRDefault="00DC1611" w:rsidP="00120053">
      <w:pPr>
        <w:pStyle w:val="BodyText"/>
        <w:numPr>
          <w:ilvl w:val="0"/>
          <w:numId w:val="20"/>
        </w:numPr>
        <w:jc w:val="both"/>
        <w:rPr>
          <w:lang w:val="en-IN"/>
        </w:rPr>
      </w:pPr>
      <w:r w:rsidRPr="00426786">
        <w:rPr>
          <w:lang w:val="en-IN"/>
        </w:rPr>
        <w:t>Generate SAR narrative</w:t>
      </w:r>
    </w:p>
    <w:p w14:paraId="5C2D3313" w14:textId="153FA58A" w:rsidR="00DC1611" w:rsidRPr="00426786" w:rsidRDefault="00DC1611" w:rsidP="00120053">
      <w:pPr>
        <w:pStyle w:val="BodyText"/>
        <w:numPr>
          <w:ilvl w:val="0"/>
          <w:numId w:val="20"/>
        </w:numPr>
        <w:jc w:val="both"/>
        <w:rPr>
          <w:lang w:val="en-IN"/>
        </w:rPr>
      </w:pPr>
      <w:r w:rsidRPr="00426786">
        <w:rPr>
          <w:lang w:val="en-IN"/>
        </w:rPr>
        <w:t>Store audit logs</w:t>
      </w:r>
    </w:p>
    <w:p w14:paraId="4D0D5743" w14:textId="45BE6C75" w:rsidR="00DC1611" w:rsidRPr="00426786" w:rsidRDefault="00DC1611" w:rsidP="00120053">
      <w:pPr>
        <w:pStyle w:val="BodyText"/>
        <w:numPr>
          <w:ilvl w:val="0"/>
          <w:numId w:val="20"/>
        </w:numPr>
        <w:jc w:val="both"/>
        <w:rPr>
          <w:lang w:val="en-IN"/>
        </w:rPr>
      </w:pPr>
      <w:r w:rsidRPr="00426786">
        <w:rPr>
          <w:lang w:val="en-IN"/>
        </w:rPr>
        <w:t>Allow analyst review and approval</w:t>
      </w:r>
    </w:p>
    <w:p w14:paraId="13D98CBE" w14:textId="3553AFBA" w:rsidR="00DC1611" w:rsidRPr="00426786" w:rsidRDefault="00DC1611" w:rsidP="00120053">
      <w:pPr>
        <w:pStyle w:val="BodyText"/>
        <w:numPr>
          <w:ilvl w:val="0"/>
          <w:numId w:val="20"/>
        </w:numPr>
        <w:jc w:val="both"/>
        <w:rPr>
          <w:lang w:val="en-IN"/>
        </w:rPr>
      </w:pPr>
      <w:r w:rsidRPr="00426786">
        <w:rPr>
          <w:lang w:val="en-IN"/>
        </w:rPr>
        <w:t>Export final SAR report</w:t>
      </w:r>
    </w:p>
    <w:p w14:paraId="7107BE91" w14:textId="77777777" w:rsidR="004E2725" w:rsidRPr="00B34803" w:rsidRDefault="004E2725" w:rsidP="00120053">
      <w:pPr>
        <w:pStyle w:val="BodyText"/>
        <w:jc w:val="both"/>
        <w:rPr>
          <w:i/>
          <w:iCs/>
          <w:lang w:val="en-IN"/>
        </w:rPr>
      </w:pPr>
    </w:p>
    <w:p w14:paraId="1E8B839F" w14:textId="77777777" w:rsidR="00B32259" w:rsidRPr="00B34803" w:rsidRDefault="00B32259" w:rsidP="00120053">
      <w:pPr>
        <w:pStyle w:val="BodyText"/>
        <w:jc w:val="both"/>
        <w:rPr>
          <w:i/>
          <w:iCs/>
          <w:lang w:val="en-IN"/>
        </w:rPr>
      </w:pPr>
      <w:r w:rsidRPr="00B34803">
        <w:rPr>
          <w:i/>
          <w:iCs/>
          <w:lang w:val="en-IN"/>
        </w:rPr>
        <w:t>L. Advantages of Proposed System</w:t>
      </w:r>
    </w:p>
    <w:p w14:paraId="69453769" w14:textId="77777777" w:rsidR="00B32259" w:rsidRPr="00426786" w:rsidRDefault="00B32259" w:rsidP="00327F3C">
      <w:pPr>
        <w:pStyle w:val="BodyText"/>
        <w:ind w:left="360"/>
        <w:jc w:val="both"/>
        <w:rPr>
          <w:lang w:val="en-IN"/>
        </w:rPr>
      </w:pPr>
      <w:r w:rsidRPr="00426786">
        <w:rPr>
          <w:lang w:val="en-IN"/>
        </w:rPr>
        <w:t>The proposed methodology provides:</w:t>
      </w:r>
    </w:p>
    <w:p w14:paraId="7EFC27D9" w14:textId="668949A3" w:rsidR="00A50877" w:rsidRPr="00426786" w:rsidRDefault="00A50877" w:rsidP="00327F3C">
      <w:pPr>
        <w:pStyle w:val="BodyText"/>
        <w:numPr>
          <w:ilvl w:val="0"/>
          <w:numId w:val="21"/>
        </w:numPr>
        <w:tabs>
          <w:tab w:val="clear" w:pos="720"/>
          <w:tab w:val="num" w:pos="1080"/>
        </w:tabs>
        <w:ind w:left="1080"/>
        <w:jc w:val="both"/>
        <w:rPr>
          <w:lang w:val="en-IN"/>
        </w:rPr>
      </w:pPr>
      <w:r w:rsidRPr="00426786">
        <w:rPr>
          <w:lang w:val="en-IN"/>
        </w:rPr>
        <w:t>Reduced manual SAR drafting effort</w:t>
      </w:r>
    </w:p>
    <w:p w14:paraId="2A91B881" w14:textId="3BDACE9A" w:rsidR="00A50877" w:rsidRPr="00426786" w:rsidRDefault="00A50877" w:rsidP="00327F3C">
      <w:pPr>
        <w:pStyle w:val="BodyText"/>
        <w:numPr>
          <w:ilvl w:val="0"/>
          <w:numId w:val="21"/>
        </w:numPr>
        <w:tabs>
          <w:tab w:val="clear" w:pos="720"/>
          <w:tab w:val="num" w:pos="1080"/>
        </w:tabs>
        <w:ind w:left="1080"/>
        <w:jc w:val="both"/>
        <w:rPr>
          <w:lang w:val="en-IN"/>
        </w:rPr>
      </w:pPr>
      <w:r w:rsidRPr="00426786">
        <w:rPr>
          <w:lang w:val="en-IN"/>
        </w:rPr>
        <w:t>Improved reporting consistency</w:t>
      </w:r>
    </w:p>
    <w:p w14:paraId="335FEC54" w14:textId="5434C25C" w:rsidR="00A50877" w:rsidRPr="00426786" w:rsidRDefault="00A50877" w:rsidP="00327F3C">
      <w:pPr>
        <w:pStyle w:val="BodyText"/>
        <w:numPr>
          <w:ilvl w:val="0"/>
          <w:numId w:val="21"/>
        </w:numPr>
        <w:tabs>
          <w:tab w:val="clear" w:pos="720"/>
          <w:tab w:val="num" w:pos="1080"/>
        </w:tabs>
        <w:ind w:left="1080"/>
        <w:jc w:val="both"/>
        <w:rPr>
          <w:lang w:val="en-IN"/>
        </w:rPr>
      </w:pPr>
      <w:r w:rsidRPr="00426786">
        <w:rPr>
          <w:lang w:val="en-IN"/>
        </w:rPr>
        <w:t>Explainable AI outputs</w:t>
      </w:r>
    </w:p>
    <w:p w14:paraId="01FA2697" w14:textId="07112A27" w:rsidR="00A50877" w:rsidRPr="00426786" w:rsidRDefault="00A50877" w:rsidP="00327F3C">
      <w:pPr>
        <w:pStyle w:val="BodyText"/>
        <w:numPr>
          <w:ilvl w:val="0"/>
          <w:numId w:val="21"/>
        </w:numPr>
        <w:tabs>
          <w:tab w:val="clear" w:pos="720"/>
          <w:tab w:val="num" w:pos="1080"/>
        </w:tabs>
        <w:ind w:left="1080"/>
        <w:jc w:val="both"/>
        <w:rPr>
          <w:lang w:val="en-IN"/>
        </w:rPr>
      </w:pPr>
      <w:r w:rsidRPr="00426786">
        <w:rPr>
          <w:lang w:val="en-IN"/>
        </w:rPr>
        <w:t>Reduced hallucination using RAG</w:t>
      </w:r>
    </w:p>
    <w:p w14:paraId="74A71AB0" w14:textId="388ACEC5" w:rsidR="00A50877" w:rsidRPr="00426786" w:rsidRDefault="00A50877" w:rsidP="00327F3C">
      <w:pPr>
        <w:pStyle w:val="BodyText"/>
        <w:numPr>
          <w:ilvl w:val="0"/>
          <w:numId w:val="21"/>
        </w:numPr>
        <w:tabs>
          <w:tab w:val="clear" w:pos="720"/>
          <w:tab w:val="num" w:pos="1080"/>
        </w:tabs>
        <w:ind w:left="1080"/>
        <w:jc w:val="both"/>
        <w:rPr>
          <w:lang w:val="en-IN"/>
        </w:rPr>
      </w:pPr>
      <w:r w:rsidRPr="00426786">
        <w:rPr>
          <w:lang w:val="en-IN"/>
        </w:rPr>
        <w:t>Complete auditability</w:t>
      </w:r>
    </w:p>
    <w:p w14:paraId="49B7B5BE" w14:textId="402B22AC" w:rsidR="00A50877" w:rsidRPr="00426786" w:rsidRDefault="00A50877" w:rsidP="00327F3C">
      <w:pPr>
        <w:pStyle w:val="BodyText"/>
        <w:numPr>
          <w:ilvl w:val="0"/>
          <w:numId w:val="21"/>
        </w:numPr>
        <w:tabs>
          <w:tab w:val="clear" w:pos="720"/>
          <w:tab w:val="num" w:pos="1080"/>
        </w:tabs>
        <w:ind w:left="1080"/>
        <w:jc w:val="both"/>
        <w:rPr>
          <w:lang w:val="en-IN"/>
        </w:rPr>
      </w:pPr>
      <w:r w:rsidRPr="00426786">
        <w:rPr>
          <w:lang w:val="en-IN"/>
        </w:rPr>
        <w:t>Human analyst oversight</w:t>
      </w:r>
    </w:p>
    <w:p w14:paraId="1C4DCF75" w14:textId="51DE08C9" w:rsidR="00532F0D" w:rsidRDefault="00A50877" w:rsidP="00327F3C">
      <w:pPr>
        <w:pStyle w:val="BodyText"/>
        <w:numPr>
          <w:ilvl w:val="0"/>
          <w:numId w:val="21"/>
        </w:numPr>
        <w:tabs>
          <w:tab w:val="clear" w:pos="720"/>
          <w:tab w:val="num" w:pos="1080"/>
        </w:tabs>
        <w:ind w:left="1080"/>
        <w:jc w:val="both"/>
        <w:rPr>
          <w:lang w:val="en-IN"/>
        </w:rPr>
      </w:pPr>
      <w:r w:rsidRPr="00426786">
        <w:rPr>
          <w:lang w:val="en-IN"/>
        </w:rPr>
        <w:t>Scalable AML compliance automation</w:t>
      </w:r>
    </w:p>
    <w:p w14:paraId="0E80353A" w14:textId="77777777" w:rsidR="00937D82" w:rsidRPr="00937D82" w:rsidRDefault="00937D82" w:rsidP="00937D82">
      <w:pPr>
        <w:pStyle w:val="BodyText"/>
        <w:ind w:left="720"/>
        <w:rPr>
          <w:lang w:val="en-IN"/>
        </w:rPr>
      </w:pPr>
    </w:p>
    <w:p w14:paraId="46B8A1FF" w14:textId="78457B82" w:rsidR="00A215A1" w:rsidRPr="00A902F8" w:rsidRDefault="00052812" w:rsidP="00530AED">
      <w:pPr>
        <w:pStyle w:val="BodyText"/>
        <w:numPr>
          <w:ilvl w:val="0"/>
          <w:numId w:val="22"/>
        </w:numPr>
        <w:spacing w:before="83" w:line="228" w:lineRule="auto"/>
        <w:rPr>
          <w:sz w:val="22"/>
          <w:szCs w:val="22"/>
        </w:rPr>
      </w:pPr>
      <w:r>
        <w:rPr>
          <w:smallCaps/>
          <w:spacing w:val="-2"/>
          <w:sz w:val="22"/>
          <w:szCs w:val="22"/>
        </w:rPr>
        <w:t xml:space="preserve"> </w:t>
      </w:r>
      <w:r w:rsidR="00532F0D">
        <w:rPr>
          <w:smallCaps/>
          <w:spacing w:val="-2"/>
          <w:sz w:val="22"/>
          <w:szCs w:val="22"/>
        </w:rPr>
        <w:t>Results and Discussions</w:t>
      </w:r>
    </w:p>
    <w:p w14:paraId="4C0121B4" w14:textId="1B29239B" w:rsidR="003A1881" w:rsidRPr="00B34803" w:rsidRDefault="003A1881" w:rsidP="00120053">
      <w:pPr>
        <w:pStyle w:val="BodyText"/>
        <w:spacing w:before="83" w:line="228" w:lineRule="auto"/>
        <w:jc w:val="both"/>
        <w:rPr>
          <w:i/>
          <w:iCs/>
          <w:lang w:val="en-IN"/>
        </w:rPr>
      </w:pPr>
      <w:r w:rsidRPr="00B34803">
        <w:rPr>
          <w:i/>
          <w:iCs/>
          <w:lang w:val="en-IN"/>
        </w:rPr>
        <w:t>A. Experimental Evaluation</w:t>
      </w:r>
    </w:p>
    <w:p w14:paraId="6276D10D" w14:textId="39E36426" w:rsidR="003A1881" w:rsidRPr="003A1881" w:rsidRDefault="009714A3" w:rsidP="00120053">
      <w:pPr>
        <w:pStyle w:val="BodyText"/>
        <w:spacing w:before="83" w:line="228" w:lineRule="auto"/>
        <w:jc w:val="both"/>
        <w:rPr>
          <w:lang w:val="en-IN"/>
        </w:rPr>
      </w:pPr>
      <w:r w:rsidRPr="009714A3">
        <w:t xml:space="preserve">The planned SAR Narrative Generator was tested with synthetic dataset of banking transactions with simulated customer KYC profile, transaction history, and fake AML transactions. Group the assignment to three key areas </w:t>
      </w:r>
      <w:proofErr w:type="gramStart"/>
      <w:r w:rsidRPr="009714A3">
        <w:t>were</w:t>
      </w:r>
      <w:proofErr w:type="gramEnd"/>
      <w:r w:rsidRPr="009714A3">
        <w:t xml:space="preserve"> the evaluation was carried out</w:t>
      </w:r>
      <w:r w:rsidR="003A1881" w:rsidRPr="003A1881">
        <w:rPr>
          <w:lang w:val="en-IN"/>
        </w:rPr>
        <w:t>:</w:t>
      </w:r>
    </w:p>
    <w:p w14:paraId="033ED7B0" w14:textId="77777777" w:rsidR="003A1881" w:rsidRPr="003A1881" w:rsidRDefault="003A1881" w:rsidP="00120053">
      <w:pPr>
        <w:pStyle w:val="BodyText"/>
        <w:numPr>
          <w:ilvl w:val="0"/>
          <w:numId w:val="23"/>
        </w:numPr>
        <w:spacing w:before="83" w:line="228" w:lineRule="auto"/>
        <w:jc w:val="both"/>
        <w:rPr>
          <w:lang w:val="en-IN"/>
        </w:rPr>
      </w:pPr>
      <w:r w:rsidRPr="003A1881">
        <w:rPr>
          <w:lang w:val="en-IN"/>
        </w:rPr>
        <w:t xml:space="preserve">Suspicious activity detection </w:t>
      </w:r>
    </w:p>
    <w:p w14:paraId="1CE526FF" w14:textId="77777777" w:rsidR="003A1881" w:rsidRPr="003A1881" w:rsidRDefault="003A1881" w:rsidP="00120053">
      <w:pPr>
        <w:pStyle w:val="BodyText"/>
        <w:numPr>
          <w:ilvl w:val="0"/>
          <w:numId w:val="23"/>
        </w:numPr>
        <w:spacing w:before="83" w:line="228" w:lineRule="auto"/>
        <w:jc w:val="both"/>
        <w:rPr>
          <w:lang w:val="en-IN"/>
        </w:rPr>
      </w:pPr>
      <w:r w:rsidRPr="003A1881">
        <w:rPr>
          <w:lang w:val="en-IN"/>
        </w:rPr>
        <w:t xml:space="preserve">Context-aware SAR narrative generation </w:t>
      </w:r>
    </w:p>
    <w:p w14:paraId="1E15D6FD" w14:textId="77777777" w:rsidR="003A1881" w:rsidRPr="003A1881" w:rsidRDefault="003A1881" w:rsidP="00120053">
      <w:pPr>
        <w:pStyle w:val="BodyText"/>
        <w:numPr>
          <w:ilvl w:val="0"/>
          <w:numId w:val="23"/>
        </w:numPr>
        <w:spacing w:before="83" w:line="228" w:lineRule="auto"/>
        <w:jc w:val="both"/>
        <w:rPr>
          <w:lang w:val="en-IN"/>
        </w:rPr>
      </w:pPr>
      <w:r w:rsidRPr="003A1881">
        <w:rPr>
          <w:lang w:val="en-IN"/>
        </w:rPr>
        <w:t xml:space="preserve">Explainability and auditability </w:t>
      </w:r>
    </w:p>
    <w:p w14:paraId="693767E4" w14:textId="1BE04661" w:rsidR="003A1881" w:rsidRDefault="00365E0A" w:rsidP="00120053">
      <w:pPr>
        <w:pStyle w:val="BodyText"/>
        <w:spacing w:before="83" w:line="228" w:lineRule="auto"/>
        <w:jc w:val="both"/>
        <w:rPr>
          <w:lang w:val="en-IN"/>
        </w:rPr>
      </w:pPr>
      <w:r w:rsidRPr="00365E0A">
        <w:t>The system operates through customer transaction data processing which enables it to identify unusual transactions while displaying AML typologies through RAG pipeline and creating SAR reports that meet regulatory standards.</w:t>
      </w:r>
    </w:p>
    <w:p w14:paraId="097FDA32" w14:textId="71854BB2" w:rsidR="00F75C11" w:rsidRDefault="00F75C11" w:rsidP="00120053">
      <w:pPr>
        <w:pStyle w:val="BodyText"/>
        <w:spacing w:before="83" w:line="228" w:lineRule="auto"/>
        <w:jc w:val="both"/>
        <w:rPr>
          <w:lang w:val="en-IN"/>
        </w:rPr>
      </w:pPr>
      <w:r>
        <w:rPr>
          <w:noProof/>
          <w:lang w:val="en-IN"/>
        </w:rPr>
        <w:drawing>
          <wp:inline distT="0" distB="0" distL="0" distR="0" wp14:anchorId="21B5CEA6" wp14:editId="2C3BDC95">
            <wp:extent cx="3434080" cy="2053883"/>
            <wp:effectExtent l="0" t="0" r="0" b="3810"/>
            <wp:docPr id="151063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3652" name="Picture 15106336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44307" cy="2060000"/>
                    </a:xfrm>
                    <a:prstGeom prst="rect">
                      <a:avLst/>
                    </a:prstGeom>
                  </pic:spPr>
                </pic:pic>
              </a:graphicData>
            </a:graphic>
          </wp:inline>
        </w:drawing>
      </w:r>
    </w:p>
    <w:p w14:paraId="1DE7ED4C" w14:textId="3D8FD015" w:rsidR="00F75C11" w:rsidRPr="00F75C11" w:rsidRDefault="00F75C11" w:rsidP="00120053">
      <w:pPr>
        <w:pStyle w:val="BodyText"/>
        <w:spacing w:before="83" w:line="228" w:lineRule="auto"/>
        <w:jc w:val="both"/>
        <w:rPr>
          <w:i/>
          <w:iCs/>
          <w:lang w:val="en-IN"/>
        </w:rPr>
      </w:pPr>
      <w:r w:rsidRPr="00F75C11">
        <w:rPr>
          <w:i/>
          <w:iCs/>
        </w:rPr>
        <w:t>Fig. 3. SAR Platform dashboard showing overall case statistics, the six-stage SAR processing pipeline, and recent suspicious activity cases.</w:t>
      </w:r>
    </w:p>
    <w:p w14:paraId="03B162A0" w14:textId="77777777" w:rsidR="00B34803" w:rsidRPr="003A1881" w:rsidRDefault="00B34803" w:rsidP="00120053">
      <w:pPr>
        <w:pStyle w:val="BodyText"/>
        <w:spacing w:before="83" w:line="228" w:lineRule="auto"/>
        <w:jc w:val="both"/>
        <w:rPr>
          <w:lang w:val="en-IN"/>
        </w:rPr>
      </w:pPr>
    </w:p>
    <w:p w14:paraId="0D998C25" w14:textId="77777777" w:rsidR="003A1881" w:rsidRPr="00B34803" w:rsidRDefault="003A1881" w:rsidP="00120053">
      <w:pPr>
        <w:pStyle w:val="BodyText"/>
        <w:spacing w:before="83" w:line="228" w:lineRule="auto"/>
        <w:jc w:val="both"/>
        <w:rPr>
          <w:i/>
          <w:iCs/>
          <w:lang w:val="en-IN"/>
        </w:rPr>
      </w:pPr>
      <w:r w:rsidRPr="00B34803">
        <w:rPr>
          <w:i/>
          <w:iCs/>
          <w:lang w:val="en-IN"/>
        </w:rPr>
        <w:t>B. Risk Detection Results</w:t>
      </w:r>
    </w:p>
    <w:p w14:paraId="56A213A6" w14:textId="13EFD6A0" w:rsidR="003A1881" w:rsidRPr="003A1881" w:rsidRDefault="00365E0A" w:rsidP="00120053">
      <w:pPr>
        <w:pStyle w:val="BodyText"/>
        <w:spacing w:before="83" w:line="228" w:lineRule="auto"/>
        <w:jc w:val="both"/>
        <w:rPr>
          <w:lang w:val="en-IN"/>
        </w:rPr>
      </w:pPr>
      <w:r w:rsidRPr="00365E0A">
        <w:t xml:space="preserve">The Rule Based Risk Detection Engine successfully </w:t>
      </w:r>
      <w:r w:rsidRPr="00365E0A">
        <w:t xml:space="preserve">identified suspicious transactions through its risk detection system which performed well. </w:t>
      </w:r>
    </w:p>
    <w:p w14:paraId="22D8A797" w14:textId="77777777" w:rsidR="003A1881" w:rsidRPr="003A1881" w:rsidRDefault="003A1881" w:rsidP="00120053">
      <w:pPr>
        <w:pStyle w:val="BodyText"/>
        <w:numPr>
          <w:ilvl w:val="0"/>
          <w:numId w:val="24"/>
        </w:numPr>
        <w:spacing w:before="83" w:line="228" w:lineRule="auto"/>
        <w:jc w:val="both"/>
        <w:rPr>
          <w:lang w:val="en-IN"/>
        </w:rPr>
      </w:pPr>
      <w:r w:rsidRPr="003A1881">
        <w:rPr>
          <w:lang w:val="en-IN"/>
        </w:rPr>
        <w:t xml:space="preserve">Multiple deposits from unrelated accounts </w:t>
      </w:r>
    </w:p>
    <w:p w14:paraId="6CA20EFD" w14:textId="77777777" w:rsidR="003A1881" w:rsidRPr="003A1881" w:rsidRDefault="003A1881" w:rsidP="00120053">
      <w:pPr>
        <w:pStyle w:val="BodyText"/>
        <w:numPr>
          <w:ilvl w:val="0"/>
          <w:numId w:val="24"/>
        </w:numPr>
        <w:spacing w:before="83" w:line="228" w:lineRule="auto"/>
        <w:jc w:val="both"/>
        <w:rPr>
          <w:lang w:val="en-IN"/>
        </w:rPr>
      </w:pPr>
      <w:r w:rsidRPr="003A1881">
        <w:rPr>
          <w:lang w:val="en-IN"/>
        </w:rPr>
        <w:t xml:space="preserve">Rapid outbound fund transfers </w:t>
      </w:r>
    </w:p>
    <w:p w14:paraId="2025F686" w14:textId="77777777" w:rsidR="003A1881" w:rsidRPr="003A1881" w:rsidRDefault="003A1881" w:rsidP="00120053">
      <w:pPr>
        <w:pStyle w:val="BodyText"/>
        <w:numPr>
          <w:ilvl w:val="0"/>
          <w:numId w:val="24"/>
        </w:numPr>
        <w:spacing w:before="83" w:line="228" w:lineRule="auto"/>
        <w:jc w:val="both"/>
        <w:rPr>
          <w:lang w:val="en-IN"/>
        </w:rPr>
      </w:pPr>
      <w:r w:rsidRPr="003A1881">
        <w:rPr>
          <w:lang w:val="en-IN"/>
        </w:rPr>
        <w:t xml:space="preserve">International fund movement </w:t>
      </w:r>
    </w:p>
    <w:p w14:paraId="6B6F3AD5" w14:textId="77777777" w:rsidR="003A1881" w:rsidRPr="003A1881" w:rsidRDefault="003A1881" w:rsidP="00120053">
      <w:pPr>
        <w:pStyle w:val="BodyText"/>
        <w:numPr>
          <w:ilvl w:val="0"/>
          <w:numId w:val="24"/>
        </w:numPr>
        <w:spacing w:before="83" w:line="228" w:lineRule="auto"/>
        <w:jc w:val="both"/>
        <w:rPr>
          <w:lang w:val="en-IN"/>
        </w:rPr>
      </w:pPr>
      <w:r w:rsidRPr="003A1881">
        <w:rPr>
          <w:lang w:val="en-IN"/>
        </w:rPr>
        <w:t xml:space="preserve">KYC-income mismatches </w:t>
      </w:r>
    </w:p>
    <w:p w14:paraId="2530FA83" w14:textId="0804DC44" w:rsidR="003A1881" w:rsidRPr="003A1881" w:rsidRDefault="004E0BB1" w:rsidP="00120053">
      <w:pPr>
        <w:pStyle w:val="BodyText"/>
        <w:spacing w:before="83" w:line="228" w:lineRule="auto"/>
        <w:jc w:val="both"/>
        <w:rPr>
          <w:lang w:val="en-IN"/>
        </w:rPr>
      </w:pPr>
      <w:r w:rsidRPr="004E0BB1">
        <w:t>Overall System Suspicious Activity Detection (SAD) accuracy was</w:t>
      </w:r>
      <w:r w:rsidR="003A1881" w:rsidRPr="003A1881">
        <w:rPr>
          <w:lang w:val="en-IN"/>
        </w:rPr>
        <w:t>:</w:t>
      </w:r>
    </w:p>
    <w:p w14:paraId="63073440" w14:textId="373C3B27" w:rsidR="003A1881" w:rsidRPr="003A1881" w:rsidRDefault="003A1881" w:rsidP="00120053">
      <w:pPr>
        <w:pStyle w:val="BodyText"/>
        <w:spacing w:before="83" w:line="228" w:lineRule="auto"/>
        <w:jc w:val="both"/>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Correctly</m:t>
              </m:r>
              <m:r>
                <m:rPr>
                  <m:sty m:val="p"/>
                </m:rPr>
                <w:rPr>
                  <w:rFonts w:ascii="Cambria Math" w:hAnsi="Cambria Math"/>
                  <w:lang w:val="en-IN"/>
                </w:rPr>
                <m:t> </m:t>
              </m:r>
              <m:r>
                <w:rPr>
                  <w:rFonts w:ascii="Cambria Math" w:hAnsi="Cambria Math"/>
                  <w:lang w:val="en-IN"/>
                </w:rPr>
                <m:t>Detected</m:t>
              </m:r>
              <m:r>
                <m:rPr>
                  <m:sty m:val="p"/>
                </m:rPr>
                <w:rPr>
                  <w:rFonts w:ascii="Cambria Math" w:hAnsi="Cambria Math"/>
                  <w:lang w:val="en-IN"/>
                </w:rPr>
                <m:t> </m:t>
              </m:r>
              <m:r>
                <w:rPr>
                  <w:rFonts w:ascii="Cambria Math" w:hAnsi="Cambria Math"/>
                  <w:lang w:val="en-IN"/>
                </w:rPr>
                <m:t>Cases</m:t>
              </m:r>
            </m:num>
            <m:den>
              <m:r>
                <w:rPr>
                  <w:rFonts w:ascii="Cambria Math" w:hAnsi="Cambria Math"/>
                  <w:lang w:val="en-IN"/>
                </w:rPr>
                <m:t>Total</m:t>
              </m:r>
              <m:r>
                <m:rPr>
                  <m:sty m:val="p"/>
                </m:rPr>
                <w:rPr>
                  <w:rFonts w:ascii="Cambria Math" w:hAnsi="Cambria Math"/>
                  <w:lang w:val="en-IN"/>
                </w:rPr>
                <m:t> </m:t>
              </m:r>
              <m:r>
                <w:rPr>
                  <w:rFonts w:ascii="Cambria Math" w:hAnsi="Cambria Math"/>
                  <w:lang w:val="en-IN"/>
                </w:rPr>
                <m:t>Cases</m:t>
              </m:r>
            </m:den>
          </m:f>
          <m:r>
            <w:rPr>
              <w:rFonts w:ascii="Cambria Math" w:hAnsi="Cambria Math"/>
              <w:lang w:val="en-IN"/>
            </w:rPr>
            <m:t>×100</m:t>
          </m:r>
          <m:r>
            <m:rPr>
              <m:sty m:val="p"/>
            </m:rPr>
            <w:rPr>
              <w:lang w:val="en-IN"/>
            </w:rPr>
            <w:br/>
          </m:r>
        </m:oMath>
      </m:oMathPara>
    </w:p>
    <w:p w14:paraId="266C7217" w14:textId="0708F759" w:rsidR="003A1881" w:rsidRPr="003A1881" w:rsidRDefault="004E0BB1" w:rsidP="00120053">
      <w:pPr>
        <w:pStyle w:val="BodyText"/>
        <w:spacing w:before="83" w:line="228" w:lineRule="auto"/>
        <w:jc w:val="both"/>
        <w:rPr>
          <w:lang w:val="en-IN"/>
        </w:rPr>
      </w:pPr>
      <w:r w:rsidRPr="004E0BB1">
        <w:t>The recognition rate of the whole system was</w:t>
      </w:r>
      <w:r w:rsidR="003A1881" w:rsidRPr="003A1881">
        <w:rPr>
          <w:lang w:val="en-IN"/>
        </w:rPr>
        <w:t>:</w:t>
      </w:r>
    </w:p>
    <w:p w14:paraId="1F506A9F" w14:textId="4120B861" w:rsidR="003A1881" w:rsidRPr="00277E4F" w:rsidRDefault="003A1881" w:rsidP="00120053">
      <w:pPr>
        <w:pStyle w:val="BodyText"/>
        <w:spacing w:before="83" w:line="228" w:lineRule="auto"/>
        <w:jc w:val="both"/>
        <w:rPr>
          <w:lang w:val="en-IN"/>
        </w:rPr>
      </w:pPr>
      <m:oMathPara>
        <m:oMath>
          <m:r>
            <w:rPr>
              <w:rFonts w:ascii="Cambria Math" w:hAnsi="Cambria Math"/>
              <w:lang w:val="en-IN"/>
            </w:rPr>
            <m:t>Accuracy=92.9</m:t>
          </m:r>
          <m:r>
            <m:rPr>
              <m:sty m:val="p"/>
            </m:rPr>
            <w:rPr>
              <w:rFonts w:ascii="Cambria Math" w:hAnsi="Cambria Math"/>
              <w:lang w:val="en-IN"/>
            </w:rPr>
            <m:t>%</m:t>
          </m:r>
        </m:oMath>
      </m:oMathPara>
    </w:p>
    <w:p w14:paraId="2A5F6425" w14:textId="77777777" w:rsidR="00277E4F" w:rsidRPr="00277E4F" w:rsidRDefault="00277E4F" w:rsidP="00120053">
      <w:pPr>
        <w:pStyle w:val="BodyText"/>
        <w:spacing w:before="83" w:line="228" w:lineRule="auto"/>
        <w:jc w:val="both"/>
        <w:rPr>
          <w:lang w:val="en-IN"/>
        </w:rPr>
      </w:pPr>
    </w:p>
    <w:p w14:paraId="6B171B85" w14:textId="1E65E18D" w:rsidR="003A1881" w:rsidRPr="00B34803" w:rsidRDefault="00B34803" w:rsidP="00120053">
      <w:pPr>
        <w:pStyle w:val="BodyText"/>
        <w:spacing w:before="83" w:line="228" w:lineRule="auto"/>
        <w:jc w:val="both"/>
        <w:rPr>
          <w:lang w:val="en-IN"/>
        </w:rPr>
      </w:pPr>
      <w:r>
        <w:rPr>
          <w:lang w:val="en-IN"/>
        </w:rPr>
        <w:t>R</w:t>
      </w:r>
      <w:r w:rsidRPr="00B34803">
        <w:rPr>
          <w:lang w:val="en-IN"/>
        </w:rPr>
        <w:t xml:space="preserve">isk </w:t>
      </w:r>
      <w:r>
        <w:rPr>
          <w:lang w:val="en-IN"/>
        </w:rPr>
        <w:t>D</w:t>
      </w:r>
      <w:r w:rsidRPr="00B34803">
        <w:rPr>
          <w:lang w:val="en-IN"/>
        </w:rPr>
        <w:t xml:space="preserve">etection </w:t>
      </w:r>
      <w:r>
        <w:rPr>
          <w:lang w:val="en-IN"/>
        </w:rPr>
        <w:t>P</w:t>
      </w:r>
      <w:r w:rsidRPr="00B34803">
        <w:rPr>
          <w:lang w:val="en-IN"/>
        </w:rPr>
        <w:t>erformance</w:t>
      </w:r>
    </w:p>
    <w:tbl>
      <w:tblPr>
        <w:tblStyle w:val="TableGrid"/>
        <w:tblW w:w="0" w:type="auto"/>
        <w:tblLook w:val="04A0" w:firstRow="1" w:lastRow="0" w:firstColumn="1" w:lastColumn="0" w:noHBand="0" w:noVBand="1"/>
      </w:tblPr>
      <w:tblGrid>
        <w:gridCol w:w="2480"/>
        <w:gridCol w:w="2481"/>
      </w:tblGrid>
      <w:tr w:rsidR="00476653" w14:paraId="2E6FB317" w14:textId="77777777" w:rsidTr="00F71712">
        <w:tc>
          <w:tcPr>
            <w:tcW w:w="2480" w:type="dxa"/>
            <w:vAlign w:val="center"/>
          </w:tcPr>
          <w:p w14:paraId="34B46756" w14:textId="33E5C5E9" w:rsidR="00476653" w:rsidRDefault="00476653" w:rsidP="00476653">
            <w:pPr>
              <w:pStyle w:val="BodyText"/>
              <w:spacing w:before="83" w:line="228" w:lineRule="auto"/>
              <w:jc w:val="both"/>
              <w:rPr>
                <w:lang w:val="en-IN"/>
              </w:rPr>
            </w:pPr>
            <w:r w:rsidRPr="003A1881">
              <w:rPr>
                <w:b/>
                <w:bCs/>
                <w:lang w:val="en-IN"/>
              </w:rPr>
              <w:t>Suspicious Activity</w:t>
            </w:r>
          </w:p>
        </w:tc>
        <w:tc>
          <w:tcPr>
            <w:tcW w:w="2481" w:type="dxa"/>
            <w:vAlign w:val="center"/>
          </w:tcPr>
          <w:p w14:paraId="07ED1C9F" w14:textId="10E63F88" w:rsidR="00476653" w:rsidRDefault="00476653" w:rsidP="00476653">
            <w:pPr>
              <w:pStyle w:val="BodyText"/>
              <w:spacing w:before="83" w:line="228" w:lineRule="auto"/>
              <w:jc w:val="both"/>
              <w:rPr>
                <w:lang w:val="en-IN"/>
              </w:rPr>
            </w:pPr>
            <w:r w:rsidRPr="003A1881">
              <w:rPr>
                <w:b/>
                <w:bCs/>
                <w:lang w:val="en-IN"/>
              </w:rPr>
              <w:t>Accuracy</w:t>
            </w:r>
          </w:p>
        </w:tc>
      </w:tr>
      <w:tr w:rsidR="00476653" w14:paraId="1311C364" w14:textId="77777777" w:rsidTr="00F71712">
        <w:tc>
          <w:tcPr>
            <w:tcW w:w="2480" w:type="dxa"/>
            <w:vAlign w:val="center"/>
          </w:tcPr>
          <w:p w14:paraId="0E363D18" w14:textId="6C200D9C" w:rsidR="00476653" w:rsidRDefault="00476653" w:rsidP="00476653">
            <w:pPr>
              <w:pStyle w:val="BodyText"/>
              <w:spacing w:before="83" w:line="228" w:lineRule="auto"/>
              <w:jc w:val="both"/>
              <w:rPr>
                <w:lang w:val="en-IN"/>
              </w:rPr>
            </w:pPr>
            <w:r w:rsidRPr="003A1881">
              <w:rPr>
                <w:lang w:val="en-IN"/>
              </w:rPr>
              <w:t>Multiple Deposits</w:t>
            </w:r>
          </w:p>
        </w:tc>
        <w:tc>
          <w:tcPr>
            <w:tcW w:w="2481" w:type="dxa"/>
            <w:vAlign w:val="center"/>
          </w:tcPr>
          <w:p w14:paraId="51D27CFC" w14:textId="24B70545" w:rsidR="00476653" w:rsidRDefault="00476653" w:rsidP="00476653">
            <w:pPr>
              <w:pStyle w:val="BodyText"/>
              <w:spacing w:before="83" w:line="228" w:lineRule="auto"/>
              <w:jc w:val="both"/>
              <w:rPr>
                <w:lang w:val="en-IN"/>
              </w:rPr>
            </w:pPr>
            <w:r w:rsidRPr="003A1881">
              <w:rPr>
                <w:lang w:val="en-IN"/>
              </w:rPr>
              <w:t>94.2%</w:t>
            </w:r>
          </w:p>
        </w:tc>
      </w:tr>
      <w:tr w:rsidR="00476653" w14:paraId="3AE498E5" w14:textId="77777777" w:rsidTr="00F71712">
        <w:tc>
          <w:tcPr>
            <w:tcW w:w="2480" w:type="dxa"/>
            <w:vAlign w:val="center"/>
          </w:tcPr>
          <w:p w14:paraId="2B817FC3" w14:textId="1C51FB9D" w:rsidR="00476653" w:rsidRDefault="00476653" w:rsidP="00476653">
            <w:pPr>
              <w:pStyle w:val="BodyText"/>
              <w:spacing w:before="83" w:line="228" w:lineRule="auto"/>
              <w:jc w:val="both"/>
              <w:rPr>
                <w:lang w:val="en-IN"/>
              </w:rPr>
            </w:pPr>
            <w:r w:rsidRPr="003A1881">
              <w:rPr>
                <w:lang w:val="en-IN"/>
              </w:rPr>
              <w:t>Rapid Transfers</w:t>
            </w:r>
          </w:p>
        </w:tc>
        <w:tc>
          <w:tcPr>
            <w:tcW w:w="2481" w:type="dxa"/>
            <w:vAlign w:val="center"/>
          </w:tcPr>
          <w:p w14:paraId="220F2AAB" w14:textId="102E7DD2" w:rsidR="00476653" w:rsidRDefault="00476653" w:rsidP="00476653">
            <w:pPr>
              <w:pStyle w:val="BodyText"/>
              <w:spacing w:before="83" w:line="228" w:lineRule="auto"/>
              <w:jc w:val="both"/>
              <w:rPr>
                <w:lang w:val="en-IN"/>
              </w:rPr>
            </w:pPr>
            <w:r w:rsidRPr="003A1881">
              <w:rPr>
                <w:lang w:val="en-IN"/>
              </w:rPr>
              <w:t>91.8%</w:t>
            </w:r>
          </w:p>
        </w:tc>
      </w:tr>
      <w:tr w:rsidR="00476653" w14:paraId="1BBC7896" w14:textId="77777777" w:rsidTr="00F71712">
        <w:tc>
          <w:tcPr>
            <w:tcW w:w="2480" w:type="dxa"/>
            <w:vAlign w:val="center"/>
          </w:tcPr>
          <w:p w14:paraId="6ECA5A90" w14:textId="629D9536" w:rsidR="00476653" w:rsidRDefault="00476653" w:rsidP="00476653">
            <w:pPr>
              <w:pStyle w:val="BodyText"/>
              <w:spacing w:before="83" w:line="228" w:lineRule="auto"/>
              <w:jc w:val="both"/>
              <w:rPr>
                <w:lang w:val="en-IN"/>
              </w:rPr>
            </w:pPr>
            <w:r w:rsidRPr="003A1881">
              <w:rPr>
                <w:lang w:val="en-IN"/>
              </w:rPr>
              <w:t>International Transfers</w:t>
            </w:r>
          </w:p>
        </w:tc>
        <w:tc>
          <w:tcPr>
            <w:tcW w:w="2481" w:type="dxa"/>
            <w:vAlign w:val="center"/>
          </w:tcPr>
          <w:p w14:paraId="64012A31" w14:textId="52723419" w:rsidR="00476653" w:rsidRDefault="00476653" w:rsidP="00476653">
            <w:pPr>
              <w:pStyle w:val="BodyText"/>
              <w:spacing w:before="83" w:line="228" w:lineRule="auto"/>
              <w:jc w:val="both"/>
              <w:rPr>
                <w:lang w:val="en-IN"/>
              </w:rPr>
            </w:pPr>
            <w:r w:rsidRPr="003A1881">
              <w:rPr>
                <w:lang w:val="en-IN"/>
              </w:rPr>
              <w:t>96.1%</w:t>
            </w:r>
          </w:p>
        </w:tc>
      </w:tr>
      <w:tr w:rsidR="00476653" w14:paraId="750C4B2F" w14:textId="77777777" w:rsidTr="00F71712">
        <w:tc>
          <w:tcPr>
            <w:tcW w:w="2480" w:type="dxa"/>
            <w:vAlign w:val="center"/>
          </w:tcPr>
          <w:p w14:paraId="286AE3B7" w14:textId="02458A1D" w:rsidR="00476653" w:rsidRDefault="00476653" w:rsidP="00476653">
            <w:pPr>
              <w:pStyle w:val="BodyText"/>
              <w:spacing w:before="83" w:line="228" w:lineRule="auto"/>
              <w:jc w:val="both"/>
              <w:rPr>
                <w:lang w:val="en-IN"/>
              </w:rPr>
            </w:pPr>
            <w:r w:rsidRPr="003A1881">
              <w:rPr>
                <w:lang w:val="en-IN"/>
              </w:rPr>
              <w:t>Income Mismatch</w:t>
            </w:r>
          </w:p>
        </w:tc>
        <w:tc>
          <w:tcPr>
            <w:tcW w:w="2481" w:type="dxa"/>
            <w:vAlign w:val="center"/>
          </w:tcPr>
          <w:p w14:paraId="27AEB96D" w14:textId="40D024A5" w:rsidR="00476653" w:rsidRDefault="00476653" w:rsidP="00476653">
            <w:pPr>
              <w:pStyle w:val="BodyText"/>
              <w:spacing w:before="83" w:line="228" w:lineRule="auto"/>
              <w:jc w:val="both"/>
              <w:rPr>
                <w:lang w:val="en-IN"/>
              </w:rPr>
            </w:pPr>
            <w:r w:rsidRPr="003A1881">
              <w:rPr>
                <w:lang w:val="en-IN"/>
              </w:rPr>
              <w:t>89.5%</w:t>
            </w:r>
          </w:p>
        </w:tc>
      </w:tr>
      <w:tr w:rsidR="00476653" w14:paraId="7EBFFD66" w14:textId="77777777" w:rsidTr="00F71712">
        <w:tc>
          <w:tcPr>
            <w:tcW w:w="2480" w:type="dxa"/>
            <w:vAlign w:val="center"/>
          </w:tcPr>
          <w:p w14:paraId="73AD39F0" w14:textId="0C1AAAEF" w:rsidR="00476653" w:rsidRDefault="00476653" w:rsidP="00476653">
            <w:pPr>
              <w:pStyle w:val="BodyText"/>
              <w:spacing w:before="83" w:line="228" w:lineRule="auto"/>
              <w:jc w:val="both"/>
              <w:rPr>
                <w:lang w:val="en-IN"/>
              </w:rPr>
            </w:pPr>
            <w:r w:rsidRPr="003A1881">
              <w:rPr>
                <w:lang w:val="en-IN"/>
              </w:rPr>
              <w:t>Overall Accuracy</w:t>
            </w:r>
          </w:p>
        </w:tc>
        <w:tc>
          <w:tcPr>
            <w:tcW w:w="2481" w:type="dxa"/>
            <w:vAlign w:val="center"/>
          </w:tcPr>
          <w:p w14:paraId="5794B3BB" w14:textId="761C46E5" w:rsidR="00476653" w:rsidRDefault="00476653" w:rsidP="00476653">
            <w:pPr>
              <w:pStyle w:val="BodyText"/>
              <w:spacing w:before="83" w:line="228" w:lineRule="auto"/>
              <w:jc w:val="both"/>
              <w:rPr>
                <w:lang w:val="en-IN"/>
              </w:rPr>
            </w:pPr>
            <w:r w:rsidRPr="003A1881">
              <w:rPr>
                <w:lang w:val="en-IN"/>
              </w:rPr>
              <w:t>92.9%</w:t>
            </w:r>
          </w:p>
        </w:tc>
      </w:tr>
    </w:tbl>
    <w:p w14:paraId="564511DA" w14:textId="17890489" w:rsidR="004E0BB1" w:rsidRDefault="00365E0A" w:rsidP="00120053">
      <w:pPr>
        <w:pStyle w:val="BodyText"/>
        <w:spacing w:before="83" w:line="228" w:lineRule="auto"/>
        <w:jc w:val="both"/>
      </w:pPr>
      <w:r w:rsidRPr="00365E0A">
        <w:t xml:space="preserve">The research findings prove that the new rule-based engine functions as a successful system for identifying common AML patterns which generate suspicious financial operations. </w:t>
      </w:r>
    </w:p>
    <w:p w14:paraId="0938BA69" w14:textId="1497E25D" w:rsidR="00F75C11" w:rsidRDefault="00F75C11" w:rsidP="00120053">
      <w:pPr>
        <w:pStyle w:val="BodyText"/>
        <w:spacing w:before="83" w:line="228" w:lineRule="auto"/>
        <w:jc w:val="both"/>
      </w:pPr>
      <w:r>
        <w:rPr>
          <w:noProof/>
        </w:rPr>
        <w:drawing>
          <wp:inline distT="0" distB="0" distL="0" distR="0" wp14:anchorId="21D3CA9A" wp14:editId="0067E153">
            <wp:extent cx="3123760" cy="1601470"/>
            <wp:effectExtent l="0" t="0" r="635" b="0"/>
            <wp:docPr id="18953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368" name="Picture 189533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5021" cy="1602117"/>
                    </a:xfrm>
                    <a:prstGeom prst="rect">
                      <a:avLst/>
                    </a:prstGeom>
                  </pic:spPr>
                </pic:pic>
              </a:graphicData>
            </a:graphic>
          </wp:inline>
        </w:drawing>
      </w:r>
    </w:p>
    <w:p w14:paraId="4765FD32" w14:textId="1BA445DF" w:rsidR="00F75C11" w:rsidRPr="00F75C11" w:rsidRDefault="00F75C11" w:rsidP="00120053">
      <w:pPr>
        <w:pStyle w:val="BodyText"/>
        <w:spacing w:before="83" w:line="228" w:lineRule="auto"/>
        <w:jc w:val="both"/>
        <w:rPr>
          <w:i/>
          <w:iCs/>
        </w:rPr>
      </w:pPr>
      <w:r w:rsidRPr="00F75C11">
        <w:rPr>
          <w:i/>
          <w:iCs/>
        </w:rPr>
        <w:t>Fig. 4. Risk analysis interface showing the risk score, detected AML typology, SHAP-based feature importance, and identified risk signals.</w:t>
      </w:r>
    </w:p>
    <w:p w14:paraId="5BDAB24A" w14:textId="05FD0212" w:rsidR="003A1881" w:rsidRPr="00B34803" w:rsidRDefault="003A1881" w:rsidP="00120053">
      <w:pPr>
        <w:pStyle w:val="BodyText"/>
        <w:spacing w:before="83" w:line="228" w:lineRule="auto"/>
        <w:jc w:val="both"/>
        <w:rPr>
          <w:i/>
          <w:iCs/>
          <w:lang w:val="en-IN"/>
        </w:rPr>
      </w:pPr>
      <w:r w:rsidRPr="00B34803">
        <w:rPr>
          <w:i/>
          <w:iCs/>
          <w:lang w:val="en-IN"/>
        </w:rPr>
        <w:t>C. RAG Retrieval Performance</w:t>
      </w:r>
    </w:p>
    <w:p w14:paraId="6FF69AA5" w14:textId="692D4B8A" w:rsidR="003A1881" w:rsidRPr="003A1881" w:rsidRDefault="004E0BB1" w:rsidP="00120053">
      <w:pPr>
        <w:pStyle w:val="BodyText"/>
        <w:spacing w:before="83" w:line="228" w:lineRule="auto"/>
        <w:jc w:val="both"/>
        <w:rPr>
          <w:lang w:val="en-IN"/>
        </w:rPr>
      </w:pPr>
      <w:r w:rsidRPr="004E0BB1">
        <w:t>Evaluated the Retrieval-Augmented Generation (RAG) module for three capabilities: retrieval relevance and contextual grounding</w:t>
      </w:r>
      <w:r w:rsidR="003A1881" w:rsidRPr="003A1881">
        <w:rPr>
          <w:lang w:val="en-IN"/>
        </w:rPr>
        <w:t>.</w:t>
      </w:r>
    </w:p>
    <w:p w14:paraId="62979D02" w14:textId="7C40B6CB" w:rsidR="003A1881" w:rsidRPr="003A1881" w:rsidRDefault="004E0BB1" w:rsidP="00120053">
      <w:pPr>
        <w:pStyle w:val="BodyText"/>
        <w:spacing w:before="83" w:line="228" w:lineRule="auto"/>
        <w:jc w:val="both"/>
        <w:rPr>
          <w:lang w:val="en-IN"/>
        </w:rPr>
      </w:pPr>
      <w:r w:rsidRPr="004E0BB1">
        <w:t>The system was able to retrieve AML typologies and regulatory guidance based on cosine similarity</w:t>
      </w:r>
      <w:r w:rsidR="003A1881" w:rsidRPr="003A1881">
        <w:rPr>
          <w:lang w:val="en-IN"/>
        </w:rPr>
        <w:t>:</w:t>
      </w:r>
    </w:p>
    <w:p w14:paraId="6D6F334F" w14:textId="3EE08138" w:rsidR="003A1881" w:rsidRPr="003A1881" w:rsidRDefault="003A1881" w:rsidP="00120053">
      <w:pPr>
        <w:pStyle w:val="BodyText"/>
        <w:spacing w:before="83" w:line="228" w:lineRule="auto"/>
        <w:jc w:val="both"/>
        <w:rPr>
          <w:lang w:val="en-IN"/>
        </w:rPr>
      </w:pPr>
      <m:oMathPara>
        <m:oMath>
          <m:r>
            <w:rPr>
              <w:rFonts w:ascii="Cambria Math" w:hAnsi="Cambria Math"/>
              <w:lang w:val="en-IN"/>
            </w:rPr>
            <m:t>Similarity(Q,D)=</m:t>
          </m:r>
          <m:f>
            <m:fPr>
              <m:ctrlPr>
                <w:rPr>
                  <w:rFonts w:ascii="Cambria Math" w:hAnsi="Cambria Math"/>
                  <w:lang w:val="en-IN"/>
                </w:rPr>
              </m:ctrlPr>
            </m:fPr>
            <m:num>
              <m:r>
                <w:rPr>
                  <w:rFonts w:ascii="Cambria Math" w:hAnsi="Cambria Math"/>
                  <w:lang w:val="en-IN"/>
                </w:rPr>
                <m:t>Q⋅D</m:t>
              </m:r>
            </m:num>
            <m:den>
              <m:r>
                <m:rPr>
                  <m:sty m:val="p"/>
                </m:rPr>
                <w:rPr>
                  <w:rFonts w:ascii="Cambria Math" w:hAnsi="Cambria Math"/>
                  <w:lang w:val="en-IN"/>
                </w:rPr>
                <m:t>∣∣</m:t>
              </m:r>
              <m:r>
                <w:rPr>
                  <w:rFonts w:ascii="Cambria Math" w:hAnsi="Cambria Math"/>
                  <w:lang w:val="en-IN"/>
                </w:rPr>
                <m:t>Q</m:t>
              </m:r>
              <m:r>
                <m:rPr>
                  <m:sty m:val="p"/>
                </m:rPr>
                <w:rPr>
                  <w:rFonts w:ascii="Cambria Math" w:hAnsi="Cambria Math"/>
                  <w:lang w:val="en-IN"/>
                </w:rPr>
                <m:t>∣∣</m:t>
              </m:r>
              <m:r>
                <w:rPr>
                  <w:rFonts w:ascii="Cambria Math" w:hAnsi="Cambria Math"/>
                  <w:lang w:val="en-IN"/>
                </w:rPr>
                <m:t>×</m:t>
              </m:r>
              <m:r>
                <m:rPr>
                  <m:sty m:val="p"/>
                </m:rPr>
                <w:rPr>
                  <w:rFonts w:ascii="Cambria Math" w:hAnsi="Cambria Math"/>
                  <w:lang w:val="en-IN"/>
                </w:rPr>
                <m:t>∣∣</m:t>
              </m:r>
              <m:r>
                <w:rPr>
                  <w:rFonts w:ascii="Cambria Math" w:hAnsi="Cambria Math"/>
                  <w:lang w:val="en-IN"/>
                </w:rPr>
                <m:t>D</m:t>
              </m:r>
              <m:r>
                <m:rPr>
                  <m:sty m:val="p"/>
                </m:rPr>
                <w:rPr>
                  <w:rFonts w:ascii="Cambria Math" w:hAnsi="Cambria Math"/>
                  <w:lang w:val="en-IN"/>
                </w:rPr>
                <m:t>∣∣</m:t>
              </m:r>
            </m:den>
          </m:f>
        </m:oMath>
      </m:oMathPara>
    </w:p>
    <w:p w14:paraId="5E1058E1" w14:textId="77777777" w:rsidR="003A1881" w:rsidRPr="003A1881" w:rsidRDefault="003A1881" w:rsidP="00120053">
      <w:pPr>
        <w:pStyle w:val="BodyText"/>
        <w:spacing w:before="83" w:line="228" w:lineRule="auto"/>
        <w:jc w:val="both"/>
        <w:rPr>
          <w:lang w:val="en-IN"/>
        </w:rPr>
      </w:pPr>
      <w:r w:rsidRPr="003A1881">
        <w:rPr>
          <w:lang w:val="en-IN"/>
        </w:rPr>
        <w:t>where:</w:t>
      </w:r>
    </w:p>
    <w:p w14:paraId="342EA141" w14:textId="295556A2" w:rsidR="003A1881" w:rsidRPr="003A1881" w:rsidRDefault="003A1881" w:rsidP="00120053">
      <w:pPr>
        <w:pStyle w:val="BodyText"/>
        <w:numPr>
          <w:ilvl w:val="0"/>
          <w:numId w:val="25"/>
        </w:numPr>
        <w:spacing w:before="83" w:line="228" w:lineRule="auto"/>
        <w:jc w:val="both"/>
        <w:rPr>
          <w:lang w:val="en-IN"/>
        </w:rPr>
      </w:pPr>
      <m:oMath>
        <m:r>
          <w:rPr>
            <w:rFonts w:ascii="Cambria Math" w:hAnsi="Cambria Math"/>
            <w:lang w:val="en-IN"/>
          </w:rPr>
          <m:t>Q</m:t>
        </m:r>
      </m:oMath>
      <w:r w:rsidRPr="003A1881">
        <w:rPr>
          <w:lang w:val="en-IN"/>
        </w:rPr>
        <w:t xml:space="preserve">= Query embedding </w:t>
      </w:r>
    </w:p>
    <w:p w14:paraId="7BED1B91" w14:textId="16531B76" w:rsidR="003A1881" w:rsidRPr="003A1881" w:rsidRDefault="003A1881" w:rsidP="00120053">
      <w:pPr>
        <w:pStyle w:val="BodyText"/>
        <w:numPr>
          <w:ilvl w:val="0"/>
          <w:numId w:val="25"/>
        </w:numPr>
        <w:spacing w:before="83" w:line="228" w:lineRule="auto"/>
        <w:jc w:val="both"/>
        <w:rPr>
          <w:lang w:val="en-IN"/>
        </w:rPr>
      </w:pPr>
      <m:oMath>
        <m:r>
          <w:rPr>
            <w:rFonts w:ascii="Cambria Math" w:hAnsi="Cambria Math"/>
            <w:lang w:val="en-IN"/>
          </w:rPr>
          <m:t>D</m:t>
        </m:r>
      </m:oMath>
      <w:r w:rsidRPr="003A1881">
        <w:rPr>
          <w:lang w:val="en-IN"/>
        </w:rPr>
        <w:t xml:space="preserve">= Document embedding </w:t>
      </w:r>
    </w:p>
    <w:p w14:paraId="1DC08BA4" w14:textId="3BC5D71D" w:rsidR="003A1881" w:rsidRPr="003F07B9" w:rsidRDefault="00D6244A" w:rsidP="00120053">
      <w:pPr>
        <w:pStyle w:val="BodyText"/>
        <w:spacing w:before="83" w:line="228" w:lineRule="auto"/>
        <w:jc w:val="both"/>
        <w:rPr>
          <w:lang w:val="en-IN"/>
        </w:rPr>
      </w:pPr>
      <w:r w:rsidRPr="00D6244A">
        <w:t>The retrieved documents helped improve the contextual relevance and minimize the hallucinated outputs generated during SAR creatio</w:t>
      </w:r>
      <w:r>
        <w:t>n</w:t>
      </w:r>
      <w:r w:rsidR="003A1881" w:rsidRPr="003A1881">
        <w:rPr>
          <w:lang w:val="en-IN"/>
        </w:rPr>
        <w:t>.</w:t>
      </w:r>
    </w:p>
    <w:p w14:paraId="7EB9E4FF" w14:textId="52752F1F" w:rsidR="003A1881" w:rsidRPr="00B34803" w:rsidRDefault="00DD2DC0" w:rsidP="00120053">
      <w:pPr>
        <w:pStyle w:val="BodyText"/>
        <w:spacing w:before="83" w:line="228" w:lineRule="auto"/>
        <w:jc w:val="both"/>
        <w:rPr>
          <w:lang w:val="en-IN"/>
        </w:rPr>
      </w:pPr>
      <w:r>
        <w:rPr>
          <w:lang w:val="en-IN"/>
        </w:rPr>
        <w:t>R</w:t>
      </w:r>
      <w:r w:rsidR="00B34803" w:rsidRPr="00B34803">
        <w:rPr>
          <w:lang w:val="en-IN"/>
        </w:rPr>
        <w:t xml:space="preserve">ag </w:t>
      </w:r>
      <w:r>
        <w:rPr>
          <w:lang w:val="en-IN"/>
        </w:rPr>
        <w:t>R</w:t>
      </w:r>
      <w:r w:rsidR="00B34803" w:rsidRPr="00B34803">
        <w:rPr>
          <w:lang w:val="en-IN"/>
        </w:rPr>
        <w:t xml:space="preserve">etrieval </w:t>
      </w:r>
      <w:r>
        <w:rPr>
          <w:lang w:val="en-IN"/>
        </w:rPr>
        <w:t>R</w:t>
      </w:r>
      <w:r w:rsidR="00B34803" w:rsidRPr="00B34803">
        <w:rPr>
          <w:lang w:val="en-IN"/>
        </w:rPr>
        <w:t>esults</w:t>
      </w:r>
      <w:r>
        <w:rPr>
          <w:lang w:val="en-IN"/>
        </w:rPr>
        <w:t>:</w:t>
      </w:r>
    </w:p>
    <w:tbl>
      <w:tblPr>
        <w:tblStyle w:val="TableGrid"/>
        <w:tblW w:w="0" w:type="auto"/>
        <w:tblLook w:val="04A0" w:firstRow="1" w:lastRow="0" w:firstColumn="1" w:lastColumn="0" w:noHBand="0" w:noVBand="1"/>
      </w:tblPr>
      <w:tblGrid>
        <w:gridCol w:w="2480"/>
        <w:gridCol w:w="2481"/>
      </w:tblGrid>
      <w:tr w:rsidR="00476653" w14:paraId="49F27E3E" w14:textId="77777777" w:rsidTr="00B431FB">
        <w:tc>
          <w:tcPr>
            <w:tcW w:w="2480" w:type="dxa"/>
            <w:vAlign w:val="center"/>
          </w:tcPr>
          <w:p w14:paraId="36608EE0" w14:textId="39511228" w:rsidR="00476653" w:rsidRDefault="00476653" w:rsidP="00476653">
            <w:pPr>
              <w:pStyle w:val="BodyText"/>
              <w:spacing w:before="83" w:line="228" w:lineRule="auto"/>
              <w:jc w:val="both"/>
              <w:rPr>
                <w:lang w:val="en-IN"/>
              </w:rPr>
            </w:pPr>
            <w:r w:rsidRPr="003A1881">
              <w:rPr>
                <w:b/>
                <w:bCs/>
                <w:lang w:val="en-IN"/>
              </w:rPr>
              <w:t>Metric</w:t>
            </w:r>
          </w:p>
        </w:tc>
        <w:tc>
          <w:tcPr>
            <w:tcW w:w="2481" w:type="dxa"/>
            <w:vAlign w:val="center"/>
          </w:tcPr>
          <w:p w14:paraId="3155F706" w14:textId="76324B84" w:rsidR="00476653" w:rsidRDefault="00476653" w:rsidP="00476653">
            <w:pPr>
              <w:pStyle w:val="BodyText"/>
              <w:spacing w:before="83" w:line="228" w:lineRule="auto"/>
              <w:jc w:val="both"/>
              <w:rPr>
                <w:lang w:val="en-IN"/>
              </w:rPr>
            </w:pPr>
            <w:r w:rsidRPr="003A1881">
              <w:rPr>
                <w:b/>
                <w:bCs/>
                <w:lang w:val="en-IN"/>
              </w:rPr>
              <w:t>Result</w:t>
            </w:r>
          </w:p>
        </w:tc>
      </w:tr>
      <w:tr w:rsidR="00476653" w14:paraId="66F6036A" w14:textId="77777777" w:rsidTr="00B431FB">
        <w:tc>
          <w:tcPr>
            <w:tcW w:w="2480" w:type="dxa"/>
            <w:vAlign w:val="center"/>
          </w:tcPr>
          <w:p w14:paraId="76E1DAED" w14:textId="0287EFA2" w:rsidR="00476653" w:rsidRDefault="00476653" w:rsidP="00476653">
            <w:pPr>
              <w:pStyle w:val="BodyText"/>
              <w:spacing w:before="83" w:line="228" w:lineRule="auto"/>
              <w:jc w:val="both"/>
              <w:rPr>
                <w:lang w:val="en-IN"/>
              </w:rPr>
            </w:pPr>
            <w:r w:rsidRPr="003A1881">
              <w:rPr>
                <w:lang w:val="en-IN"/>
              </w:rPr>
              <w:t>Top-1 Retrieval Accuracy</w:t>
            </w:r>
          </w:p>
        </w:tc>
        <w:tc>
          <w:tcPr>
            <w:tcW w:w="2481" w:type="dxa"/>
            <w:vAlign w:val="center"/>
          </w:tcPr>
          <w:p w14:paraId="51989E19" w14:textId="3400C3E3" w:rsidR="00476653" w:rsidRDefault="00476653" w:rsidP="00476653">
            <w:pPr>
              <w:pStyle w:val="BodyText"/>
              <w:spacing w:before="83" w:line="228" w:lineRule="auto"/>
              <w:jc w:val="both"/>
              <w:rPr>
                <w:lang w:val="en-IN"/>
              </w:rPr>
            </w:pPr>
            <w:r w:rsidRPr="003A1881">
              <w:rPr>
                <w:lang w:val="en-IN"/>
              </w:rPr>
              <w:t>88.4%</w:t>
            </w:r>
          </w:p>
        </w:tc>
      </w:tr>
      <w:tr w:rsidR="00476653" w14:paraId="7A8A625F" w14:textId="77777777" w:rsidTr="00B431FB">
        <w:tc>
          <w:tcPr>
            <w:tcW w:w="2480" w:type="dxa"/>
            <w:vAlign w:val="center"/>
          </w:tcPr>
          <w:p w14:paraId="06EDEDA7" w14:textId="1C67B17D" w:rsidR="00476653" w:rsidRDefault="00476653" w:rsidP="00476653">
            <w:pPr>
              <w:pStyle w:val="BodyText"/>
              <w:spacing w:before="83" w:line="228" w:lineRule="auto"/>
              <w:jc w:val="both"/>
              <w:rPr>
                <w:lang w:val="en-IN"/>
              </w:rPr>
            </w:pPr>
            <w:r w:rsidRPr="003A1881">
              <w:rPr>
                <w:lang w:val="en-IN"/>
              </w:rPr>
              <w:t>Top-3 Retrieval Accuracy</w:t>
            </w:r>
          </w:p>
        </w:tc>
        <w:tc>
          <w:tcPr>
            <w:tcW w:w="2481" w:type="dxa"/>
            <w:vAlign w:val="center"/>
          </w:tcPr>
          <w:p w14:paraId="70C2C19C" w14:textId="5110C09B" w:rsidR="00476653" w:rsidRDefault="00476653" w:rsidP="00476653">
            <w:pPr>
              <w:pStyle w:val="BodyText"/>
              <w:spacing w:before="83" w:line="228" w:lineRule="auto"/>
              <w:jc w:val="both"/>
              <w:rPr>
                <w:lang w:val="en-IN"/>
              </w:rPr>
            </w:pPr>
            <w:r w:rsidRPr="003A1881">
              <w:rPr>
                <w:lang w:val="en-IN"/>
              </w:rPr>
              <w:t>94.7%</w:t>
            </w:r>
          </w:p>
        </w:tc>
      </w:tr>
      <w:tr w:rsidR="00476653" w14:paraId="7274966E" w14:textId="77777777" w:rsidTr="00B431FB">
        <w:tc>
          <w:tcPr>
            <w:tcW w:w="2480" w:type="dxa"/>
            <w:vAlign w:val="center"/>
          </w:tcPr>
          <w:p w14:paraId="29ECDB83" w14:textId="0AB9DCFE" w:rsidR="00476653" w:rsidRDefault="00476653" w:rsidP="00476653">
            <w:pPr>
              <w:pStyle w:val="BodyText"/>
              <w:spacing w:before="83" w:line="228" w:lineRule="auto"/>
              <w:jc w:val="both"/>
              <w:rPr>
                <w:lang w:val="en-IN"/>
              </w:rPr>
            </w:pPr>
            <w:r w:rsidRPr="003A1881">
              <w:rPr>
                <w:lang w:val="en-IN"/>
              </w:rPr>
              <w:t>Average Similarity Score</w:t>
            </w:r>
          </w:p>
        </w:tc>
        <w:tc>
          <w:tcPr>
            <w:tcW w:w="2481" w:type="dxa"/>
            <w:vAlign w:val="center"/>
          </w:tcPr>
          <w:p w14:paraId="7EADF3F2" w14:textId="175FB838" w:rsidR="00476653" w:rsidRDefault="00476653" w:rsidP="00476653">
            <w:pPr>
              <w:pStyle w:val="BodyText"/>
              <w:spacing w:before="83" w:line="228" w:lineRule="auto"/>
              <w:jc w:val="both"/>
              <w:rPr>
                <w:lang w:val="en-IN"/>
              </w:rPr>
            </w:pPr>
            <w:r w:rsidRPr="003A1881">
              <w:rPr>
                <w:lang w:val="en-IN"/>
              </w:rPr>
              <w:t>0.87</w:t>
            </w:r>
          </w:p>
        </w:tc>
      </w:tr>
      <w:tr w:rsidR="00476653" w14:paraId="7F706587" w14:textId="77777777" w:rsidTr="00B431FB">
        <w:tc>
          <w:tcPr>
            <w:tcW w:w="2480" w:type="dxa"/>
            <w:vAlign w:val="center"/>
          </w:tcPr>
          <w:p w14:paraId="7DBBDC30" w14:textId="4E2AFBCF" w:rsidR="00476653" w:rsidRDefault="00476653" w:rsidP="00476653">
            <w:pPr>
              <w:pStyle w:val="BodyText"/>
              <w:spacing w:before="83" w:line="228" w:lineRule="auto"/>
              <w:jc w:val="both"/>
              <w:rPr>
                <w:lang w:val="en-IN"/>
              </w:rPr>
            </w:pPr>
            <w:r w:rsidRPr="003A1881">
              <w:rPr>
                <w:lang w:val="en-IN"/>
              </w:rPr>
              <w:lastRenderedPageBreak/>
              <w:t>Average Retrieval Time</w:t>
            </w:r>
          </w:p>
        </w:tc>
        <w:tc>
          <w:tcPr>
            <w:tcW w:w="2481" w:type="dxa"/>
            <w:vAlign w:val="center"/>
          </w:tcPr>
          <w:p w14:paraId="2AFB22BD" w14:textId="620B0844" w:rsidR="00476653" w:rsidRDefault="00476653" w:rsidP="00476653">
            <w:pPr>
              <w:pStyle w:val="BodyText"/>
              <w:spacing w:before="83" w:line="228" w:lineRule="auto"/>
              <w:jc w:val="both"/>
              <w:rPr>
                <w:lang w:val="en-IN"/>
              </w:rPr>
            </w:pPr>
            <w:r w:rsidRPr="003A1881">
              <w:rPr>
                <w:lang w:val="en-IN"/>
              </w:rPr>
              <w:t>1.3 sec</w:t>
            </w:r>
          </w:p>
        </w:tc>
      </w:tr>
    </w:tbl>
    <w:p w14:paraId="492C623A" w14:textId="77777777" w:rsidR="00476653" w:rsidRDefault="00476653" w:rsidP="00120053">
      <w:pPr>
        <w:pStyle w:val="BodyText"/>
        <w:spacing w:before="83" w:line="228" w:lineRule="auto"/>
        <w:jc w:val="both"/>
        <w:rPr>
          <w:lang w:val="en-IN"/>
        </w:rPr>
      </w:pPr>
    </w:p>
    <w:p w14:paraId="4ADC3021" w14:textId="493DF824" w:rsidR="003A1881" w:rsidRPr="003A1881" w:rsidRDefault="00C07780" w:rsidP="00120053">
      <w:pPr>
        <w:pStyle w:val="BodyText"/>
        <w:spacing w:before="83" w:line="228" w:lineRule="auto"/>
        <w:jc w:val="both"/>
        <w:rPr>
          <w:lang w:val="en-IN"/>
        </w:rPr>
      </w:pPr>
      <w:r w:rsidRPr="00C07780">
        <w:t>This represents a high retrieval accuracy and indicates the vector database was able to identify relevant AML typologies and SAR templates for cases of suspicion, as it should</w:t>
      </w:r>
      <w:r w:rsidR="003A1881" w:rsidRPr="003A1881">
        <w:rPr>
          <w:lang w:val="en-IN"/>
        </w:rPr>
        <w:t>.</w:t>
      </w:r>
    </w:p>
    <w:p w14:paraId="7C2F31DC" w14:textId="1DA1822E" w:rsidR="003A1881" w:rsidRPr="003A1881" w:rsidRDefault="003A1881" w:rsidP="00120053">
      <w:pPr>
        <w:pStyle w:val="BodyText"/>
        <w:spacing w:before="83" w:line="228" w:lineRule="auto"/>
        <w:jc w:val="both"/>
        <w:rPr>
          <w:lang w:val="en-IN"/>
        </w:rPr>
      </w:pPr>
    </w:p>
    <w:p w14:paraId="3998B6E3" w14:textId="77777777" w:rsidR="003A1881" w:rsidRPr="00DD2DC0" w:rsidRDefault="003A1881" w:rsidP="00120053">
      <w:pPr>
        <w:pStyle w:val="BodyText"/>
        <w:spacing w:before="83" w:line="228" w:lineRule="auto"/>
        <w:jc w:val="both"/>
        <w:rPr>
          <w:i/>
          <w:iCs/>
          <w:lang w:val="en-IN"/>
        </w:rPr>
      </w:pPr>
      <w:r w:rsidRPr="00DD2DC0">
        <w:rPr>
          <w:i/>
          <w:iCs/>
          <w:lang w:val="en-IN"/>
        </w:rPr>
        <w:t>D. SAR Narrative Generation Results</w:t>
      </w:r>
    </w:p>
    <w:p w14:paraId="3120A118" w14:textId="77777777" w:rsidR="009714A3" w:rsidRDefault="009714A3" w:rsidP="00120053">
      <w:pPr>
        <w:pStyle w:val="BodyText"/>
        <w:spacing w:before="83" w:line="228" w:lineRule="auto"/>
        <w:jc w:val="both"/>
      </w:pPr>
      <w:r w:rsidRPr="009714A3">
        <w:t>The Large Language Model (LLM) used suspicious indicators, Know Your Customer (KYC) information, transaction summaries and retrieved AML guidance to generate SAR narratives.</w:t>
      </w:r>
    </w:p>
    <w:p w14:paraId="32F03BA5" w14:textId="06421B5E" w:rsidR="003A1881" w:rsidRPr="009714A3" w:rsidRDefault="009714A3" w:rsidP="00120053">
      <w:pPr>
        <w:pStyle w:val="BodyText"/>
        <w:spacing w:before="83" w:line="228" w:lineRule="auto"/>
        <w:jc w:val="both"/>
      </w:pPr>
      <w:r w:rsidRPr="009714A3">
        <w:t>The narratives created were assessed for their qualitative examination with the following</w:t>
      </w:r>
      <w:r w:rsidR="003A1881" w:rsidRPr="003A1881">
        <w:rPr>
          <w:lang w:val="en-IN"/>
        </w:rPr>
        <w:t>:</w:t>
      </w:r>
    </w:p>
    <w:p w14:paraId="452CF897" w14:textId="77777777" w:rsidR="003A1881" w:rsidRPr="003A1881" w:rsidRDefault="003A1881" w:rsidP="00120053">
      <w:pPr>
        <w:pStyle w:val="BodyText"/>
        <w:numPr>
          <w:ilvl w:val="0"/>
          <w:numId w:val="26"/>
        </w:numPr>
        <w:spacing w:before="83" w:line="228" w:lineRule="auto"/>
        <w:jc w:val="both"/>
        <w:rPr>
          <w:lang w:val="en-IN"/>
        </w:rPr>
      </w:pPr>
      <w:r w:rsidRPr="003A1881">
        <w:rPr>
          <w:lang w:val="en-IN"/>
        </w:rPr>
        <w:t xml:space="preserve">Narrative consistency </w:t>
      </w:r>
    </w:p>
    <w:p w14:paraId="694995EA" w14:textId="77777777" w:rsidR="003A1881" w:rsidRPr="003A1881" w:rsidRDefault="003A1881" w:rsidP="00120053">
      <w:pPr>
        <w:pStyle w:val="BodyText"/>
        <w:numPr>
          <w:ilvl w:val="0"/>
          <w:numId w:val="26"/>
        </w:numPr>
        <w:spacing w:before="83" w:line="228" w:lineRule="auto"/>
        <w:jc w:val="both"/>
        <w:rPr>
          <w:lang w:val="en-IN"/>
        </w:rPr>
      </w:pPr>
      <w:r w:rsidRPr="003A1881">
        <w:rPr>
          <w:lang w:val="en-IN"/>
        </w:rPr>
        <w:t xml:space="preserve">Context relevance </w:t>
      </w:r>
    </w:p>
    <w:p w14:paraId="470922C6" w14:textId="77777777" w:rsidR="003A1881" w:rsidRPr="003A1881" w:rsidRDefault="003A1881" w:rsidP="00120053">
      <w:pPr>
        <w:pStyle w:val="BodyText"/>
        <w:numPr>
          <w:ilvl w:val="0"/>
          <w:numId w:val="26"/>
        </w:numPr>
        <w:spacing w:before="83" w:line="228" w:lineRule="auto"/>
        <w:jc w:val="both"/>
        <w:rPr>
          <w:lang w:val="en-IN"/>
        </w:rPr>
      </w:pPr>
      <w:r w:rsidRPr="003A1881">
        <w:rPr>
          <w:lang w:val="en-IN"/>
        </w:rPr>
        <w:t xml:space="preserve">Readability </w:t>
      </w:r>
    </w:p>
    <w:p w14:paraId="405984C4" w14:textId="4816A2C0" w:rsidR="00E04E37" w:rsidRPr="00277E4F" w:rsidRDefault="003A1881" w:rsidP="00277E4F">
      <w:pPr>
        <w:pStyle w:val="BodyText"/>
        <w:numPr>
          <w:ilvl w:val="0"/>
          <w:numId w:val="26"/>
        </w:numPr>
        <w:spacing w:before="83" w:line="228" w:lineRule="auto"/>
        <w:jc w:val="both"/>
        <w:rPr>
          <w:lang w:val="en-IN"/>
        </w:rPr>
      </w:pPr>
      <w:r w:rsidRPr="003A1881">
        <w:rPr>
          <w:lang w:val="en-IN"/>
        </w:rPr>
        <w:t xml:space="preserve">Typology grounding </w:t>
      </w:r>
    </w:p>
    <w:p w14:paraId="2BAEDCE3" w14:textId="765D4980" w:rsidR="003A1881" w:rsidRPr="00DD2DC0" w:rsidRDefault="00DD2DC0" w:rsidP="00120053">
      <w:pPr>
        <w:pStyle w:val="BodyText"/>
        <w:spacing w:before="83" w:line="228" w:lineRule="auto"/>
        <w:jc w:val="both"/>
        <w:rPr>
          <w:lang w:val="en-IN"/>
        </w:rPr>
      </w:pPr>
      <w:r>
        <w:rPr>
          <w:lang w:val="en-IN"/>
        </w:rPr>
        <w:t>S</w:t>
      </w:r>
      <w:r w:rsidRPr="00DD2DC0">
        <w:rPr>
          <w:lang w:val="en-IN"/>
        </w:rPr>
        <w:t xml:space="preserve">ar </w:t>
      </w:r>
      <w:r>
        <w:rPr>
          <w:lang w:val="en-IN"/>
        </w:rPr>
        <w:t>G</w:t>
      </w:r>
      <w:r w:rsidRPr="00DD2DC0">
        <w:rPr>
          <w:lang w:val="en-IN"/>
        </w:rPr>
        <w:t xml:space="preserve">eneration </w:t>
      </w:r>
      <w:r>
        <w:rPr>
          <w:lang w:val="en-IN"/>
        </w:rPr>
        <w:t>E</w:t>
      </w:r>
      <w:r w:rsidRPr="00DD2DC0">
        <w:rPr>
          <w:lang w:val="en-IN"/>
        </w:rPr>
        <w:t>valuation</w:t>
      </w:r>
    </w:p>
    <w:tbl>
      <w:tblPr>
        <w:tblStyle w:val="TableGrid"/>
        <w:tblW w:w="0" w:type="auto"/>
        <w:tblLook w:val="04A0" w:firstRow="1" w:lastRow="0" w:firstColumn="1" w:lastColumn="0" w:noHBand="0" w:noVBand="1"/>
      </w:tblPr>
      <w:tblGrid>
        <w:gridCol w:w="2480"/>
        <w:gridCol w:w="2481"/>
      </w:tblGrid>
      <w:tr w:rsidR="00476653" w14:paraId="7CC89C46" w14:textId="77777777" w:rsidTr="00F473C5">
        <w:tc>
          <w:tcPr>
            <w:tcW w:w="2480" w:type="dxa"/>
            <w:vAlign w:val="center"/>
          </w:tcPr>
          <w:p w14:paraId="032099B2" w14:textId="1B139F07" w:rsidR="00476653" w:rsidRDefault="00476653" w:rsidP="00476653">
            <w:pPr>
              <w:pStyle w:val="BodyText"/>
              <w:spacing w:before="83" w:line="228" w:lineRule="auto"/>
              <w:jc w:val="both"/>
              <w:rPr>
                <w:b/>
                <w:bCs/>
                <w:lang w:val="en-IN"/>
              </w:rPr>
            </w:pPr>
            <w:r w:rsidRPr="003A1881">
              <w:rPr>
                <w:b/>
                <w:bCs/>
                <w:lang w:val="en-IN"/>
              </w:rPr>
              <w:t>Evaluation Parameter</w:t>
            </w:r>
          </w:p>
        </w:tc>
        <w:tc>
          <w:tcPr>
            <w:tcW w:w="2481" w:type="dxa"/>
            <w:vAlign w:val="center"/>
          </w:tcPr>
          <w:p w14:paraId="14B4F285" w14:textId="5AC88138" w:rsidR="00476653" w:rsidRDefault="00476653" w:rsidP="00476653">
            <w:pPr>
              <w:pStyle w:val="BodyText"/>
              <w:spacing w:before="83" w:line="228" w:lineRule="auto"/>
              <w:jc w:val="both"/>
              <w:rPr>
                <w:b/>
                <w:bCs/>
                <w:lang w:val="en-IN"/>
              </w:rPr>
            </w:pPr>
            <w:r w:rsidRPr="003A1881">
              <w:rPr>
                <w:b/>
                <w:bCs/>
                <w:lang w:val="en-IN"/>
              </w:rPr>
              <w:t>Score</w:t>
            </w:r>
          </w:p>
        </w:tc>
      </w:tr>
      <w:tr w:rsidR="00476653" w14:paraId="43A8577A" w14:textId="77777777" w:rsidTr="00F473C5">
        <w:tc>
          <w:tcPr>
            <w:tcW w:w="2480" w:type="dxa"/>
            <w:vAlign w:val="center"/>
          </w:tcPr>
          <w:p w14:paraId="372036F8" w14:textId="59122B97" w:rsidR="00476653" w:rsidRDefault="00476653" w:rsidP="00476653">
            <w:pPr>
              <w:pStyle w:val="BodyText"/>
              <w:spacing w:before="83" w:line="228" w:lineRule="auto"/>
              <w:jc w:val="both"/>
              <w:rPr>
                <w:b/>
                <w:bCs/>
                <w:lang w:val="en-IN"/>
              </w:rPr>
            </w:pPr>
            <w:r w:rsidRPr="003A1881">
              <w:rPr>
                <w:lang w:val="en-IN"/>
              </w:rPr>
              <w:t>Narrative Consistency</w:t>
            </w:r>
          </w:p>
        </w:tc>
        <w:tc>
          <w:tcPr>
            <w:tcW w:w="2481" w:type="dxa"/>
            <w:vAlign w:val="center"/>
          </w:tcPr>
          <w:p w14:paraId="69E9A693" w14:textId="291F2F6D" w:rsidR="00476653" w:rsidRDefault="00476653" w:rsidP="00476653">
            <w:pPr>
              <w:pStyle w:val="BodyText"/>
              <w:spacing w:before="83" w:line="228" w:lineRule="auto"/>
              <w:jc w:val="both"/>
              <w:rPr>
                <w:b/>
                <w:bCs/>
                <w:lang w:val="en-IN"/>
              </w:rPr>
            </w:pPr>
            <w:r w:rsidRPr="003A1881">
              <w:rPr>
                <w:lang w:val="en-IN"/>
              </w:rPr>
              <w:t>93.1%</w:t>
            </w:r>
          </w:p>
        </w:tc>
      </w:tr>
      <w:tr w:rsidR="00476653" w14:paraId="508CD4B2" w14:textId="77777777" w:rsidTr="00F473C5">
        <w:tc>
          <w:tcPr>
            <w:tcW w:w="2480" w:type="dxa"/>
            <w:vAlign w:val="center"/>
          </w:tcPr>
          <w:p w14:paraId="2C30C9C0" w14:textId="2C6B2DD5" w:rsidR="00476653" w:rsidRDefault="00476653" w:rsidP="00476653">
            <w:pPr>
              <w:pStyle w:val="BodyText"/>
              <w:spacing w:before="83" w:line="228" w:lineRule="auto"/>
              <w:jc w:val="both"/>
              <w:rPr>
                <w:b/>
                <w:bCs/>
                <w:lang w:val="en-IN"/>
              </w:rPr>
            </w:pPr>
            <w:r w:rsidRPr="003A1881">
              <w:rPr>
                <w:lang w:val="en-IN"/>
              </w:rPr>
              <w:t>Context Accuracy</w:t>
            </w:r>
          </w:p>
        </w:tc>
        <w:tc>
          <w:tcPr>
            <w:tcW w:w="2481" w:type="dxa"/>
            <w:vAlign w:val="center"/>
          </w:tcPr>
          <w:p w14:paraId="66B889D6" w14:textId="26CA17ED" w:rsidR="00476653" w:rsidRDefault="00476653" w:rsidP="00476653">
            <w:pPr>
              <w:pStyle w:val="BodyText"/>
              <w:spacing w:before="83" w:line="228" w:lineRule="auto"/>
              <w:jc w:val="both"/>
              <w:rPr>
                <w:b/>
                <w:bCs/>
                <w:lang w:val="en-IN"/>
              </w:rPr>
            </w:pPr>
            <w:r w:rsidRPr="003A1881">
              <w:rPr>
                <w:lang w:val="en-IN"/>
              </w:rPr>
              <w:t>92.4%</w:t>
            </w:r>
          </w:p>
        </w:tc>
      </w:tr>
      <w:tr w:rsidR="00476653" w14:paraId="0F5F183F" w14:textId="77777777" w:rsidTr="00F473C5">
        <w:tc>
          <w:tcPr>
            <w:tcW w:w="2480" w:type="dxa"/>
            <w:vAlign w:val="center"/>
          </w:tcPr>
          <w:p w14:paraId="45C89777" w14:textId="3204A6E1" w:rsidR="00476653" w:rsidRDefault="00476653" w:rsidP="00476653">
            <w:pPr>
              <w:pStyle w:val="BodyText"/>
              <w:spacing w:before="83" w:line="228" w:lineRule="auto"/>
              <w:jc w:val="both"/>
              <w:rPr>
                <w:b/>
                <w:bCs/>
                <w:lang w:val="en-IN"/>
              </w:rPr>
            </w:pPr>
            <w:r w:rsidRPr="003A1881">
              <w:rPr>
                <w:lang w:val="en-IN"/>
              </w:rPr>
              <w:t>Typology Relevance</w:t>
            </w:r>
          </w:p>
        </w:tc>
        <w:tc>
          <w:tcPr>
            <w:tcW w:w="2481" w:type="dxa"/>
            <w:vAlign w:val="center"/>
          </w:tcPr>
          <w:p w14:paraId="3B67922A" w14:textId="7782E006" w:rsidR="00476653" w:rsidRDefault="00476653" w:rsidP="00476653">
            <w:pPr>
              <w:pStyle w:val="BodyText"/>
              <w:spacing w:before="83" w:line="228" w:lineRule="auto"/>
              <w:jc w:val="both"/>
              <w:rPr>
                <w:b/>
                <w:bCs/>
                <w:lang w:val="en-IN"/>
              </w:rPr>
            </w:pPr>
            <w:r w:rsidRPr="003A1881">
              <w:rPr>
                <w:lang w:val="en-IN"/>
              </w:rPr>
              <w:t>91.6%</w:t>
            </w:r>
          </w:p>
        </w:tc>
      </w:tr>
      <w:tr w:rsidR="00476653" w14:paraId="0F84213F" w14:textId="77777777" w:rsidTr="00F473C5">
        <w:tc>
          <w:tcPr>
            <w:tcW w:w="2480" w:type="dxa"/>
            <w:vAlign w:val="center"/>
          </w:tcPr>
          <w:p w14:paraId="4E31EB33" w14:textId="72D941A9" w:rsidR="00476653" w:rsidRDefault="00476653" w:rsidP="00476653">
            <w:pPr>
              <w:pStyle w:val="BodyText"/>
              <w:spacing w:before="83" w:line="228" w:lineRule="auto"/>
              <w:jc w:val="both"/>
              <w:rPr>
                <w:b/>
                <w:bCs/>
                <w:lang w:val="en-IN"/>
              </w:rPr>
            </w:pPr>
            <w:r w:rsidRPr="003A1881">
              <w:rPr>
                <w:lang w:val="en-IN"/>
              </w:rPr>
              <w:t>Readability</w:t>
            </w:r>
          </w:p>
        </w:tc>
        <w:tc>
          <w:tcPr>
            <w:tcW w:w="2481" w:type="dxa"/>
            <w:vAlign w:val="center"/>
          </w:tcPr>
          <w:p w14:paraId="6C18D3D9" w14:textId="13B8D76D" w:rsidR="00476653" w:rsidRDefault="00476653" w:rsidP="00476653">
            <w:pPr>
              <w:pStyle w:val="BodyText"/>
              <w:spacing w:before="83" w:line="228" w:lineRule="auto"/>
              <w:jc w:val="both"/>
              <w:rPr>
                <w:b/>
                <w:bCs/>
                <w:lang w:val="en-IN"/>
              </w:rPr>
            </w:pPr>
            <w:r w:rsidRPr="003A1881">
              <w:rPr>
                <w:lang w:val="en-IN"/>
              </w:rPr>
              <w:t>94.2%</w:t>
            </w:r>
          </w:p>
        </w:tc>
      </w:tr>
      <w:tr w:rsidR="00476653" w14:paraId="30ED6C78" w14:textId="77777777" w:rsidTr="00F473C5">
        <w:tc>
          <w:tcPr>
            <w:tcW w:w="2480" w:type="dxa"/>
            <w:vAlign w:val="center"/>
          </w:tcPr>
          <w:p w14:paraId="5AFC39A3" w14:textId="352D1AC9" w:rsidR="00476653" w:rsidRDefault="00476653" w:rsidP="00476653">
            <w:pPr>
              <w:pStyle w:val="BodyText"/>
              <w:spacing w:before="83" w:line="228" w:lineRule="auto"/>
              <w:jc w:val="both"/>
              <w:rPr>
                <w:b/>
                <w:bCs/>
                <w:lang w:val="en-IN"/>
              </w:rPr>
            </w:pPr>
            <w:r w:rsidRPr="003A1881">
              <w:rPr>
                <w:lang w:val="en-IN"/>
              </w:rPr>
              <w:t>Hallucination Reduction</w:t>
            </w:r>
          </w:p>
        </w:tc>
        <w:tc>
          <w:tcPr>
            <w:tcW w:w="2481" w:type="dxa"/>
            <w:vAlign w:val="center"/>
          </w:tcPr>
          <w:p w14:paraId="193C148F" w14:textId="1E694E9D" w:rsidR="00476653" w:rsidRDefault="00476653" w:rsidP="00476653">
            <w:pPr>
              <w:pStyle w:val="BodyText"/>
              <w:spacing w:before="83" w:line="228" w:lineRule="auto"/>
              <w:jc w:val="both"/>
              <w:rPr>
                <w:b/>
                <w:bCs/>
                <w:lang w:val="en-IN"/>
              </w:rPr>
            </w:pPr>
            <w:r w:rsidRPr="003A1881">
              <w:rPr>
                <w:lang w:val="en-IN"/>
              </w:rPr>
              <w:t>89.8%</w:t>
            </w:r>
          </w:p>
        </w:tc>
      </w:tr>
    </w:tbl>
    <w:p w14:paraId="01D9D588" w14:textId="085A4333" w:rsidR="00DD2DC0" w:rsidRDefault="00F75C11" w:rsidP="00277E4F">
      <w:pPr>
        <w:pStyle w:val="BodyText"/>
        <w:spacing w:before="83" w:line="228" w:lineRule="auto"/>
        <w:rPr>
          <w:b/>
          <w:bCs/>
          <w:lang w:val="en-IN"/>
        </w:rPr>
      </w:pPr>
      <w:r>
        <w:rPr>
          <w:b/>
          <w:bCs/>
          <w:noProof/>
          <w:lang w:val="en-IN"/>
        </w:rPr>
        <w:drawing>
          <wp:inline distT="0" distB="0" distL="0" distR="0" wp14:anchorId="09D09E73" wp14:editId="276E84AE">
            <wp:extent cx="3168650" cy="1738630"/>
            <wp:effectExtent l="0" t="0" r="0" b="0"/>
            <wp:docPr id="1334845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45228" name="Picture 13348452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8475" cy="1744021"/>
                    </a:xfrm>
                    <a:prstGeom prst="rect">
                      <a:avLst/>
                    </a:prstGeom>
                  </pic:spPr>
                </pic:pic>
              </a:graphicData>
            </a:graphic>
          </wp:inline>
        </w:drawing>
      </w:r>
    </w:p>
    <w:p w14:paraId="508EB1DB" w14:textId="2AEB86A1" w:rsidR="00F75C11" w:rsidRPr="00F75C11" w:rsidRDefault="00F75C11" w:rsidP="00120053">
      <w:pPr>
        <w:pStyle w:val="BodyText"/>
        <w:spacing w:before="83" w:line="228" w:lineRule="auto"/>
        <w:jc w:val="both"/>
        <w:rPr>
          <w:i/>
          <w:iCs/>
          <w:lang w:val="en-IN"/>
        </w:rPr>
      </w:pPr>
      <w:r w:rsidRPr="00F75C11">
        <w:rPr>
          <w:i/>
          <w:iCs/>
        </w:rPr>
        <w:t>Fig. 5. Generated SAR report interface presenting customer information, transaction details, suspicious activity classification, and the AI-generated SAR narrative.</w:t>
      </w:r>
    </w:p>
    <w:p w14:paraId="0A447D1B" w14:textId="5419EE5A" w:rsidR="003A1881" w:rsidRPr="00DD2DC0" w:rsidRDefault="003A1881" w:rsidP="00120053">
      <w:pPr>
        <w:pStyle w:val="BodyText"/>
        <w:spacing w:before="83" w:line="228" w:lineRule="auto"/>
        <w:jc w:val="both"/>
        <w:rPr>
          <w:i/>
          <w:iCs/>
          <w:lang w:val="en-IN"/>
        </w:rPr>
      </w:pPr>
      <w:r w:rsidRPr="00DD2DC0">
        <w:rPr>
          <w:i/>
          <w:iCs/>
          <w:lang w:val="en-IN"/>
        </w:rPr>
        <w:t>E. Explainability and Audit Trail Results</w:t>
      </w:r>
    </w:p>
    <w:p w14:paraId="4DD2FE7F" w14:textId="6D11CED0" w:rsidR="003A1881" w:rsidRPr="003A1881" w:rsidRDefault="00AE105A" w:rsidP="00120053">
      <w:pPr>
        <w:pStyle w:val="BodyText"/>
        <w:spacing w:before="83" w:line="228" w:lineRule="auto"/>
        <w:jc w:val="both"/>
        <w:rPr>
          <w:lang w:val="en-IN"/>
        </w:rPr>
      </w:pPr>
      <w:r>
        <w:rPr>
          <w:lang w:val="en-IN"/>
        </w:rPr>
        <w:t xml:space="preserve">    </w:t>
      </w:r>
      <w:r w:rsidR="009714A3" w:rsidRPr="009714A3">
        <w:t>The audit trail module was able to keep full reasoning logs of the generated SAR narration. The information that was stored consisted of:</w:t>
      </w:r>
    </w:p>
    <w:p w14:paraId="327A225C" w14:textId="77777777" w:rsidR="003A1881" w:rsidRPr="003A1881" w:rsidRDefault="003A1881" w:rsidP="00120053">
      <w:pPr>
        <w:pStyle w:val="BodyText"/>
        <w:numPr>
          <w:ilvl w:val="0"/>
          <w:numId w:val="27"/>
        </w:numPr>
        <w:spacing w:before="83" w:line="228" w:lineRule="auto"/>
        <w:jc w:val="both"/>
        <w:rPr>
          <w:lang w:val="en-IN"/>
        </w:rPr>
      </w:pPr>
      <w:r w:rsidRPr="003A1881">
        <w:rPr>
          <w:lang w:val="en-IN"/>
        </w:rPr>
        <w:t xml:space="preserve">Triggered suspicious indicators </w:t>
      </w:r>
    </w:p>
    <w:p w14:paraId="1284E8A9" w14:textId="77777777" w:rsidR="003A1881" w:rsidRPr="003A1881" w:rsidRDefault="003A1881" w:rsidP="00120053">
      <w:pPr>
        <w:pStyle w:val="BodyText"/>
        <w:numPr>
          <w:ilvl w:val="0"/>
          <w:numId w:val="27"/>
        </w:numPr>
        <w:spacing w:before="83" w:line="228" w:lineRule="auto"/>
        <w:jc w:val="both"/>
        <w:rPr>
          <w:lang w:val="en-IN"/>
        </w:rPr>
      </w:pPr>
      <w:r w:rsidRPr="003A1881">
        <w:rPr>
          <w:lang w:val="en-IN"/>
        </w:rPr>
        <w:t xml:space="preserve">Evidence transaction IDs </w:t>
      </w:r>
    </w:p>
    <w:p w14:paraId="0FDE4894" w14:textId="77777777" w:rsidR="003A1881" w:rsidRPr="003A1881" w:rsidRDefault="003A1881" w:rsidP="00120053">
      <w:pPr>
        <w:pStyle w:val="BodyText"/>
        <w:numPr>
          <w:ilvl w:val="0"/>
          <w:numId w:val="27"/>
        </w:numPr>
        <w:spacing w:before="83" w:line="228" w:lineRule="auto"/>
        <w:jc w:val="both"/>
        <w:rPr>
          <w:lang w:val="en-IN"/>
        </w:rPr>
      </w:pPr>
      <w:r w:rsidRPr="003A1881">
        <w:rPr>
          <w:lang w:val="en-IN"/>
        </w:rPr>
        <w:t xml:space="preserve">Retrieved AML documents </w:t>
      </w:r>
    </w:p>
    <w:p w14:paraId="5D931D8C" w14:textId="77777777" w:rsidR="003A1881" w:rsidRPr="003A1881" w:rsidRDefault="003A1881" w:rsidP="00120053">
      <w:pPr>
        <w:pStyle w:val="BodyText"/>
        <w:numPr>
          <w:ilvl w:val="0"/>
          <w:numId w:val="27"/>
        </w:numPr>
        <w:spacing w:before="83" w:line="228" w:lineRule="auto"/>
        <w:jc w:val="both"/>
        <w:rPr>
          <w:lang w:val="en-IN"/>
        </w:rPr>
      </w:pPr>
      <w:r w:rsidRPr="003A1881">
        <w:rPr>
          <w:lang w:val="en-IN"/>
        </w:rPr>
        <w:t xml:space="preserve">Prompt snapshots </w:t>
      </w:r>
    </w:p>
    <w:p w14:paraId="6FE15E25" w14:textId="77777777" w:rsidR="003A1881" w:rsidRPr="003A1881" w:rsidRDefault="003A1881" w:rsidP="00120053">
      <w:pPr>
        <w:pStyle w:val="BodyText"/>
        <w:numPr>
          <w:ilvl w:val="0"/>
          <w:numId w:val="27"/>
        </w:numPr>
        <w:spacing w:before="83" w:line="228" w:lineRule="auto"/>
        <w:jc w:val="both"/>
        <w:rPr>
          <w:lang w:val="en-IN"/>
        </w:rPr>
      </w:pPr>
      <w:r w:rsidRPr="003A1881">
        <w:rPr>
          <w:lang w:val="en-IN"/>
        </w:rPr>
        <w:t xml:space="preserve">Generated outputs </w:t>
      </w:r>
    </w:p>
    <w:p w14:paraId="0D27C0C4" w14:textId="679D4841" w:rsidR="003A1881" w:rsidRPr="00AE105A" w:rsidRDefault="00AE105A" w:rsidP="00120053">
      <w:pPr>
        <w:pStyle w:val="BodyText"/>
        <w:spacing w:before="83" w:line="228" w:lineRule="auto"/>
        <w:jc w:val="both"/>
        <w:rPr>
          <w:lang w:val="en-IN"/>
        </w:rPr>
      </w:pPr>
      <w:r>
        <w:rPr>
          <w:lang w:val="en-IN"/>
        </w:rPr>
        <w:t>A</w:t>
      </w:r>
      <w:r w:rsidRPr="00AE105A">
        <w:rPr>
          <w:lang w:val="en-IN"/>
        </w:rPr>
        <w:t xml:space="preserve">udit </w:t>
      </w:r>
      <w:r>
        <w:rPr>
          <w:lang w:val="en-IN"/>
        </w:rPr>
        <w:t>T</w:t>
      </w:r>
      <w:r w:rsidRPr="00AE105A">
        <w:rPr>
          <w:lang w:val="en-IN"/>
        </w:rPr>
        <w:t xml:space="preserve">rail </w:t>
      </w:r>
      <w:r>
        <w:rPr>
          <w:lang w:val="en-IN"/>
        </w:rPr>
        <w:t>P</w:t>
      </w:r>
      <w:r w:rsidRPr="00AE105A">
        <w:rPr>
          <w:lang w:val="en-IN"/>
        </w:rPr>
        <w:t>erformance</w:t>
      </w:r>
      <w:r w:rsidR="00D05225">
        <w:rPr>
          <w:lang w:val="en-IN"/>
        </w:rPr>
        <w:t>:</w:t>
      </w:r>
    </w:p>
    <w:tbl>
      <w:tblPr>
        <w:tblStyle w:val="TableGrid"/>
        <w:tblW w:w="0" w:type="auto"/>
        <w:tblLook w:val="04A0" w:firstRow="1" w:lastRow="0" w:firstColumn="1" w:lastColumn="0" w:noHBand="0" w:noVBand="1"/>
      </w:tblPr>
      <w:tblGrid>
        <w:gridCol w:w="2480"/>
        <w:gridCol w:w="2481"/>
      </w:tblGrid>
      <w:tr w:rsidR="00476653" w14:paraId="215ACD6E" w14:textId="77777777" w:rsidTr="00A3205C">
        <w:tc>
          <w:tcPr>
            <w:tcW w:w="2480" w:type="dxa"/>
            <w:vAlign w:val="center"/>
          </w:tcPr>
          <w:p w14:paraId="2FB8AE34" w14:textId="1DAC6A8A" w:rsidR="00476653" w:rsidRDefault="00476653" w:rsidP="00476653">
            <w:pPr>
              <w:pStyle w:val="BodyText"/>
              <w:spacing w:before="83" w:line="228" w:lineRule="auto"/>
              <w:jc w:val="both"/>
              <w:rPr>
                <w:lang w:val="en-IN"/>
              </w:rPr>
            </w:pPr>
            <w:r w:rsidRPr="003A1881">
              <w:rPr>
                <w:b/>
                <w:bCs/>
                <w:lang w:val="en-IN"/>
              </w:rPr>
              <w:t>Audit Component</w:t>
            </w:r>
          </w:p>
        </w:tc>
        <w:tc>
          <w:tcPr>
            <w:tcW w:w="2481" w:type="dxa"/>
            <w:vAlign w:val="center"/>
          </w:tcPr>
          <w:p w14:paraId="5AFFC5F9" w14:textId="7A7FFFB4" w:rsidR="00476653" w:rsidRDefault="00476653" w:rsidP="00476653">
            <w:pPr>
              <w:pStyle w:val="BodyText"/>
              <w:spacing w:before="83" w:line="228" w:lineRule="auto"/>
              <w:jc w:val="both"/>
              <w:rPr>
                <w:lang w:val="en-IN"/>
              </w:rPr>
            </w:pPr>
            <w:r w:rsidRPr="003A1881">
              <w:rPr>
                <w:b/>
                <w:bCs/>
                <w:lang w:val="en-IN"/>
              </w:rPr>
              <w:t>Status</w:t>
            </w:r>
          </w:p>
        </w:tc>
      </w:tr>
      <w:tr w:rsidR="00476653" w14:paraId="6D0E1527" w14:textId="77777777" w:rsidTr="00A3205C">
        <w:tc>
          <w:tcPr>
            <w:tcW w:w="2480" w:type="dxa"/>
            <w:vAlign w:val="center"/>
          </w:tcPr>
          <w:p w14:paraId="3387C4FC" w14:textId="1B8198D9" w:rsidR="00476653" w:rsidRDefault="00476653" w:rsidP="00476653">
            <w:pPr>
              <w:pStyle w:val="BodyText"/>
              <w:spacing w:before="83" w:line="228" w:lineRule="auto"/>
              <w:jc w:val="both"/>
              <w:rPr>
                <w:lang w:val="en-IN"/>
              </w:rPr>
            </w:pPr>
            <w:r w:rsidRPr="003A1881">
              <w:rPr>
                <w:lang w:val="en-IN"/>
              </w:rPr>
              <w:t>Rule Logging</w:t>
            </w:r>
          </w:p>
        </w:tc>
        <w:tc>
          <w:tcPr>
            <w:tcW w:w="2481" w:type="dxa"/>
            <w:vAlign w:val="center"/>
          </w:tcPr>
          <w:p w14:paraId="7A9CD115" w14:textId="55D18B6E" w:rsidR="00476653" w:rsidRDefault="00476653" w:rsidP="00476653">
            <w:pPr>
              <w:pStyle w:val="BodyText"/>
              <w:spacing w:before="83" w:line="228" w:lineRule="auto"/>
              <w:jc w:val="both"/>
              <w:rPr>
                <w:lang w:val="en-IN"/>
              </w:rPr>
            </w:pPr>
            <w:r w:rsidRPr="003A1881">
              <w:rPr>
                <w:lang w:val="en-IN"/>
              </w:rPr>
              <w:t>Successful</w:t>
            </w:r>
          </w:p>
        </w:tc>
      </w:tr>
      <w:tr w:rsidR="00476653" w14:paraId="3A866BB3" w14:textId="77777777" w:rsidTr="00A3205C">
        <w:tc>
          <w:tcPr>
            <w:tcW w:w="2480" w:type="dxa"/>
            <w:vAlign w:val="center"/>
          </w:tcPr>
          <w:p w14:paraId="504E6331" w14:textId="62DEE98E" w:rsidR="00476653" w:rsidRDefault="00476653" w:rsidP="00476653">
            <w:pPr>
              <w:pStyle w:val="BodyText"/>
              <w:spacing w:before="83" w:line="228" w:lineRule="auto"/>
              <w:jc w:val="both"/>
              <w:rPr>
                <w:lang w:val="en-IN"/>
              </w:rPr>
            </w:pPr>
            <w:r w:rsidRPr="003A1881">
              <w:rPr>
                <w:lang w:val="en-IN"/>
              </w:rPr>
              <w:t>Evidence Mapping</w:t>
            </w:r>
          </w:p>
        </w:tc>
        <w:tc>
          <w:tcPr>
            <w:tcW w:w="2481" w:type="dxa"/>
            <w:vAlign w:val="center"/>
          </w:tcPr>
          <w:p w14:paraId="6A402989" w14:textId="1CB2CA53" w:rsidR="00476653" w:rsidRDefault="00476653" w:rsidP="00476653">
            <w:pPr>
              <w:pStyle w:val="BodyText"/>
              <w:spacing w:before="83" w:line="228" w:lineRule="auto"/>
              <w:jc w:val="both"/>
              <w:rPr>
                <w:lang w:val="en-IN"/>
              </w:rPr>
            </w:pPr>
            <w:r w:rsidRPr="003A1881">
              <w:rPr>
                <w:lang w:val="en-IN"/>
              </w:rPr>
              <w:t>Successful</w:t>
            </w:r>
          </w:p>
        </w:tc>
      </w:tr>
      <w:tr w:rsidR="00476653" w14:paraId="45199104" w14:textId="77777777" w:rsidTr="00A3205C">
        <w:tc>
          <w:tcPr>
            <w:tcW w:w="2480" w:type="dxa"/>
            <w:vAlign w:val="center"/>
          </w:tcPr>
          <w:p w14:paraId="51DE8054" w14:textId="12088E8C" w:rsidR="00476653" w:rsidRDefault="00476653" w:rsidP="00476653">
            <w:pPr>
              <w:pStyle w:val="BodyText"/>
              <w:spacing w:before="83" w:line="228" w:lineRule="auto"/>
              <w:jc w:val="both"/>
              <w:rPr>
                <w:lang w:val="en-IN"/>
              </w:rPr>
            </w:pPr>
            <w:r w:rsidRPr="003A1881">
              <w:rPr>
                <w:lang w:val="en-IN"/>
              </w:rPr>
              <w:t>Document Tracking</w:t>
            </w:r>
          </w:p>
        </w:tc>
        <w:tc>
          <w:tcPr>
            <w:tcW w:w="2481" w:type="dxa"/>
            <w:vAlign w:val="center"/>
          </w:tcPr>
          <w:p w14:paraId="5FEDE93C" w14:textId="6D5153C5" w:rsidR="00476653" w:rsidRDefault="00476653" w:rsidP="00476653">
            <w:pPr>
              <w:pStyle w:val="BodyText"/>
              <w:spacing w:before="83" w:line="228" w:lineRule="auto"/>
              <w:jc w:val="both"/>
              <w:rPr>
                <w:lang w:val="en-IN"/>
              </w:rPr>
            </w:pPr>
            <w:r w:rsidRPr="003A1881">
              <w:rPr>
                <w:lang w:val="en-IN"/>
              </w:rPr>
              <w:t>Successful</w:t>
            </w:r>
          </w:p>
        </w:tc>
      </w:tr>
      <w:tr w:rsidR="00476653" w14:paraId="787A39EF" w14:textId="77777777" w:rsidTr="00A3205C">
        <w:tc>
          <w:tcPr>
            <w:tcW w:w="2480" w:type="dxa"/>
            <w:vAlign w:val="center"/>
          </w:tcPr>
          <w:p w14:paraId="00DD27B7" w14:textId="64078E45" w:rsidR="00476653" w:rsidRDefault="00476653" w:rsidP="00476653">
            <w:pPr>
              <w:pStyle w:val="BodyText"/>
              <w:spacing w:before="83" w:line="228" w:lineRule="auto"/>
              <w:jc w:val="both"/>
              <w:rPr>
                <w:lang w:val="en-IN"/>
              </w:rPr>
            </w:pPr>
            <w:r w:rsidRPr="003A1881">
              <w:rPr>
                <w:lang w:val="en-IN"/>
              </w:rPr>
              <w:t>Prompt Logging</w:t>
            </w:r>
          </w:p>
        </w:tc>
        <w:tc>
          <w:tcPr>
            <w:tcW w:w="2481" w:type="dxa"/>
            <w:vAlign w:val="center"/>
          </w:tcPr>
          <w:p w14:paraId="3F49421D" w14:textId="10E9E7E1" w:rsidR="00476653" w:rsidRDefault="00476653" w:rsidP="00476653">
            <w:pPr>
              <w:pStyle w:val="BodyText"/>
              <w:spacing w:before="83" w:line="228" w:lineRule="auto"/>
              <w:jc w:val="both"/>
              <w:rPr>
                <w:lang w:val="en-IN"/>
              </w:rPr>
            </w:pPr>
            <w:r w:rsidRPr="003A1881">
              <w:rPr>
                <w:lang w:val="en-IN"/>
              </w:rPr>
              <w:t>Successful</w:t>
            </w:r>
          </w:p>
        </w:tc>
      </w:tr>
      <w:tr w:rsidR="00476653" w14:paraId="73651772" w14:textId="77777777" w:rsidTr="00A3205C">
        <w:tc>
          <w:tcPr>
            <w:tcW w:w="2480" w:type="dxa"/>
            <w:vAlign w:val="center"/>
          </w:tcPr>
          <w:p w14:paraId="040D849B" w14:textId="78714B0C" w:rsidR="00476653" w:rsidRDefault="00476653" w:rsidP="00476653">
            <w:pPr>
              <w:pStyle w:val="BodyText"/>
              <w:spacing w:before="83" w:line="228" w:lineRule="auto"/>
              <w:jc w:val="both"/>
              <w:rPr>
                <w:lang w:val="en-IN"/>
              </w:rPr>
            </w:pPr>
            <w:r w:rsidRPr="003A1881">
              <w:rPr>
                <w:lang w:val="en-IN"/>
              </w:rPr>
              <w:t>Output Versioning</w:t>
            </w:r>
          </w:p>
        </w:tc>
        <w:tc>
          <w:tcPr>
            <w:tcW w:w="2481" w:type="dxa"/>
            <w:vAlign w:val="center"/>
          </w:tcPr>
          <w:p w14:paraId="15A4EEAD" w14:textId="2D5900EC" w:rsidR="00476653" w:rsidRDefault="00476653" w:rsidP="00476653">
            <w:pPr>
              <w:pStyle w:val="BodyText"/>
              <w:spacing w:before="83" w:line="228" w:lineRule="auto"/>
              <w:jc w:val="both"/>
              <w:rPr>
                <w:lang w:val="en-IN"/>
              </w:rPr>
            </w:pPr>
            <w:r w:rsidRPr="003A1881">
              <w:rPr>
                <w:lang w:val="en-IN"/>
              </w:rPr>
              <w:t>Successful</w:t>
            </w:r>
          </w:p>
        </w:tc>
      </w:tr>
    </w:tbl>
    <w:p w14:paraId="0E6953D0" w14:textId="77777777" w:rsidR="00476653" w:rsidRDefault="00476653" w:rsidP="00120053">
      <w:pPr>
        <w:pStyle w:val="BodyText"/>
        <w:spacing w:before="83" w:line="228" w:lineRule="auto"/>
        <w:jc w:val="both"/>
        <w:rPr>
          <w:lang w:val="en-IN"/>
        </w:rPr>
      </w:pPr>
    </w:p>
    <w:p w14:paraId="68C01459" w14:textId="333EE1CD" w:rsidR="003A1881" w:rsidRDefault="003A1881" w:rsidP="00120053">
      <w:pPr>
        <w:pStyle w:val="BodyText"/>
        <w:spacing w:before="83" w:line="228" w:lineRule="auto"/>
        <w:jc w:val="both"/>
        <w:rPr>
          <w:lang w:val="en-IN"/>
        </w:rPr>
      </w:pPr>
      <w:r w:rsidRPr="003A1881">
        <w:rPr>
          <w:lang w:val="en-IN"/>
        </w:rPr>
        <w:t>The explainability mechanism improved transparency and enabled analysts to trace why the system identified specific activities as suspicious.</w:t>
      </w:r>
    </w:p>
    <w:p w14:paraId="1BF42529" w14:textId="77777777" w:rsidR="00F75C11" w:rsidRDefault="00F75C11" w:rsidP="00120053">
      <w:pPr>
        <w:pStyle w:val="BodyText"/>
        <w:spacing w:before="83" w:line="228" w:lineRule="auto"/>
        <w:jc w:val="both"/>
        <w:rPr>
          <w:lang w:val="en-IN"/>
        </w:rPr>
      </w:pPr>
    </w:p>
    <w:p w14:paraId="0EC85C5A" w14:textId="047CC6CD" w:rsidR="00F75C11" w:rsidRDefault="00F75C11" w:rsidP="00120053">
      <w:pPr>
        <w:pStyle w:val="BodyText"/>
        <w:spacing w:before="83" w:line="228" w:lineRule="auto"/>
        <w:jc w:val="both"/>
        <w:rPr>
          <w:lang w:val="en-IN"/>
        </w:rPr>
      </w:pPr>
      <w:r>
        <w:rPr>
          <w:noProof/>
          <w:lang w:val="en-IN"/>
        </w:rPr>
        <w:drawing>
          <wp:inline distT="0" distB="0" distL="0" distR="0" wp14:anchorId="41E351EE" wp14:editId="3B842853">
            <wp:extent cx="3147953" cy="1804947"/>
            <wp:effectExtent l="0" t="0" r="0" b="5080"/>
            <wp:docPr id="1259206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06944" name="Picture 12592069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2803" cy="1819195"/>
                    </a:xfrm>
                    <a:prstGeom prst="rect">
                      <a:avLst/>
                    </a:prstGeom>
                  </pic:spPr>
                </pic:pic>
              </a:graphicData>
            </a:graphic>
          </wp:inline>
        </w:drawing>
      </w:r>
    </w:p>
    <w:p w14:paraId="606C105E" w14:textId="213E74C5" w:rsidR="00D05225" w:rsidRPr="00F75C11" w:rsidRDefault="00F75C11" w:rsidP="00120053">
      <w:pPr>
        <w:pStyle w:val="BodyText"/>
        <w:spacing w:before="83" w:line="228" w:lineRule="auto"/>
        <w:jc w:val="both"/>
        <w:rPr>
          <w:i/>
          <w:iCs/>
          <w:lang w:val="en-IN"/>
        </w:rPr>
      </w:pPr>
      <w:r w:rsidRPr="00F75C11">
        <w:rPr>
          <w:i/>
          <w:iCs/>
        </w:rPr>
        <w:t>Fig. 6. Audit trail interface showing logged system and analyst activities, timestamps, and event records for traceability and compliance monitoring.</w:t>
      </w:r>
    </w:p>
    <w:p w14:paraId="53302C4A" w14:textId="77777777" w:rsidR="003A1881" w:rsidRPr="00D05225" w:rsidRDefault="003A1881" w:rsidP="00120053">
      <w:pPr>
        <w:pStyle w:val="BodyText"/>
        <w:spacing w:before="83" w:line="228" w:lineRule="auto"/>
        <w:jc w:val="both"/>
        <w:rPr>
          <w:i/>
          <w:iCs/>
          <w:lang w:val="en-IN"/>
        </w:rPr>
      </w:pPr>
      <w:r w:rsidRPr="00D05225">
        <w:rPr>
          <w:i/>
          <w:iCs/>
          <w:lang w:val="en-IN"/>
        </w:rPr>
        <w:t>F. Analyst Productivity Improvement</w:t>
      </w:r>
    </w:p>
    <w:p w14:paraId="7A1FF735" w14:textId="77777777" w:rsidR="003A1881" w:rsidRPr="003A1881" w:rsidRDefault="003A1881" w:rsidP="00120053">
      <w:pPr>
        <w:pStyle w:val="BodyText"/>
        <w:spacing w:before="83" w:line="228" w:lineRule="auto"/>
        <w:jc w:val="both"/>
        <w:rPr>
          <w:lang w:val="en-IN"/>
        </w:rPr>
      </w:pPr>
      <w:r w:rsidRPr="003A1881">
        <w:rPr>
          <w:lang w:val="en-IN"/>
        </w:rPr>
        <w:t>The proposed system significantly reduced manual SAR drafting effort.</w:t>
      </w:r>
    </w:p>
    <w:p w14:paraId="5432E7F8" w14:textId="4D11E670" w:rsidR="003A1881" w:rsidRPr="00203B3A" w:rsidRDefault="00203B3A" w:rsidP="00120053">
      <w:pPr>
        <w:pStyle w:val="BodyText"/>
        <w:spacing w:before="83" w:line="228" w:lineRule="auto"/>
        <w:jc w:val="both"/>
        <w:rPr>
          <w:lang w:val="en-IN"/>
        </w:rPr>
      </w:pPr>
      <w:r>
        <w:rPr>
          <w:lang w:val="en-IN"/>
        </w:rPr>
        <w:t>A</w:t>
      </w:r>
      <w:r w:rsidRPr="00203B3A">
        <w:rPr>
          <w:lang w:val="en-IN"/>
        </w:rPr>
        <w:t xml:space="preserve">nalyst </w:t>
      </w:r>
      <w:r>
        <w:rPr>
          <w:lang w:val="en-IN"/>
        </w:rPr>
        <w:t>T</w:t>
      </w:r>
      <w:r w:rsidRPr="00203B3A">
        <w:rPr>
          <w:lang w:val="en-IN"/>
        </w:rPr>
        <w:t xml:space="preserve">ime </w:t>
      </w:r>
      <w:r>
        <w:rPr>
          <w:lang w:val="en-IN"/>
        </w:rPr>
        <w:t>C</w:t>
      </w:r>
      <w:r w:rsidRPr="00203B3A">
        <w:rPr>
          <w:lang w:val="en-IN"/>
        </w:rPr>
        <w:t>omparison</w:t>
      </w:r>
    </w:p>
    <w:tbl>
      <w:tblPr>
        <w:tblStyle w:val="TableGrid"/>
        <w:tblW w:w="0" w:type="auto"/>
        <w:tblLook w:val="04A0" w:firstRow="1" w:lastRow="0" w:firstColumn="1" w:lastColumn="0" w:noHBand="0" w:noVBand="1"/>
      </w:tblPr>
      <w:tblGrid>
        <w:gridCol w:w="2660"/>
        <w:gridCol w:w="2301"/>
      </w:tblGrid>
      <w:tr w:rsidR="00476653" w14:paraId="3307E9E7" w14:textId="77777777" w:rsidTr="00476653">
        <w:tc>
          <w:tcPr>
            <w:tcW w:w="2660" w:type="dxa"/>
            <w:vAlign w:val="center"/>
          </w:tcPr>
          <w:p w14:paraId="3405E9D6" w14:textId="71F3D4DF" w:rsidR="00476653" w:rsidRDefault="00476653" w:rsidP="00476653">
            <w:pPr>
              <w:pStyle w:val="BodyText"/>
              <w:spacing w:before="83" w:line="228" w:lineRule="auto"/>
              <w:jc w:val="both"/>
              <w:rPr>
                <w:lang w:val="en-IN"/>
              </w:rPr>
            </w:pPr>
            <w:r w:rsidRPr="003A1881">
              <w:rPr>
                <w:b/>
                <w:bCs/>
                <w:lang w:val="en-IN"/>
              </w:rPr>
              <w:t>Method</w:t>
            </w:r>
          </w:p>
        </w:tc>
        <w:tc>
          <w:tcPr>
            <w:tcW w:w="2301" w:type="dxa"/>
            <w:vAlign w:val="center"/>
          </w:tcPr>
          <w:p w14:paraId="61E89779" w14:textId="323A6686" w:rsidR="00476653" w:rsidRDefault="00476653" w:rsidP="00476653">
            <w:pPr>
              <w:pStyle w:val="BodyText"/>
              <w:spacing w:before="83" w:line="228" w:lineRule="auto"/>
              <w:jc w:val="both"/>
              <w:rPr>
                <w:lang w:val="en-IN"/>
              </w:rPr>
            </w:pPr>
            <w:r w:rsidRPr="003A1881">
              <w:rPr>
                <w:b/>
                <w:bCs/>
                <w:lang w:val="en-IN"/>
              </w:rPr>
              <w:t>Average Time per SAR</w:t>
            </w:r>
          </w:p>
        </w:tc>
      </w:tr>
      <w:tr w:rsidR="00476653" w14:paraId="584BB14A" w14:textId="77777777" w:rsidTr="00476653">
        <w:tc>
          <w:tcPr>
            <w:tcW w:w="2660" w:type="dxa"/>
            <w:vAlign w:val="center"/>
          </w:tcPr>
          <w:p w14:paraId="51A520CD" w14:textId="057BF1BC" w:rsidR="00476653" w:rsidRDefault="00476653" w:rsidP="00476653">
            <w:pPr>
              <w:pStyle w:val="BodyText"/>
              <w:spacing w:before="83" w:line="228" w:lineRule="auto"/>
              <w:jc w:val="both"/>
              <w:rPr>
                <w:lang w:val="en-IN"/>
              </w:rPr>
            </w:pPr>
            <w:r w:rsidRPr="003A1881">
              <w:rPr>
                <w:lang w:val="en-IN"/>
              </w:rPr>
              <w:t>Traditional Manual Drafting</w:t>
            </w:r>
          </w:p>
        </w:tc>
        <w:tc>
          <w:tcPr>
            <w:tcW w:w="2301" w:type="dxa"/>
            <w:vAlign w:val="center"/>
          </w:tcPr>
          <w:p w14:paraId="46E8492A" w14:textId="7EF55E9C" w:rsidR="00476653" w:rsidRDefault="00476653" w:rsidP="00476653">
            <w:pPr>
              <w:pStyle w:val="BodyText"/>
              <w:spacing w:before="83" w:line="228" w:lineRule="auto"/>
              <w:jc w:val="both"/>
              <w:rPr>
                <w:lang w:val="en-IN"/>
              </w:rPr>
            </w:pPr>
            <w:r w:rsidRPr="003A1881">
              <w:rPr>
                <w:lang w:val="en-IN"/>
              </w:rPr>
              <w:t>5–6 Hours</w:t>
            </w:r>
          </w:p>
        </w:tc>
      </w:tr>
      <w:tr w:rsidR="00476653" w14:paraId="47C429A1" w14:textId="77777777" w:rsidTr="00476653">
        <w:tc>
          <w:tcPr>
            <w:tcW w:w="2660" w:type="dxa"/>
            <w:vAlign w:val="center"/>
          </w:tcPr>
          <w:p w14:paraId="6ADD4656" w14:textId="263B720C" w:rsidR="00476653" w:rsidRDefault="00476653" w:rsidP="00476653">
            <w:pPr>
              <w:pStyle w:val="BodyText"/>
              <w:spacing w:before="83" w:line="228" w:lineRule="auto"/>
              <w:jc w:val="both"/>
              <w:rPr>
                <w:lang w:val="en-IN"/>
              </w:rPr>
            </w:pPr>
            <w:r w:rsidRPr="003A1881">
              <w:rPr>
                <w:lang w:val="en-IN"/>
              </w:rPr>
              <w:t>Proposed AI-Based System</w:t>
            </w:r>
          </w:p>
        </w:tc>
        <w:tc>
          <w:tcPr>
            <w:tcW w:w="2301" w:type="dxa"/>
            <w:vAlign w:val="center"/>
          </w:tcPr>
          <w:p w14:paraId="45E04502" w14:textId="5192F513" w:rsidR="00476653" w:rsidRDefault="00476653" w:rsidP="00476653">
            <w:pPr>
              <w:pStyle w:val="BodyText"/>
              <w:spacing w:before="83" w:line="228" w:lineRule="auto"/>
              <w:jc w:val="both"/>
              <w:rPr>
                <w:lang w:val="en-IN"/>
              </w:rPr>
            </w:pPr>
            <w:r w:rsidRPr="003A1881">
              <w:rPr>
                <w:lang w:val="en-IN"/>
              </w:rPr>
              <w:t>20–30 Minutes</w:t>
            </w:r>
          </w:p>
        </w:tc>
      </w:tr>
    </w:tbl>
    <w:p w14:paraId="2C92D37E" w14:textId="13F11E40" w:rsidR="003A1881" w:rsidRPr="003A1881" w:rsidRDefault="003A1881" w:rsidP="00120053">
      <w:pPr>
        <w:pStyle w:val="BodyText"/>
        <w:spacing w:before="83" w:line="228" w:lineRule="auto"/>
        <w:jc w:val="both"/>
        <w:rPr>
          <w:lang w:val="en-IN"/>
        </w:rPr>
      </w:pPr>
      <w:r w:rsidRPr="003A1881">
        <w:rPr>
          <w:lang w:val="en-IN"/>
        </w:rPr>
        <w:t>The reduction in report preparation time demonstrates the operational efficiency of the proposed architecture.</w:t>
      </w:r>
    </w:p>
    <w:p w14:paraId="17C84C36" w14:textId="2CE50471" w:rsidR="003A1881" w:rsidRPr="003A1881" w:rsidRDefault="003A1881" w:rsidP="00120053">
      <w:pPr>
        <w:pStyle w:val="BodyText"/>
        <w:spacing w:before="83" w:line="228" w:lineRule="auto"/>
        <w:jc w:val="both"/>
        <w:rPr>
          <w:lang w:val="en-IN"/>
        </w:rPr>
      </w:pPr>
    </w:p>
    <w:p w14:paraId="7A20795F" w14:textId="77777777" w:rsidR="003A1881" w:rsidRPr="005869F2" w:rsidRDefault="003A1881" w:rsidP="00120053">
      <w:pPr>
        <w:pStyle w:val="BodyText"/>
        <w:spacing w:before="83" w:line="228" w:lineRule="auto"/>
        <w:jc w:val="both"/>
        <w:rPr>
          <w:i/>
          <w:iCs/>
          <w:lang w:val="en-IN"/>
        </w:rPr>
      </w:pPr>
      <w:r w:rsidRPr="005869F2">
        <w:rPr>
          <w:i/>
          <w:iCs/>
          <w:lang w:val="en-IN"/>
        </w:rPr>
        <w:t>G. Discussion</w:t>
      </w:r>
    </w:p>
    <w:p w14:paraId="71D33AF8" w14:textId="35F32A7B" w:rsidR="00A215A1" w:rsidRDefault="005869F2" w:rsidP="00120053">
      <w:pPr>
        <w:pStyle w:val="BodyText"/>
        <w:spacing w:before="83" w:line="228" w:lineRule="auto"/>
        <w:jc w:val="both"/>
        <w:rPr>
          <w:lang w:val="en-IN"/>
        </w:rPr>
      </w:pPr>
      <w:r>
        <w:rPr>
          <w:lang w:val="en-IN"/>
        </w:rPr>
        <w:t xml:space="preserve">    </w:t>
      </w:r>
      <w:r w:rsidR="009714A3" w:rsidRPr="009714A3">
        <w:t>The experiment results show that Explainable AI, Retrieval-Augmented Generation, and Large Language Models enhance the efficiency of SAR generation and its context relevance and transparency. The RAG module was able to articulate the generated narratives with the AML typologies and regulatory guidance effectively and thereby significantly reduced the hallucinated outputs typical of standalone LLM systems. The audit trail mechanism further enhanced the trust of the regulatory system since it was able to record detailed reasoning logs, along with mappings of evidence. Furthermore, the Human-in-the-Loop review function preserved ultimate compliance analysts' control over compliance reports generated, ensuring accountability and reliability in operations. In conclusion, the system proposed had a good potential to achieve automated AML reporting that was scalable, explainable and compliant with regulators.</w:t>
      </w:r>
    </w:p>
    <w:p w14:paraId="33FFDB57" w14:textId="77777777" w:rsidR="002F7EE0" w:rsidRPr="002F7EE0" w:rsidRDefault="002F7EE0" w:rsidP="002F7EE0">
      <w:pPr>
        <w:pStyle w:val="BodyText"/>
        <w:spacing w:before="83" w:line="228" w:lineRule="auto"/>
        <w:rPr>
          <w:lang w:val="en-IN"/>
        </w:rPr>
      </w:pPr>
    </w:p>
    <w:p w14:paraId="18FA2438" w14:textId="0550F00E" w:rsidR="00C827BA" w:rsidRPr="0058085B" w:rsidRDefault="00C827BA" w:rsidP="00530AED">
      <w:pPr>
        <w:pStyle w:val="BodyText"/>
        <w:numPr>
          <w:ilvl w:val="0"/>
          <w:numId w:val="22"/>
        </w:numPr>
        <w:spacing w:before="83" w:line="228" w:lineRule="auto"/>
        <w:ind w:left="274"/>
        <w:jc w:val="center"/>
        <w:rPr>
          <w:sz w:val="22"/>
          <w:szCs w:val="22"/>
        </w:rPr>
      </w:pPr>
      <w:r>
        <w:rPr>
          <w:smallCaps/>
          <w:spacing w:val="-2"/>
          <w:sz w:val="22"/>
          <w:szCs w:val="22"/>
        </w:rPr>
        <w:t>Future Scope</w:t>
      </w:r>
    </w:p>
    <w:p w14:paraId="7C5B322C" w14:textId="132BA9FC" w:rsidR="00F054BC" w:rsidRPr="00F054BC" w:rsidRDefault="00F75C11" w:rsidP="00F75C11">
      <w:pPr>
        <w:pStyle w:val="BodyText"/>
        <w:spacing w:before="83" w:line="228" w:lineRule="auto"/>
        <w:jc w:val="both"/>
        <w:rPr>
          <w:lang w:val="en-IN"/>
        </w:rPr>
      </w:pPr>
      <w:r w:rsidRPr="00F75C11">
        <w:rPr>
          <w:lang w:val="en-IN"/>
        </w:rPr>
        <w:t xml:space="preserve">The proposed SAR Narrative Generator could also be made even better by adding functionality that would allow the institution to monitor transactions in real time to detect suspicious activities and generate a SAR immediately. GNNs could be used to uncover any hidden transaction networks, mule accounts, circular transactions, and sophisticated layering patterns. Finance-focused large language models (LLMs) could contribute to better narrative generation and regulatory language. Adaptive ML-based risk scoring could be used to understand constantly evolving suspicious transaction patterns. Explainability could be improved through the use of SHAP and LIME techniques. The solution could be deployed through cloud-native architectures, microservices, Kubernetes, and scalable vector databases. </w:t>
      </w:r>
      <w:r w:rsidRPr="00F75C11">
        <w:rPr>
          <w:lang w:val="en-IN"/>
        </w:rPr>
        <w:lastRenderedPageBreak/>
        <w:t>Multilingual SAR generation could be considered for institutions that operate within different regulatory frameworks. Federated Learning could be used to collaborate with other financial institutions in a privacy-preserving manner. Integration with core banking systems, fraud monitoring systems, and case management solutions could help in creating end-to-end compliance workflows. Predictive compliance analytics could help in predicting any potential financial crimes, with the help of interactive explainability dashboards and continuous updates to the regulatory knowledge base.</w:t>
      </w:r>
    </w:p>
    <w:p w14:paraId="20DFE278" w14:textId="3EB5077E" w:rsidR="00C827BA" w:rsidRPr="0091396E" w:rsidRDefault="00A66E27" w:rsidP="00530AED">
      <w:pPr>
        <w:pStyle w:val="BodyText"/>
        <w:numPr>
          <w:ilvl w:val="0"/>
          <w:numId w:val="22"/>
        </w:numPr>
        <w:spacing w:before="83" w:line="228" w:lineRule="auto"/>
        <w:ind w:left="274"/>
        <w:jc w:val="center"/>
        <w:rPr>
          <w:sz w:val="22"/>
          <w:szCs w:val="22"/>
        </w:rPr>
      </w:pPr>
      <w:r>
        <w:rPr>
          <w:smallCaps/>
          <w:spacing w:val="-2"/>
          <w:sz w:val="22"/>
          <w:szCs w:val="22"/>
        </w:rPr>
        <w:t xml:space="preserve"> </w:t>
      </w:r>
      <w:r w:rsidR="000F54B0">
        <w:rPr>
          <w:smallCaps/>
          <w:spacing w:val="-2"/>
          <w:sz w:val="22"/>
          <w:szCs w:val="22"/>
        </w:rPr>
        <w:t>Conclusion</w:t>
      </w:r>
    </w:p>
    <w:p w14:paraId="1753F8B5" w14:textId="70040484" w:rsidR="006D5C28" w:rsidRDefault="000661E6" w:rsidP="00F054BC">
      <w:pPr>
        <w:pStyle w:val="BodyText"/>
        <w:spacing w:before="83" w:line="228" w:lineRule="auto"/>
        <w:jc w:val="both"/>
        <w:rPr>
          <w:lang w:val="en-IN"/>
        </w:rPr>
      </w:pPr>
      <w:r w:rsidRPr="000661E6">
        <w:rPr>
          <w:lang w:val="en-IN"/>
        </w:rPr>
        <w:t>The suggested system uses Explainable AI to generate SAR reports which perform automated AML compliance functions. The system generates SAR reports through a combination of rule-based suspicious activity detection with RAG and LLMs and an audit trail system which produces clear and uniform SAR descriptions. The system performs customer profile analysis and transaction detail examination which helps to identify suspicious activities through its detection of multiple deposits and fast money transfers and worldwide operational patterns. The system uses RAG to find proper AML typologies and regulatory rules which help it build improved context that prevents hallucinations. The audit trail system keeps track of all rules which activated along with their corresponding evidence transactions and document retrievals and reasoning processes. Our system development through experimental research showed successful suspicious activity identification results and SAR reporting consistency and faster report generation times.</w:t>
      </w:r>
      <w:r w:rsidR="000B022F" w:rsidRPr="000B022F">
        <w:rPr>
          <w:lang w:val="en-IN"/>
        </w:rPr>
        <w:t xml:space="preserve"> Human-in-the-Loop allows for human analysis and approval of the created reports.</w:t>
      </w:r>
    </w:p>
    <w:p w14:paraId="4363303F" w14:textId="7F65D7EC" w:rsidR="00436848" w:rsidRPr="00436848" w:rsidRDefault="006D5C28" w:rsidP="00436848">
      <w:pPr>
        <w:pStyle w:val="BodyText"/>
        <w:spacing w:before="83" w:line="228" w:lineRule="auto"/>
        <w:jc w:val="center"/>
        <w:rPr>
          <w:smallCaps/>
          <w:spacing w:val="-2"/>
          <w:sz w:val="22"/>
          <w:szCs w:val="22"/>
        </w:rPr>
      </w:pPr>
      <w:r>
        <w:rPr>
          <w:smallCaps/>
          <w:spacing w:val="-2"/>
          <w:sz w:val="22"/>
          <w:szCs w:val="22"/>
        </w:rPr>
        <w:t>References</w:t>
      </w:r>
    </w:p>
    <w:p w14:paraId="4F3EADB0" w14:textId="77777777" w:rsidR="00436848" w:rsidRPr="007675F0" w:rsidRDefault="00436848" w:rsidP="007675F0">
      <w:pPr>
        <w:pStyle w:val="BodyText"/>
        <w:spacing w:before="83" w:line="228" w:lineRule="auto"/>
        <w:jc w:val="both"/>
      </w:pPr>
      <w:r w:rsidRPr="007675F0">
        <w:t xml:space="preserve">[1] P. Lewis, E. Perez, A. Piktus, F. Petroni, V. </w:t>
      </w:r>
      <w:proofErr w:type="spellStart"/>
      <w:r w:rsidRPr="007675F0">
        <w:t>Karpukhin</w:t>
      </w:r>
      <w:proofErr w:type="spellEnd"/>
      <w:r w:rsidRPr="007675F0">
        <w:t xml:space="preserve">, N. Goyal, H. </w:t>
      </w:r>
      <w:proofErr w:type="spellStart"/>
      <w:r w:rsidRPr="007675F0">
        <w:t>Küttler</w:t>
      </w:r>
      <w:proofErr w:type="spellEnd"/>
      <w:r w:rsidRPr="007675F0">
        <w:t xml:space="preserve">, M. Lewis, W. Yih, T. </w:t>
      </w:r>
      <w:proofErr w:type="spellStart"/>
      <w:r w:rsidRPr="007675F0">
        <w:t>Rocktäschel</w:t>
      </w:r>
      <w:proofErr w:type="spellEnd"/>
      <w:r w:rsidRPr="007675F0">
        <w:t>, S. Riedel, and D. Kiela, “Retrieval-Augmented Generation for Knowledge-Intensive NLP Tasks,” Advances in Neural Information Processing Systems (</w:t>
      </w:r>
      <w:proofErr w:type="spellStart"/>
      <w:r w:rsidRPr="007675F0">
        <w:t>NeurIPS</w:t>
      </w:r>
      <w:proofErr w:type="spellEnd"/>
      <w:r w:rsidRPr="007675F0">
        <w:t>), vol. 33, pp. 9459–9474, 2020. DOI: 10.48550/arXiv.2005.11401.</w:t>
      </w:r>
    </w:p>
    <w:p w14:paraId="329A19BF" w14:textId="77777777" w:rsidR="00436848" w:rsidRPr="007675F0" w:rsidRDefault="00436848" w:rsidP="007675F0">
      <w:pPr>
        <w:pStyle w:val="BodyText"/>
        <w:spacing w:before="83" w:line="228" w:lineRule="auto"/>
        <w:jc w:val="both"/>
      </w:pPr>
      <w:r w:rsidRPr="007675F0">
        <w:t xml:space="preserve">[2] A. Bussmann, N. Giudici, D. Marinelli, and J. </w:t>
      </w:r>
      <w:proofErr w:type="spellStart"/>
      <w:r w:rsidRPr="007675F0">
        <w:t>Papenbrock</w:t>
      </w:r>
      <w:proofErr w:type="spellEnd"/>
      <w:r w:rsidRPr="007675F0">
        <w:t>, “Explainable AI in Fintech Risk Management,” Frontiers in Artificial Intelligence, vol. 4, pp. 1–12, 2021. DOI: 10.3389/frai.2021.677857.</w:t>
      </w:r>
    </w:p>
    <w:p w14:paraId="5CDA81F0" w14:textId="77777777" w:rsidR="00436848" w:rsidRPr="007675F0" w:rsidRDefault="00436848" w:rsidP="007675F0">
      <w:pPr>
        <w:pStyle w:val="BodyText"/>
        <w:spacing w:before="83" w:line="228" w:lineRule="auto"/>
        <w:jc w:val="both"/>
      </w:pPr>
      <w:r w:rsidRPr="007675F0">
        <w:t>[3] S. Roy, A. Das, and P. Saha, “Anti-Money Laundering Detection Using Machine Learning Methods,” International Journal of Advanced Computer Science and Applications, vol. 14, no. 2, pp. 112–120, 2023. DOI: 10.48550/arXiv.2302.05175.</w:t>
      </w:r>
    </w:p>
    <w:p w14:paraId="45B7ADF4" w14:textId="77777777" w:rsidR="00436848" w:rsidRPr="007675F0" w:rsidRDefault="00436848" w:rsidP="007675F0">
      <w:pPr>
        <w:pStyle w:val="BodyText"/>
        <w:spacing w:before="83" w:line="228" w:lineRule="auto"/>
        <w:jc w:val="both"/>
      </w:pPr>
      <w:r w:rsidRPr="007675F0">
        <w:t>[4] Y. Liu, Z. Pan, and X. Wang, “Artificial Intelligence Techniques for Financial Fraud Detection: A Review,” IEEE Access, vol. 9, pp. 65785–65801, 2021. DOI: 10.1109/ACCESS.2021.3076313.</w:t>
      </w:r>
    </w:p>
    <w:p w14:paraId="32993458" w14:textId="77777777" w:rsidR="00436848" w:rsidRPr="007675F0" w:rsidRDefault="00436848" w:rsidP="007675F0">
      <w:pPr>
        <w:pStyle w:val="BodyText"/>
        <w:spacing w:before="83" w:line="228" w:lineRule="auto"/>
        <w:jc w:val="both"/>
      </w:pPr>
      <w:r w:rsidRPr="007675F0">
        <w:t xml:space="preserve">[5] H. Yang, C. Wang, and L. Zhao, “Large Language Models in Finance: Applications and Challenges,” </w:t>
      </w:r>
      <w:proofErr w:type="spellStart"/>
      <w:r w:rsidRPr="007675F0">
        <w:t>arXiv</w:t>
      </w:r>
      <w:proofErr w:type="spellEnd"/>
      <w:r w:rsidRPr="007675F0">
        <w:t xml:space="preserve"> preprint arXiv:2311.10723, 2023. DOI: 10.48550/arXiv.2311.10723.</w:t>
      </w:r>
    </w:p>
    <w:p w14:paraId="3A79F17B" w14:textId="77777777" w:rsidR="00436848" w:rsidRPr="007675F0" w:rsidRDefault="00436848" w:rsidP="007675F0">
      <w:pPr>
        <w:pStyle w:val="BodyText"/>
        <w:spacing w:before="83" w:line="228" w:lineRule="auto"/>
        <w:jc w:val="both"/>
      </w:pPr>
      <w:r w:rsidRPr="007675F0">
        <w:t>[6] J. Devlin, M. Chang, K. Lee, and K. Toutanova, “BERT: Pre-training of Deep Bidirectional Transformers for Language Understanding,” in Proceedings of NAACL-HLT, Minneapolis, MN, USA, 2019, pp. 4171–4186. DOI: 10.48550/arXiv.1810.04805.</w:t>
      </w:r>
    </w:p>
    <w:p w14:paraId="7331C988" w14:textId="77777777" w:rsidR="00436848" w:rsidRPr="007675F0" w:rsidRDefault="00436848" w:rsidP="007675F0">
      <w:pPr>
        <w:pStyle w:val="BodyText"/>
        <w:spacing w:before="83" w:line="228" w:lineRule="auto"/>
        <w:jc w:val="both"/>
      </w:pPr>
      <w:r w:rsidRPr="007675F0">
        <w:t>[7] T. Brown, B. Mann, N. Ryder, M. Subbiah, J. Kaplan, P. Dhariwal, et al., “Language Models are Few-Shot Learners,” in Advances in Neural Information Processing Systems (</w:t>
      </w:r>
      <w:proofErr w:type="spellStart"/>
      <w:r w:rsidRPr="007675F0">
        <w:t>NeurIPS</w:t>
      </w:r>
      <w:proofErr w:type="spellEnd"/>
      <w:r w:rsidRPr="007675F0">
        <w:t>), vol. 33, pp. 1877–1901, 2020. DOI: 10.48550/arXiv.2005.14165.</w:t>
      </w:r>
    </w:p>
    <w:p w14:paraId="580D5C0B" w14:textId="77777777" w:rsidR="00436848" w:rsidRPr="007675F0" w:rsidRDefault="00436848" w:rsidP="007675F0">
      <w:pPr>
        <w:pStyle w:val="BodyText"/>
        <w:spacing w:before="83" w:line="228" w:lineRule="auto"/>
        <w:jc w:val="both"/>
      </w:pPr>
      <w:r w:rsidRPr="007675F0">
        <w:t xml:space="preserve">[8] A. Vaswani, N. </w:t>
      </w:r>
      <w:proofErr w:type="spellStart"/>
      <w:r w:rsidRPr="007675F0">
        <w:t>Shazeer</w:t>
      </w:r>
      <w:proofErr w:type="spellEnd"/>
      <w:r w:rsidRPr="007675F0">
        <w:t xml:space="preserve">, N. Parmar, J. </w:t>
      </w:r>
      <w:proofErr w:type="spellStart"/>
      <w:r w:rsidRPr="007675F0">
        <w:t>Uszkoreit</w:t>
      </w:r>
      <w:proofErr w:type="spellEnd"/>
      <w:r w:rsidRPr="007675F0">
        <w:t xml:space="preserve">, L. Jones, A. Gomez, Ł. Kaiser, and I. </w:t>
      </w:r>
      <w:proofErr w:type="spellStart"/>
      <w:r w:rsidRPr="007675F0">
        <w:t>Polosukhin</w:t>
      </w:r>
      <w:proofErr w:type="spellEnd"/>
      <w:r w:rsidRPr="007675F0">
        <w:t>, “Attention Is All You Need,” in Advances in Neural Information Processing Systems (</w:t>
      </w:r>
      <w:proofErr w:type="spellStart"/>
      <w:r w:rsidRPr="007675F0">
        <w:t>NeurIPS</w:t>
      </w:r>
      <w:proofErr w:type="spellEnd"/>
      <w:r w:rsidRPr="007675F0">
        <w:t>), vol. 30, pp. 5998–6008, 2017. DOI: 10.48550/arXiv.1706.03762.</w:t>
      </w:r>
    </w:p>
    <w:p w14:paraId="1390F2BB" w14:textId="77777777" w:rsidR="00436848" w:rsidRPr="007675F0" w:rsidRDefault="00436848" w:rsidP="007675F0">
      <w:pPr>
        <w:pStyle w:val="BodyText"/>
        <w:spacing w:before="83" w:line="228" w:lineRule="auto"/>
        <w:jc w:val="both"/>
      </w:pPr>
      <w:r w:rsidRPr="007675F0">
        <w:t xml:space="preserve">[9] R. Guidotti, A. </w:t>
      </w:r>
      <w:proofErr w:type="spellStart"/>
      <w:r w:rsidRPr="007675F0">
        <w:t>Monreale</w:t>
      </w:r>
      <w:proofErr w:type="spellEnd"/>
      <w:r w:rsidRPr="007675F0">
        <w:t xml:space="preserve">, S. Ruggieri, F. Turini, D. </w:t>
      </w:r>
      <w:proofErr w:type="spellStart"/>
      <w:r w:rsidRPr="007675F0">
        <w:t>Pedreschi</w:t>
      </w:r>
      <w:proofErr w:type="spellEnd"/>
      <w:r w:rsidRPr="007675F0">
        <w:t>, and F. Giannotti, “A Survey of Methods for Explaining Black Box Models,” ACM Computing Surveys, vol. 51, no. 5, pp. 1–42, Jan. 2019. DOI: 10.1145/3236009.</w:t>
      </w:r>
    </w:p>
    <w:p w14:paraId="1F64258A" w14:textId="3ABCB684" w:rsidR="009B6EA7" w:rsidRPr="007675F0" w:rsidRDefault="00436848" w:rsidP="007675F0">
      <w:pPr>
        <w:pStyle w:val="BodyText"/>
        <w:spacing w:before="83" w:line="228" w:lineRule="auto"/>
        <w:jc w:val="both"/>
      </w:pPr>
      <w:r w:rsidRPr="007675F0">
        <w:t>[10] D. Vassallo, S. Xu, and M. Bravo, “Human-in-the-Loop Machine Learning for Financial Services,” Journal of Financial Compliance, vol. 5, no. 3, pp. 245–259, 2021. DOI: 10.48550/arXiv.2108.00941.</w:t>
      </w:r>
    </w:p>
    <w:p w14:paraId="048452D5" w14:textId="51A0ABB5" w:rsidR="00454CB0" w:rsidRPr="00454CB0" w:rsidRDefault="00454CB0" w:rsidP="00DC1611">
      <w:pPr>
        <w:pStyle w:val="BodyText"/>
        <w:rPr>
          <w:szCs w:val="28"/>
          <w:lang w:val="en-IN"/>
        </w:rPr>
      </w:pPr>
    </w:p>
    <w:sectPr w:rsidR="00454CB0" w:rsidRPr="00454CB0" w:rsidSect="00422585">
      <w:type w:val="continuous"/>
      <w:pgSz w:w="11910" w:h="16840"/>
      <w:pgMar w:top="980" w:right="850" w:bottom="280" w:left="850" w:header="720" w:footer="720" w:gutter="0"/>
      <w:cols w:num="2" w:space="720" w:equalWidth="0">
        <w:col w:w="4924" w:space="300"/>
        <w:col w:w="498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1AE"/>
    <w:multiLevelType w:val="hybridMultilevel"/>
    <w:tmpl w:val="F6A0EA02"/>
    <w:lvl w:ilvl="0" w:tplc="81063136">
      <w:start w:val="1"/>
      <w:numFmt w:val="upperRoman"/>
      <w:lvlText w:val="%1."/>
      <w:lvlJc w:val="left"/>
      <w:pPr>
        <w:ind w:left="1986"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6E3A09F6">
      <w:numFmt w:val="bullet"/>
      <w:lvlText w:val="•"/>
      <w:lvlJc w:val="left"/>
      <w:pPr>
        <w:ind w:left="2278" w:hanging="274"/>
      </w:pPr>
      <w:rPr>
        <w:rFonts w:hint="default"/>
        <w:lang w:val="en-US" w:eastAsia="en-US" w:bidi="ar-SA"/>
      </w:rPr>
    </w:lvl>
    <w:lvl w:ilvl="2" w:tplc="70BC5A30">
      <w:numFmt w:val="bullet"/>
      <w:lvlText w:val="•"/>
      <w:lvlJc w:val="left"/>
      <w:pPr>
        <w:ind w:left="2577" w:hanging="274"/>
      </w:pPr>
      <w:rPr>
        <w:rFonts w:hint="default"/>
        <w:lang w:val="en-US" w:eastAsia="en-US" w:bidi="ar-SA"/>
      </w:rPr>
    </w:lvl>
    <w:lvl w:ilvl="3" w:tplc="4DD0A898">
      <w:numFmt w:val="bullet"/>
      <w:lvlText w:val="•"/>
      <w:lvlJc w:val="left"/>
      <w:pPr>
        <w:ind w:left="2876" w:hanging="274"/>
      </w:pPr>
      <w:rPr>
        <w:rFonts w:hint="default"/>
        <w:lang w:val="en-US" w:eastAsia="en-US" w:bidi="ar-SA"/>
      </w:rPr>
    </w:lvl>
    <w:lvl w:ilvl="4" w:tplc="801292B2">
      <w:numFmt w:val="bullet"/>
      <w:lvlText w:val="•"/>
      <w:lvlJc w:val="left"/>
      <w:pPr>
        <w:ind w:left="3175" w:hanging="274"/>
      </w:pPr>
      <w:rPr>
        <w:rFonts w:hint="default"/>
        <w:lang w:val="en-US" w:eastAsia="en-US" w:bidi="ar-SA"/>
      </w:rPr>
    </w:lvl>
    <w:lvl w:ilvl="5" w:tplc="35E6498E">
      <w:numFmt w:val="bullet"/>
      <w:lvlText w:val="•"/>
      <w:lvlJc w:val="left"/>
      <w:pPr>
        <w:ind w:left="3474" w:hanging="274"/>
      </w:pPr>
      <w:rPr>
        <w:rFonts w:hint="default"/>
        <w:lang w:val="en-US" w:eastAsia="en-US" w:bidi="ar-SA"/>
      </w:rPr>
    </w:lvl>
    <w:lvl w:ilvl="6" w:tplc="217045DC">
      <w:numFmt w:val="bullet"/>
      <w:lvlText w:val="•"/>
      <w:lvlJc w:val="left"/>
      <w:pPr>
        <w:ind w:left="3773" w:hanging="274"/>
      </w:pPr>
      <w:rPr>
        <w:rFonts w:hint="default"/>
        <w:lang w:val="en-US" w:eastAsia="en-US" w:bidi="ar-SA"/>
      </w:rPr>
    </w:lvl>
    <w:lvl w:ilvl="7" w:tplc="8FE02488">
      <w:numFmt w:val="bullet"/>
      <w:lvlText w:val="•"/>
      <w:lvlJc w:val="left"/>
      <w:pPr>
        <w:ind w:left="4072" w:hanging="274"/>
      </w:pPr>
      <w:rPr>
        <w:rFonts w:hint="default"/>
        <w:lang w:val="en-US" w:eastAsia="en-US" w:bidi="ar-SA"/>
      </w:rPr>
    </w:lvl>
    <w:lvl w:ilvl="8" w:tplc="C0B8E8C6">
      <w:numFmt w:val="bullet"/>
      <w:lvlText w:val="•"/>
      <w:lvlJc w:val="left"/>
      <w:pPr>
        <w:ind w:left="4371" w:hanging="274"/>
      </w:pPr>
      <w:rPr>
        <w:rFonts w:hint="default"/>
        <w:lang w:val="en-US" w:eastAsia="en-US" w:bidi="ar-SA"/>
      </w:rPr>
    </w:lvl>
  </w:abstractNum>
  <w:abstractNum w:abstractNumId="1" w15:restartNumberingAfterBreak="0">
    <w:nsid w:val="17AB3704"/>
    <w:multiLevelType w:val="multilevel"/>
    <w:tmpl w:val="B2A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B32BB"/>
    <w:multiLevelType w:val="multilevel"/>
    <w:tmpl w:val="E118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6F4C83"/>
    <w:multiLevelType w:val="multilevel"/>
    <w:tmpl w:val="106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100AE"/>
    <w:multiLevelType w:val="multilevel"/>
    <w:tmpl w:val="A3E4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546E1"/>
    <w:multiLevelType w:val="multilevel"/>
    <w:tmpl w:val="DEE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642B1"/>
    <w:multiLevelType w:val="multilevel"/>
    <w:tmpl w:val="74F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A00D9"/>
    <w:multiLevelType w:val="multilevel"/>
    <w:tmpl w:val="712A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4476A"/>
    <w:multiLevelType w:val="multilevel"/>
    <w:tmpl w:val="CE5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D7359"/>
    <w:multiLevelType w:val="hybridMultilevel"/>
    <w:tmpl w:val="B6A8D1EC"/>
    <w:lvl w:ilvl="0" w:tplc="6E3A09F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F66878"/>
    <w:multiLevelType w:val="multilevel"/>
    <w:tmpl w:val="32B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5117F"/>
    <w:multiLevelType w:val="multilevel"/>
    <w:tmpl w:val="DE5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96F5A"/>
    <w:multiLevelType w:val="multilevel"/>
    <w:tmpl w:val="4666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E063E"/>
    <w:multiLevelType w:val="hybridMultilevel"/>
    <w:tmpl w:val="3A08A0CE"/>
    <w:lvl w:ilvl="0" w:tplc="6E3A09F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A8069F"/>
    <w:multiLevelType w:val="multilevel"/>
    <w:tmpl w:val="4AD4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010A9"/>
    <w:multiLevelType w:val="multilevel"/>
    <w:tmpl w:val="88D00C1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start w:val="1"/>
      <w:numFmt w:val="upperRoman"/>
      <w:lvlText w:val="%3."/>
      <w:lvlJc w:val="righ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E47BB"/>
    <w:multiLevelType w:val="multilevel"/>
    <w:tmpl w:val="108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83AC7"/>
    <w:multiLevelType w:val="multilevel"/>
    <w:tmpl w:val="26C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10428"/>
    <w:multiLevelType w:val="multilevel"/>
    <w:tmpl w:val="2AD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43522"/>
    <w:multiLevelType w:val="multilevel"/>
    <w:tmpl w:val="0A9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C23AA"/>
    <w:multiLevelType w:val="hybridMultilevel"/>
    <w:tmpl w:val="D42C4C4C"/>
    <w:lvl w:ilvl="0" w:tplc="D7CE8368">
      <w:start w:val="4"/>
      <w:numFmt w:val="upperRoman"/>
      <w:lvlText w:val="%1."/>
      <w:lvlJc w:val="left"/>
      <w:pPr>
        <w:ind w:left="994" w:hanging="274"/>
      </w:pPr>
      <w:rPr>
        <w:rFonts w:ascii="Times New Roman" w:eastAsia="Times New Roman" w:hAnsi="Times New Roman" w:cs="Times New Roman" w:hint="default"/>
        <w:b w:val="0"/>
        <w:bCs w:val="0"/>
        <w:i w:val="0"/>
        <w:iCs w:val="0"/>
        <w:spacing w:val="0"/>
        <w:w w:val="99"/>
        <w:sz w:val="20"/>
        <w:szCs w:val="20"/>
      </w:rPr>
    </w:lvl>
    <w:lvl w:ilvl="1" w:tplc="40090019" w:tentative="1">
      <w:start w:val="1"/>
      <w:numFmt w:val="lowerLetter"/>
      <w:lvlText w:val="%2."/>
      <w:lvlJc w:val="left"/>
      <w:pPr>
        <w:ind w:left="448" w:hanging="360"/>
      </w:pPr>
    </w:lvl>
    <w:lvl w:ilvl="2" w:tplc="4009001B" w:tentative="1">
      <w:start w:val="1"/>
      <w:numFmt w:val="lowerRoman"/>
      <w:lvlText w:val="%3."/>
      <w:lvlJc w:val="right"/>
      <w:pPr>
        <w:ind w:left="1168" w:hanging="180"/>
      </w:pPr>
    </w:lvl>
    <w:lvl w:ilvl="3" w:tplc="4009000F" w:tentative="1">
      <w:start w:val="1"/>
      <w:numFmt w:val="decimal"/>
      <w:lvlText w:val="%4."/>
      <w:lvlJc w:val="left"/>
      <w:pPr>
        <w:ind w:left="1888" w:hanging="360"/>
      </w:pPr>
    </w:lvl>
    <w:lvl w:ilvl="4" w:tplc="40090019" w:tentative="1">
      <w:start w:val="1"/>
      <w:numFmt w:val="lowerLetter"/>
      <w:lvlText w:val="%5."/>
      <w:lvlJc w:val="left"/>
      <w:pPr>
        <w:ind w:left="2608" w:hanging="360"/>
      </w:pPr>
    </w:lvl>
    <w:lvl w:ilvl="5" w:tplc="4009001B" w:tentative="1">
      <w:start w:val="1"/>
      <w:numFmt w:val="lowerRoman"/>
      <w:lvlText w:val="%6."/>
      <w:lvlJc w:val="right"/>
      <w:pPr>
        <w:ind w:left="3328" w:hanging="180"/>
      </w:pPr>
    </w:lvl>
    <w:lvl w:ilvl="6" w:tplc="4009000F" w:tentative="1">
      <w:start w:val="1"/>
      <w:numFmt w:val="decimal"/>
      <w:lvlText w:val="%7."/>
      <w:lvlJc w:val="left"/>
      <w:pPr>
        <w:ind w:left="4048" w:hanging="360"/>
      </w:pPr>
    </w:lvl>
    <w:lvl w:ilvl="7" w:tplc="40090019" w:tentative="1">
      <w:start w:val="1"/>
      <w:numFmt w:val="lowerLetter"/>
      <w:lvlText w:val="%8."/>
      <w:lvlJc w:val="left"/>
      <w:pPr>
        <w:ind w:left="4768" w:hanging="360"/>
      </w:pPr>
    </w:lvl>
    <w:lvl w:ilvl="8" w:tplc="4009001B" w:tentative="1">
      <w:start w:val="1"/>
      <w:numFmt w:val="lowerRoman"/>
      <w:lvlText w:val="%9."/>
      <w:lvlJc w:val="right"/>
      <w:pPr>
        <w:ind w:left="5488" w:hanging="180"/>
      </w:pPr>
    </w:lvl>
  </w:abstractNum>
  <w:abstractNum w:abstractNumId="21" w15:restartNumberingAfterBreak="0">
    <w:nsid w:val="68C941B6"/>
    <w:multiLevelType w:val="hybridMultilevel"/>
    <w:tmpl w:val="5D0C103E"/>
    <w:lvl w:ilvl="0" w:tplc="6E3A09F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5658B3"/>
    <w:multiLevelType w:val="hybridMultilevel"/>
    <w:tmpl w:val="0494DA08"/>
    <w:lvl w:ilvl="0" w:tplc="6E3A09F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986D8E"/>
    <w:multiLevelType w:val="multilevel"/>
    <w:tmpl w:val="39BA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E7A19"/>
    <w:multiLevelType w:val="multilevel"/>
    <w:tmpl w:val="B46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104B0"/>
    <w:multiLevelType w:val="multilevel"/>
    <w:tmpl w:val="E904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B12AA"/>
    <w:multiLevelType w:val="multilevel"/>
    <w:tmpl w:val="8EE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06949"/>
    <w:multiLevelType w:val="multilevel"/>
    <w:tmpl w:val="BCE4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A321E8"/>
    <w:multiLevelType w:val="multilevel"/>
    <w:tmpl w:val="03F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16EDA"/>
    <w:multiLevelType w:val="multilevel"/>
    <w:tmpl w:val="CE8C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971BCD"/>
    <w:multiLevelType w:val="multilevel"/>
    <w:tmpl w:val="873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D48FF"/>
    <w:multiLevelType w:val="multilevel"/>
    <w:tmpl w:val="516E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230539">
    <w:abstractNumId w:val="0"/>
  </w:num>
  <w:num w:numId="2" w16cid:durableId="2003586179">
    <w:abstractNumId w:val="5"/>
  </w:num>
  <w:num w:numId="3" w16cid:durableId="342174936">
    <w:abstractNumId w:val="28"/>
  </w:num>
  <w:num w:numId="4" w16cid:durableId="1649939727">
    <w:abstractNumId w:val="29"/>
  </w:num>
  <w:num w:numId="5" w16cid:durableId="1341619801">
    <w:abstractNumId w:val="4"/>
  </w:num>
  <w:num w:numId="6" w16cid:durableId="1489050204">
    <w:abstractNumId w:val="12"/>
  </w:num>
  <w:num w:numId="7" w16cid:durableId="1157573685">
    <w:abstractNumId w:val="11"/>
  </w:num>
  <w:num w:numId="8" w16cid:durableId="1632783060">
    <w:abstractNumId w:val="26"/>
  </w:num>
  <w:num w:numId="9" w16cid:durableId="1719352027">
    <w:abstractNumId w:val="16"/>
  </w:num>
  <w:num w:numId="10" w16cid:durableId="1403453654">
    <w:abstractNumId w:val="18"/>
  </w:num>
  <w:num w:numId="11" w16cid:durableId="1179194387">
    <w:abstractNumId w:val="7"/>
  </w:num>
  <w:num w:numId="12" w16cid:durableId="767314082">
    <w:abstractNumId w:val="17"/>
  </w:num>
  <w:num w:numId="13" w16cid:durableId="1830095603">
    <w:abstractNumId w:val="30"/>
  </w:num>
  <w:num w:numId="14" w16cid:durableId="722141348">
    <w:abstractNumId w:val="6"/>
  </w:num>
  <w:num w:numId="15" w16cid:durableId="957561682">
    <w:abstractNumId w:val="19"/>
  </w:num>
  <w:num w:numId="16" w16cid:durableId="57747867">
    <w:abstractNumId w:val="27"/>
  </w:num>
  <w:num w:numId="17" w16cid:durableId="1718047855">
    <w:abstractNumId w:val="24"/>
  </w:num>
  <w:num w:numId="18" w16cid:durableId="860438231">
    <w:abstractNumId w:val="10"/>
  </w:num>
  <w:num w:numId="19" w16cid:durableId="1906644385">
    <w:abstractNumId w:val="1"/>
  </w:num>
  <w:num w:numId="20" w16cid:durableId="1731690062">
    <w:abstractNumId w:val="2"/>
  </w:num>
  <w:num w:numId="21" w16cid:durableId="1778788529">
    <w:abstractNumId w:val="15"/>
  </w:num>
  <w:num w:numId="22" w16cid:durableId="773786439">
    <w:abstractNumId w:val="20"/>
  </w:num>
  <w:num w:numId="23" w16cid:durableId="217322907">
    <w:abstractNumId w:val="23"/>
  </w:num>
  <w:num w:numId="24" w16cid:durableId="1853639151">
    <w:abstractNumId w:val="31"/>
  </w:num>
  <w:num w:numId="25" w16cid:durableId="1174612740">
    <w:abstractNumId w:val="25"/>
  </w:num>
  <w:num w:numId="26" w16cid:durableId="684671335">
    <w:abstractNumId w:val="14"/>
  </w:num>
  <w:num w:numId="27" w16cid:durableId="771969681">
    <w:abstractNumId w:val="8"/>
  </w:num>
  <w:num w:numId="28" w16cid:durableId="1956596936">
    <w:abstractNumId w:val="3"/>
  </w:num>
  <w:num w:numId="29" w16cid:durableId="1288856468">
    <w:abstractNumId w:val="21"/>
  </w:num>
  <w:num w:numId="30" w16cid:durableId="1931696382">
    <w:abstractNumId w:val="13"/>
  </w:num>
  <w:num w:numId="31" w16cid:durableId="1311639497">
    <w:abstractNumId w:val="22"/>
  </w:num>
  <w:num w:numId="32" w16cid:durableId="1445879418">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52A05"/>
    <w:rsid w:val="00011D4A"/>
    <w:rsid w:val="000224CB"/>
    <w:rsid w:val="00032318"/>
    <w:rsid w:val="00034EAF"/>
    <w:rsid w:val="00042398"/>
    <w:rsid w:val="000455A2"/>
    <w:rsid w:val="0004666C"/>
    <w:rsid w:val="00052812"/>
    <w:rsid w:val="000661E6"/>
    <w:rsid w:val="00070A87"/>
    <w:rsid w:val="00084749"/>
    <w:rsid w:val="0008612D"/>
    <w:rsid w:val="0009142D"/>
    <w:rsid w:val="00093F62"/>
    <w:rsid w:val="000A253E"/>
    <w:rsid w:val="000B022F"/>
    <w:rsid w:val="000B253A"/>
    <w:rsid w:val="000B60DD"/>
    <w:rsid w:val="000B7262"/>
    <w:rsid w:val="000B7D93"/>
    <w:rsid w:val="000C181D"/>
    <w:rsid w:val="000C3387"/>
    <w:rsid w:val="000D6B6D"/>
    <w:rsid w:val="000D7022"/>
    <w:rsid w:val="000E4339"/>
    <w:rsid w:val="000E6C85"/>
    <w:rsid w:val="000F1AA0"/>
    <w:rsid w:val="000F54B0"/>
    <w:rsid w:val="00101C95"/>
    <w:rsid w:val="00102CDC"/>
    <w:rsid w:val="00117E7F"/>
    <w:rsid w:val="00120053"/>
    <w:rsid w:val="0012322D"/>
    <w:rsid w:val="00127679"/>
    <w:rsid w:val="001363FF"/>
    <w:rsid w:val="00140432"/>
    <w:rsid w:val="00141462"/>
    <w:rsid w:val="00174480"/>
    <w:rsid w:val="00174E56"/>
    <w:rsid w:val="0017599F"/>
    <w:rsid w:val="00177A76"/>
    <w:rsid w:val="001836B8"/>
    <w:rsid w:val="0018624E"/>
    <w:rsid w:val="0019062E"/>
    <w:rsid w:val="00193782"/>
    <w:rsid w:val="001A4A7D"/>
    <w:rsid w:val="001B3B2F"/>
    <w:rsid w:val="001B5AB4"/>
    <w:rsid w:val="001D2EBC"/>
    <w:rsid w:val="001E4242"/>
    <w:rsid w:val="001F7769"/>
    <w:rsid w:val="00203B3A"/>
    <w:rsid w:val="00210DF7"/>
    <w:rsid w:val="00213594"/>
    <w:rsid w:val="002174EA"/>
    <w:rsid w:val="002270BA"/>
    <w:rsid w:val="002314A2"/>
    <w:rsid w:val="00231AB9"/>
    <w:rsid w:val="00237CFF"/>
    <w:rsid w:val="00252A05"/>
    <w:rsid w:val="00266EE2"/>
    <w:rsid w:val="00270E55"/>
    <w:rsid w:val="00277E4F"/>
    <w:rsid w:val="002841AE"/>
    <w:rsid w:val="00294136"/>
    <w:rsid w:val="002D13E0"/>
    <w:rsid w:val="002D5733"/>
    <w:rsid w:val="002D696D"/>
    <w:rsid w:val="002D7848"/>
    <w:rsid w:val="002E693B"/>
    <w:rsid w:val="002F003C"/>
    <w:rsid w:val="002F37C7"/>
    <w:rsid w:val="002F4460"/>
    <w:rsid w:val="002F7EE0"/>
    <w:rsid w:val="00303BB1"/>
    <w:rsid w:val="00316D15"/>
    <w:rsid w:val="0032322D"/>
    <w:rsid w:val="00327F3C"/>
    <w:rsid w:val="003302F0"/>
    <w:rsid w:val="00337CB3"/>
    <w:rsid w:val="00347DC8"/>
    <w:rsid w:val="00356405"/>
    <w:rsid w:val="00360107"/>
    <w:rsid w:val="00365E0A"/>
    <w:rsid w:val="003777C9"/>
    <w:rsid w:val="00383698"/>
    <w:rsid w:val="00394C46"/>
    <w:rsid w:val="00396F26"/>
    <w:rsid w:val="003A1881"/>
    <w:rsid w:val="003C1400"/>
    <w:rsid w:val="003C15CD"/>
    <w:rsid w:val="003C766E"/>
    <w:rsid w:val="003D5CCE"/>
    <w:rsid w:val="003E4CDD"/>
    <w:rsid w:val="003E64E1"/>
    <w:rsid w:val="003F07B9"/>
    <w:rsid w:val="00402DCD"/>
    <w:rsid w:val="00404642"/>
    <w:rsid w:val="004170EE"/>
    <w:rsid w:val="00422585"/>
    <w:rsid w:val="00426786"/>
    <w:rsid w:val="00436848"/>
    <w:rsid w:val="00445757"/>
    <w:rsid w:val="00454CB0"/>
    <w:rsid w:val="00466DFD"/>
    <w:rsid w:val="00476653"/>
    <w:rsid w:val="0048023D"/>
    <w:rsid w:val="004846AE"/>
    <w:rsid w:val="004B03C2"/>
    <w:rsid w:val="004C142D"/>
    <w:rsid w:val="004C1496"/>
    <w:rsid w:val="004D0187"/>
    <w:rsid w:val="004E0BB1"/>
    <w:rsid w:val="004E2120"/>
    <w:rsid w:val="004E2725"/>
    <w:rsid w:val="00510813"/>
    <w:rsid w:val="00530AED"/>
    <w:rsid w:val="00532C1D"/>
    <w:rsid w:val="00532F0D"/>
    <w:rsid w:val="0056325D"/>
    <w:rsid w:val="00570074"/>
    <w:rsid w:val="00570732"/>
    <w:rsid w:val="005724EC"/>
    <w:rsid w:val="0058085B"/>
    <w:rsid w:val="00581C81"/>
    <w:rsid w:val="00584CC3"/>
    <w:rsid w:val="005869F2"/>
    <w:rsid w:val="00594588"/>
    <w:rsid w:val="005E105E"/>
    <w:rsid w:val="005E160D"/>
    <w:rsid w:val="005E26B0"/>
    <w:rsid w:val="005E74EC"/>
    <w:rsid w:val="005F2D4D"/>
    <w:rsid w:val="00601478"/>
    <w:rsid w:val="00604F7D"/>
    <w:rsid w:val="00623852"/>
    <w:rsid w:val="00625D58"/>
    <w:rsid w:val="006405FD"/>
    <w:rsid w:val="00647769"/>
    <w:rsid w:val="0065290A"/>
    <w:rsid w:val="00656F42"/>
    <w:rsid w:val="00662D89"/>
    <w:rsid w:val="006643C2"/>
    <w:rsid w:val="006726EA"/>
    <w:rsid w:val="00675276"/>
    <w:rsid w:val="006A62A9"/>
    <w:rsid w:val="006A69B6"/>
    <w:rsid w:val="006B05A8"/>
    <w:rsid w:val="006B419A"/>
    <w:rsid w:val="006B4B7B"/>
    <w:rsid w:val="006C5886"/>
    <w:rsid w:val="006D5C28"/>
    <w:rsid w:val="00700E89"/>
    <w:rsid w:val="0070517C"/>
    <w:rsid w:val="007064A0"/>
    <w:rsid w:val="00711A40"/>
    <w:rsid w:val="00713F2E"/>
    <w:rsid w:val="00714CA4"/>
    <w:rsid w:val="00716543"/>
    <w:rsid w:val="0071778E"/>
    <w:rsid w:val="00741F63"/>
    <w:rsid w:val="00743B0D"/>
    <w:rsid w:val="00745098"/>
    <w:rsid w:val="007675F0"/>
    <w:rsid w:val="007A4955"/>
    <w:rsid w:val="007A5014"/>
    <w:rsid w:val="007C100A"/>
    <w:rsid w:val="007C46BF"/>
    <w:rsid w:val="007E254C"/>
    <w:rsid w:val="007F4B06"/>
    <w:rsid w:val="00805C51"/>
    <w:rsid w:val="008127B4"/>
    <w:rsid w:val="008179AA"/>
    <w:rsid w:val="008271CA"/>
    <w:rsid w:val="00842DF4"/>
    <w:rsid w:val="00844DCA"/>
    <w:rsid w:val="008522A3"/>
    <w:rsid w:val="00860B90"/>
    <w:rsid w:val="00874DD0"/>
    <w:rsid w:val="0088585E"/>
    <w:rsid w:val="008927CA"/>
    <w:rsid w:val="008A380D"/>
    <w:rsid w:val="008A5299"/>
    <w:rsid w:val="008B6D24"/>
    <w:rsid w:val="008C1CE0"/>
    <w:rsid w:val="008D5043"/>
    <w:rsid w:val="008D7227"/>
    <w:rsid w:val="008E0B3C"/>
    <w:rsid w:val="008E545C"/>
    <w:rsid w:val="008F264B"/>
    <w:rsid w:val="008F4A27"/>
    <w:rsid w:val="008F5C6E"/>
    <w:rsid w:val="008F709E"/>
    <w:rsid w:val="00902CEA"/>
    <w:rsid w:val="009047FF"/>
    <w:rsid w:val="00911BA9"/>
    <w:rsid w:val="0091396E"/>
    <w:rsid w:val="009168CF"/>
    <w:rsid w:val="0092398D"/>
    <w:rsid w:val="00937D82"/>
    <w:rsid w:val="009714A3"/>
    <w:rsid w:val="0097176C"/>
    <w:rsid w:val="00973EC3"/>
    <w:rsid w:val="00975F0F"/>
    <w:rsid w:val="00986E93"/>
    <w:rsid w:val="00992252"/>
    <w:rsid w:val="00996485"/>
    <w:rsid w:val="009B115E"/>
    <w:rsid w:val="009B64EF"/>
    <w:rsid w:val="009B6EA7"/>
    <w:rsid w:val="009C6FEE"/>
    <w:rsid w:val="009D13BE"/>
    <w:rsid w:val="009E21B6"/>
    <w:rsid w:val="009F1914"/>
    <w:rsid w:val="009F27C3"/>
    <w:rsid w:val="009F60B2"/>
    <w:rsid w:val="009F7BE7"/>
    <w:rsid w:val="00A11216"/>
    <w:rsid w:val="00A119EC"/>
    <w:rsid w:val="00A12DDB"/>
    <w:rsid w:val="00A215A1"/>
    <w:rsid w:val="00A41144"/>
    <w:rsid w:val="00A50877"/>
    <w:rsid w:val="00A55F6C"/>
    <w:rsid w:val="00A5728F"/>
    <w:rsid w:val="00A61F44"/>
    <w:rsid w:val="00A662E4"/>
    <w:rsid w:val="00A66E27"/>
    <w:rsid w:val="00A75182"/>
    <w:rsid w:val="00A779EF"/>
    <w:rsid w:val="00A87830"/>
    <w:rsid w:val="00A902F8"/>
    <w:rsid w:val="00A906B0"/>
    <w:rsid w:val="00A92AD8"/>
    <w:rsid w:val="00A955B4"/>
    <w:rsid w:val="00AB1C3B"/>
    <w:rsid w:val="00AC4302"/>
    <w:rsid w:val="00AE046B"/>
    <w:rsid w:val="00AE105A"/>
    <w:rsid w:val="00AE30B9"/>
    <w:rsid w:val="00AE5290"/>
    <w:rsid w:val="00AF005A"/>
    <w:rsid w:val="00AF07CE"/>
    <w:rsid w:val="00B10AD7"/>
    <w:rsid w:val="00B12D13"/>
    <w:rsid w:val="00B13207"/>
    <w:rsid w:val="00B2684D"/>
    <w:rsid w:val="00B32259"/>
    <w:rsid w:val="00B32E84"/>
    <w:rsid w:val="00B34803"/>
    <w:rsid w:val="00B5254B"/>
    <w:rsid w:val="00B545E1"/>
    <w:rsid w:val="00B61388"/>
    <w:rsid w:val="00B66145"/>
    <w:rsid w:val="00BA5F0D"/>
    <w:rsid w:val="00BB26AD"/>
    <w:rsid w:val="00BC1A44"/>
    <w:rsid w:val="00BC414D"/>
    <w:rsid w:val="00BC46AE"/>
    <w:rsid w:val="00BE3F91"/>
    <w:rsid w:val="00BF1785"/>
    <w:rsid w:val="00BF47D9"/>
    <w:rsid w:val="00BF5516"/>
    <w:rsid w:val="00C0701E"/>
    <w:rsid w:val="00C07780"/>
    <w:rsid w:val="00C103FA"/>
    <w:rsid w:val="00C121EC"/>
    <w:rsid w:val="00C144FC"/>
    <w:rsid w:val="00C26936"/>
    <w:rsid w:val="00C514B9"/>
    <w:rsid w:val="00C54876"/>
    <w:rsid w:val="00C57C11"/>
    <w:rsid w:val="00C60575"/>
    <w:rsid w:val="00C75E31"/>
    <w:rsid w:val="00C827BA"/>
    <w:rsid w:val="00C9218A"/>
    <w:rsid w:val="00C93979"/>
    <w:rsid w:val="00CA473B"/>
    <w:rsid w:val="00CB0BD3"/>
    <w:rsid w:val="00CB40F0"/>
    <w:rsid w:val="00CC2DA1"/>
    <w:rsid w:val="00CC4CCC"/>
    <w:rsid w:val="00CE0E53"/>
    <w:rsid w:val="00CE1C26"/>
    <w:rsid w:val="00CE4902"/>
    <w:rsid w:val="00CE6F5E"/>
    <w:rsid w:val="00D001A4"/>
    <w:rsid w:val="00D00F60"/>
    <w:rsid w:val="00D04C2D"/>
    <w:rsid w:val="00D05225"/>
    <w:rsid w:val="00D12505"/>
    <w:rsid w:val="00D130AD"/>
    <w:rsid w:val="00D37622"/>
    <w:rsid w:val="00D4719D"/>
    <w:rsid w:val="00D47A0C"/>
    <w:rsid w:val="00D6244A"/>
    <w:rsid w:val="00D624C6"/>
    <w:rsid w:val="00D63A42"/>
    <w:rsid w:val="00DB3262"/>
    <w:rsid w:val="00DB68D3"/>
    <w:rsid w:val="00DB78B1"/>
    <w:rsid w:val="00DC1611"/>
    <w:rsid w:val="00DC3F51"/>
    <w:rsid w:val="00DD1070"/>
    <w:rsid w:val="00DD2DC0"/>
    <w:rsid w:val="00DE1A8F"/>
    <w:rsid w:val="00DE2F01"/>
    <w:rsid w:val="00DF1D9B"/>
    <w:rsid w:val="00DF20DD"/>
    <w:rsid w:val="00E04DE1"/>
    <w:rsid w:val="00E04E37"/>
    <w:rsid w:val="00E062B6"/>
    <w:rsid w:val="00E10DD5"/>
    <w:rsid w:val="00E117E1"/>
    <w:rsid w:val="00E12C9C"/>
    <w:rsid w:val="00E16144"/>
    <w:rsid w:val="00E3470E"/>
    <w:rsid w:val="00E60EBF"/>
    <w:rsid w:val="00E63F38"/>
    <w:rsid w:val="00E73CCC"/>
    <w:rsid w:val="00E772C7"/>
    <w:rsid w:val="00E77888"/>
    <w:rsid w:val="00E82B5D"/>
    <w:rsid w:val="00E834D6"/>
    <w:rsid w:val="00E86B1D"/>
    <w:rsid w:val="00EA0744"/>
    <w:rsid w:val="00EA5D7D"/>
    <w:rsid w:val="00EC4105"/>
    <w:rsid w:val="00ED403E"/>
    <w:rsid w:val="00EE2680"/>
    <w:rsid w:val="00EF4B78"/>
    <w:rsid w:val="00EF7A2B"/>
    <w:rsid w:val="00F054BC"/>
    <w:rsid w:val="00F24FCC"/>
    <w:rsid w:val="00F416A9"/>
    <w:rsid w:val="00F4357E"/>
    <w:rsid w:val="00F63D53"/>
    <w:rsid w:val="00F6579E"/>
    <w:rsid w:val="00F70908"/>
    <w:rsid w:val="00F71B11"/>
    <w:rsid w:val="00F75A17"/>
    <w:rsid w:val="00F75BED"/>
    <w:rsid w:val="00F75C11"/>
    <w:rsid w:val="00F810C9"/>
    <w:rsid w:val="00F87061"/>
    <w:rsid w:val="00FA35CA"/>
    <w:rsid w:val="00FA47D2"/>
    <w:rsid w:val="00FA4907"/>
    <w:rsid w:val="00FB239B"/>
    <w:rsid w:val="00FB466F"/>
    <w:rsid w:val="00FB66A9"/>
    <w:rsid w:val="00FD46AB"/>
    <w:rsid w:val="00FD5B53"/>
    <w:rsid w:val="00FD5FA6"/>
    <w:rsid w:val="00FD7473"/>
    <w:rsid w:val="00FE457A"/>
    <w:rsid w:val="00FE482C"/>
    <w:rsid w:val="00FF0054"/>
    <w:rsid w:val="00FF0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CF65D"/>
  <w15:docId w15:val="{922FFAB6-5EE1-4FB5-BCDD-BB53C8592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3A188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61"/>
      <w:ind w:left="2270" w:hanging="1695"/>
    </w:pPr>
    <w:rPr>
      <w:sz w:val="48"/>
      <w:szCs w:val="48"/>
    </w:rPr>
  </w:style>
  <w:style w:type="paragraph" w:styleId="ListParagraph">
    <w:name w:val="List Paragraph"/>
    <w:basedOn w:val="Normal"/>
    <w:uiPriority w:val="1"/>
    <w:qFormat/>
    <w:pPr>
      <w:ind w:left="417"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D46AB"/>
    <w:rPr>
      <w:sz w:val="24"/>
      <w:szCs w:val="24"/>
    </w:rPr>
  </w:style>
  <w:style w:type="character" w:styleId="Hyperlink">
    <w:name w:val="Hyperlink"/>
    <w:basedOn w:val="DefaultParagraphFont"/>
    <w:uiPriority w:val="99"/>
    <w:unhideWhenUsed/>
    <w:rsid w:val="006405FD"/>
    <w:rPr>
      <w:color w:val="0000FF" w:themeColor="hyperlink"/>
      <w:u w:val="single"/>
    </w:rPr>
  </w:style>
  <w:style w:type="character" w:customStyle="1" w:styleId="UnresolvedMention1">
    <w:name w:val="Unresolved Mention1"/>
    <w:basedOn w:val="DefaultParagraphFont"/>
    <w:uiPriority w:val="99"/>
    <w:semiHidden/>
    <w:unhideWhenUsed/>
    <w:rsid w:val="006405FD"/>
    <w:rPr>
      <w:color w:val="605E5C"/>
      <w:shd w:val="clear" w:color="auto" w:fill="E1DFDD"/>
    </w:rPr>
  </w:style>
  <w:style w:type="character" w:styleId="PlaceholderText">
    <w:name w:val="Placeholder Text"/>
    <w:basedOn w:val="DefaultParagraphFont"/>
    <w:uiPriority w:val="99"/>
    <w:semiHidden/>
    <w:rsid w:val="00DD1070"/>
    <w:rPr>
      <w:color w:val="666666"/>
    </w:rPr>
  </w:style>
  <w:style w:type="character" w:styleId="UnresolvedMention">
    <w:name w:val="Unresolved Mention"/>
    <w:basedOn w:val="DefaultParagraphFont"/>
    <w:uiPriority w:val="99"/>
    <w:semiHidden/>
    <w:unhideWhenUsed/>
    <w:rsid w:val="00DE1A8F"/>
    <w:rPr>
      <w:color w:val="605E5C"/>
      <w:shd w:val="clear" w:color="auto" w:fill="E1DFDD"/>
    </w:rPr>
  </w:style>
  <w:style w:type="character" w:customStyle="1" w:styleId="BodyTextChar">
    <w:name w:val="Body Text Char"/>
    <w:basedOn w:val="DefaultParagraphFont"/>
    <w:link w:val="BodyText"/>
    <w:uiPriority w:val="1"/>
    <w:rsid w:val="005F2D4D"/>
    <w:rPr>
      <w:rFonts w:ascii="Times New Roman" w:eastAsia="Times New Roman" w:hAnsi="Times New Roman" w:cs="Times New Roman"/>
      <w:sz w:val="20"/>
      <w:szCs w:val="20"/>
    </w:rPr>
  </w:style>
  <w:style w:type="paragraph" w:customStyle="1" w:styleId="font-claude-response-body">
    <w:name w:val="font-claude-response-body"/>
    <w:basedOn w:val="Normal"/>
    <w:rsid w:val="003302F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302F0"/>
    <w:rPr>
      <w:b/>
      <w:bCs/>
    </w:rPr>
  </w:style>
  <w:style w:type="character" w:customStyle="1" w:styleId="Heading2Char">
    <w:name w:val="Heading 2 Char"/>
    <w:basedOn w:val="DefaultParagraphFont"/>
    <w:link w:val="Heading2"/>
    <w:uiPriority w:val="9"/>
    <w:semiHidden/>
    <w:rsid w:val="003A1881"/>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E60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284">
      <w:marLeft w:val="640"/>
      <w:marRight w:val="0"/>
      <w:marTop w:val="0"/>
      <w:marBottom w:val="0"/>
      <w:divBdr>
        <w:top w:val="none" w:sz="0" w:space="0" w:color="auto"/>
        <w:left w:val="none" w:sz="0" w:space="0" w:color="auto"/>
        <w:bottom w:val="none" w:sz="0" w:space="0" w:color="auto"/>
        <w:right w:val="none" w:sz="0" w:space="0" w:color="auto"/>
      </w:divBdr>
    </w:div>
    <w:div w:id="586810887">
      <w:marLeft w:val="640"/>
      <w:marRight w:val="0"/>
      <w:marTop w:val="0"/>
      <w:marBottom w:val="0"/>
      <w:divBdr>
        <w:top w:val="none" w:sz="0" w:space="0" w:color="auto"/>
        <w:left w:val="none" w:sz="0" w:space="0" w:color="auto"/>
        <w:bottom w:val="none" w:sz="0" w:space="0" w:color="auto"/>
        <w:right w:val="none" w:sz="0" w:space="0" w:color="auto"/>
      </w:divBdr>
    </w:div>
    <w:div w:id="741219805">
      <w:marLeft w:val="640"/>
      <w:marRight w:val="0"/>
      <w:marTop w:val="0"/>
      <w:marBottom w:val="0"/>
      <w:divBdr>
        <w:top w:val="none" w:sz="0" w:space="0" w:color="auto"/>
        <w:left w:val="none" w:sz="0" w:space="0" w:color="auto"/>
        <w:bottom w:val="none" w:sz="0" w:space="0" w:color="auto"/>
        <w:right w:val="none" w:sz="0" w:space="0" w:color="auto"/>
      </w:divBdr>
    </w:div>
    <w:div w:id="745689202">
      <w:marLeft w:val="640"/>
      <w:marRight w:val="0"/>
      <w:marTop w:val="0"/>
      <w:marBottom w:val="0"/>
      <w:divBdr>
        <w:top w:val="none" w:sz="0" w:space="0" w:color="auto"/>
        <w:left w:val="none" w:sz="0" w:space="0" w:color="auto"/>
        <w:bottom w:val="none" w:sz="0" w:space="0" w:color="auto"/>
        <w:right w:val="none" w:sz="0" w:space="0" w:color="auto"/>
      </w:divBdr>
    </w:div>
    <w:div w:id="877860977">
      <w:marLeft w:val="640"/>
      <w:marRight w:val="0"/>
      <w:marTop w:val="0"/>
      <w:marBottom w:val="0"/>
      <w:divBdr>
        <w:top w:val="none" w:sz="0" w:space="0" w:color="auto"/>
        <w:left w:val="none" w:sz="0" w:space="0" w:color="auto"/>
        <w:bottom w:val="none" w:sz="0" w:space="0" w:color="auto"/>
        <w:right w:val="none" w:sz="0" w:space="0" w:color="auto"/>
      </w:divBdr>
    </w:div>
    <w:div w:id="1196432375">
      <w:marLeft w:val="640"/>
      <w:marRight w:val="0"/>
      <w:marTop w:val="0"/>
      <w:marBottom w:val="0"/>
      <w:divBdr>
        <w:top w:val="none" w:sz="0" w:space="0" w:color="auto"/>
        <w:left w:val="none" w:sz="0" w:space="0" w:color="auto"/>
        <w:bottom w:val="none" w:sz="0" w:space="0" w:color="auto"/>
        <w:right w:val="none" w:sz="0" w:space="0" w:color="auto"/>
      </w:divBdr>
    </w:div>
    <w:div w:id="1582904846">
      <w:marLeft w:val="640"/>
      <w:marRight w:val="0"/>
      <w:marTop w:val="0"/>
      <w:marBottom w:val="0"/>
      <w:divBdr>
        <w:top w:val="none" w:sz="0" w:space="0" w:color="auto"/>
        <w:left w:val="none" w:sz="0" w:space="0" w:color="auto"/>
        <w:bottom w:val="none" w:sz="0" w:space="0" w:color="auto"/>
        <w:right w:val="none" w:sz="0" w:space="0" w:color="auto"/>
      </w:divBdr>
    </w:div>
    <w:div w:id="1584097426">
      <w:marLeft w:val="640"/>
      <w:marRight w:val="0"/>
      <w:marTop w:val="0"/>
      <w:marBottom w:val="0"/>
      <w:divBdr>
        <w:top w:val="none" w:sz="0" w:space="0" w:color="auto"/>
        <w:left w:val="none" w:sz="0" w:space="0" w:color="auto"/>
        <w:bottom w:val="none" w:sz="0" w:space="0" w:color="auto"/>
        <w:right w:val="none" w:sz="0" w:space="0" w:color="auto"/>
      </w:divBdr>
    </w:div>
    <w:div w:id="1655252520">
      <w:marLeft w:val="640"/>
      <w:marRight w:val="0"/>
      <w:marTop w:val="0"/>
      <w:marBottom w:val="0"/>
      <w:divBdr>
        <w:top w:val="none" w:sz="0" w:space="0" w:color="auto"/>
        <w:left w:val="none" w:sz="0" w:space="0" w:color="auto"/>
        <w:bottom w:val="none" w:sz="0" w:space="0" w:color="auto"/>
        <w:right w:val="none" w:sz="0" w:space="0" w:color="auto"/>
      </w:divBdr>
    </w:div>
    <w:div w:id="1719553203">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iran.aarya24@vit.edu"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ditya.jain24@vit.edu" TargetMode="Externa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hyperlink" Target="mailto:bhagwan.thorat@vit.edu" TargetMode="External"/><Relationship Id="rId11" Type="http://schemas.openxmlformats.org/officeDocument/2006/relationships/hyperlink" Target="mailto:patidar.anshul24@vit.edu"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mailto:sujal.adsul24@vit.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grawal.khushi24@vit.edu"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A79E5F-6557-4658-8296-0331ED3CB4B7}">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9760984989"/>
    <we:property name="MENDELEY_CITATIONS" value="[{&quot;citationID&quot;:&quot;MENDELEY_CITATION_5224afb9-bfcc-45fa-901c-d9ad55d1aa5a&quot;,&quot;properties&quot;:{&quot;noteIndex&quot;:0},&quot;isEdited&quot;:false,&quot;manualOverride&quot;:{&quot;isManuallyOverridden&quot;:false,&quot;citeprocText&quot;:&quot;[1], [2]&quot;,&quot;manualOverrideText&quot;:&quot;&quot;},&quot;citationTag&quot;:&quot;MENDELEY_CITATION_v3_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&quot;,&quot;citationItems&quot;:[{&quot;id&quot;:&quot;8a65709e-22b8-33e6-ba10-a80cc6d62579&quot;,&quot;itemData&quot;:{&quot;type&quot;:&quot;article-journal&quot;,&quot;id&quot;:&quot;8a65709e-22b8-33e6-ba10-a80cc6d62579&quot;,&quot;title&quot;:&quot;Redefining ESG Compliance with Machine Learning and Predictive Analytics&quot;,&quot;groupId&quot;:&quot;bd82a877-7f2d-3e33-839b-4916bb01a82a&quot;,&quot;author&quot;:[{&quot;family&quot;:&quot;Gandhi&quot;,&quot;given&quot;:&quot;Anup Kumar&quot;,&quot;parse-names&quot;:false,&quot;dropping-particle&quot;:&quot;&quot;,&quot;non-dropping-particle&quot;:&quot;&quot;}],&quot;container-title&quot;:&quot;International Journal of AI, BigData, Computational and Management Studies&quot;,&quot;DOI&quot;:&quot;10.63282/3050-9416.ijaibdcms-v6i2p108&quot;,&quot;issued&quot;:{&quot;date-parts&quot;:[[2025]]},&quot;page&quot;:&quot;66-74&quot;,&quot;publisher&quot;:&quot;ScienceTech Xplore&quot;,&quot;volume&quot;:&quot;6&quot;},&quot;isTemporary&quot;:false},{&quot;id&quot;:&quot;1cb2cf1c-2da1-3237-8e36-dc54ff76d368&quot;,&quot;itemData&quot;:{&quot;type&quot;:&quot;article&quot;,&quot;id&quot;:&quot;1cb2cf1c-2da1-3237-8e36-dc54ff76d368&quot;,&quot;title&quot;:&quot;Greenwashing, Sustainability Reporting, and Artificial Intelligence: A Systematic Literature Review&quot;,&quot;groupId&quot;:&quot;bd82a877-7f2d-3e33-839b-4916bb01a82a&quot;,&quot;author&quot;:[{&quot;family&quot;:&quot;Moodaley&quot;,&quot;given&quot;:&quot;Wayne&quot;,&quot;parse-names&quot;:false,&quot;dropping-particle&quot;:&quot;&quot;,&quot;non-dropping-particle&quot;:&quot;&quot;},{&quot;family&quot;:&quot;Telukdarie&quot;,&quot;given&quot;:&quot;Arnesh&quot;,&quot;parse-names&quot;:false,&quot;dropping-particle&quot;:&quot;&quot;,&quot;non-dropping-particle&quot;:&quot;&quot;}],&quot;container-title&quot;:&quot;Sustainability (Switzerland)&quot;,&quot;DOI&quot;:&quot;10.3390/su15021481&quot;,&quot;ISSN&quot;:&quot;20711050&quot;,&quot;issued&quot;:{&quot;date-parts&quot;:[[2023,1,1]]},&quot;abstract&quot;:&quot;The rise of stakeholder interest globally in sustainable business practices has resulted in a rise in demands from stakeholders that companies report on the environmental and social impacts of their business activities. In certain cases, however, companies have resorted to the practice of providing inaccurate disclosures regarding sustainability as part of their corporate communications and sustainability reporting—commonly referred to as “greenwashing”. Concurrently, technological improvements in artificial intelligence have presented the means to rapidly and accurately analyze large volumes of text-based information, such as that contained in sustainability reports. Despite the possible impacts of artificial intelligence and machine learning on the fields of greenwashing and sustainability reporting, no literature to date has comprehensively and holistically addressed the interrelationship between these three important topics. This paper contributes to the body of knowledge by using bibliometric and thematic analyses to systematically analyze the interrelationship between those fields. The analysis is also used to conjecture a conceptual and thematic framework for the use of artificial intelligence with machine learning in relation to greenwashing and company sus-tainability reporting. This paper finds that the use of artificial intelligence in relation to greenwashing, and greenwashing within sustainability reporting, is an underexplored research field.&quot;,&quot;publisher&quot;:&quot;MDPI&quot;,&quot;issue&quot;:&quot;2&quot;,&quot;volume&quot;:&quot;15&quot;},&quot;isTemporary&quot;:false}]},{&quot;citationID&quot;:&quot;MENDELEY_CITATION_5bbb6ebf-bf24-4bf6-a335-03d209865968&quot;,&quot;properties&quot;:{&quot;noteIndex&quot;:0},&quot;isEdited&quot;:false,&quot;manualOverride&quot;:{&quot;isManuallyOverridden&quot;:false,&quot;citeprocText&quot;:&quot;[3], [4]&quot;,&quot;manualOverrideText&quot;:&quot;&quot;},&quot;citationTag&quot;:&quot;MENDELEY_CITATION_v3_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&quot;,&quot;citationItems&quot;:[{&quot;id&quot;:&quot;d8875c1e-5a7c-3e1e-bf1d-3d5befbbae8e&quot;,&quot;itemData&quot;:{&quot;type&quot;:&quot;article-journal&quot;,&quot;id&quot;:&quot;d8875c1e-5a7c-3e1e-bf1d-3d5befbbae8e&quot;,&quot;title&quot;:&quot;ROLE OF ARTIFICIAL INTELLIGENCE IN ENHANCING SUSTAINABILITY REPORTING AND GREEN ACCOUNTING IN INDUSTRY 4.0&quot;,&quot;groupId&quot;:&quot;bd82a877-7f2d-3e33-839b-4916bb01a82a&quot;,&quot;author&quot;:[{&quot;family&quot;:&quot;Tariq&quot;,&quot;given&quot;:&quot;Ayesha&quot;,&quot;parse-names&quot;:false,&quot;dropping-particle&quot;:&quot;&quot;,&quot;non-dropping-particle&quot;:&quot;&quot;},{&quot;family&quot;:&quot;Reyaz&quot;,&quot;given&quot;:&quot;Mohd&quot;,&quot;parse-names&quot;:false,&quot;dropping-particle&quot;:&quot;&quot;,&quot;non-dropping-particle&quot;:&quot;&quot;},{&quot;family&quot;:&quot;Rahim&quot;,&quot;given&quot;:&quot;Ur&quot;,&quot;parse-names&quot;:false,&quot;dropping-particle&quot;:&quot;&quot;,&quot;non-dropping-particle&quot;:&quot;&quot;}],&quot;container-title&quot;:&quot;Acta Marisiensis. Seria Technologica&quot;,&quot;ISSN&quot;:&quot;2668-4217&quot;,&quot;issued&quot;:{&quot;date-parts&quot;:[[2024]]},&quot;page&quot;:&quot;2024&quot;,&quot;abstract&quot;:&quot;This study explores the role of artificial intelligence (AI) in enhancing sustainability reporting and green accounting within the context of Industry 4.0. By drawing on sustainability accounting theory and integrating emerging technologies, the research addresses the limitations of traditional sustainability reporting, such as inefficiencies in data collection, lack of real-time feedback, and resource constraints. AI, with its ability to automate processes, streamline data analysis, and provide continuous monitoring, offers a promising solution to these challenges. The research employs qualitative case studies to demonstrate how AI-driven methods improve the accuracy and productivity of sustainability reporting. Findings indicate that AI facilitates more effective resource utilization, provides real-time insights, and enhances data-driven decision-making, which collectively contribute to more sustainable business practices. The paper concludes that AI's integration into sustainability accounting not only improves transparency and accountability but also accelerates the transition towards environmentally conscious business operations in the digital age of Industry 4.0.&quot;,&quot;issue&quot;:&quot;2&quot;,&quot;volume&quot;:&quot;21&quot;,&quot;container-title-short&quot;:&quot;&quot;},&quot;isTemporary&quot;:false},{&quot;id&quot;:&quot;5caaff68-5303-3e25-bac4-2c5b97407977&quot;,&quot;itemData&quot;:{&quot;type&quot;:&quot;article&quot;,&quot;id&quot;:&quot;5caaff68-5303-3e25-bac4-2c5b97407977&quot;,&quot;title&quot;:&quot;Novel Data Mining Methodologies for Environmental, Social and Governance Analytics: A Comprehensive Framework for Sustainable Investment&quot;,&quot;groupId&quot;:&quot;bd82a877-7f2d-3e33-839b-4916bb01a82a&quot;,&quot;author&quot;:[{&quot;family&quot;:&quot;Singh&quot;,&quot;given&quot;:&quot;Saran S.&quot;,&quot;parse-names&quot;:false,&quot;dropping-particle&quot;:&quot;&quot;,&quot;non-dropping-particle&quot;:&quot;&quot;}],&quot;DOI&quot;:&quot;10.20944/preprints202501.0620.v1&quot;,&quot;URL&quot;:&quot;https://www.preprints.org/manuscript/202501.0620/v1&quot;,&quot;issued&quot;:{&quot;date-parts&quot;:[[2025,1,8]]},&quot;abstract&quot;:&quot;&lt;p&gt;This paper presents a systematic analysis of novel data mining applications in Environmental, Social, and Governance (ESG) assessment, addressing the growing complexity of sustainable investment decisions. Through empirical examination of machine learning methodologies, including deep learning architectures and natural language processing, we demonstrate enhanced capabilities in processing unstructured ESG data and identifying latent patterns in corporate sustainability metrics. Our research establishes a comprehensive framework for integrating diverse analytical techniques, achieving 85% accuracy in governance anomaly detection and significant improvements in environmental risk assessment through hierarchical clustering. The study reveals substantial correlations between ESG performance and financial outcomes, whilst identifying critical challenges in data standardisation and algorithmic bias mitigation. The findings contribute to both theoretical understanding and practical implementation of data-driven ESG analysis, offering valuable insights for investment professionals and corporate stakeholders. This research advances the field of sustainable finance analytics through innovative methodological approaches to ESG assessment.&lt;/p&gt;&quot;,&quot;container-title-short&quot;:&quot;&quot;},&quot;isTemporary&quot;:false}]},{&quot;citationID&quot;:&quot;MENDELEY_CITATION_345dceed-87ac-45d6-bcaa-f36132848e2b&quot;,&quot;properties&quot;:{&quot;noteIndex&quot;:0},&quot;isEdited&quot;:false,&quot;manualOverride&quot;:{&quot;isManuallyOverridden&quot;:false,&quot;citeprocText&quot;:&quot;[1], [5]&quot;,&quot;manualOverrideText&quot;:&quot;&quot;},&quot;citationTag&quot;:&quot;MENDELEY_CITATION_v3_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&quot;,&quot;citationItems&quot;:[{&quot;id&quot;:&quot;8a65709e-22b8-33e6-ba10-a80cc6d62579&quot;,&quot;itemData&quot;:{&quot;type&quot;:&quot;article-journal&quot;,&quot;id&quot;:&quot;8a65709e-22b8-33e6-ba10-a80cc6d62579&quot;,&quot;title&quot;:&quot;Redefining ESG Compliance with Machine Learning and Predictive Analytics&quot;,&quot;groupId&quot;:&quot;bd82a877-7f2d-3e33-839b-4916bb01a82a&quot;,&quot;author&quot;:[{&quot;family&quot;:&quot;Gandhi&quot;,&quot;given&quot;:&quot;Anup Kumar&quot;,&quot;parse-names&quot;:false,&quot;dropping-particle&quot;:&quot;&quot;,&quot;non-dropping-particle&quot;:&quot;&quot;}],&quot;container-title&quot;:&quot;International Journal of AI, BigData, Computational and Management Studies&quot;,&quot;DOI&quot;:&quot;10.63282/3050-9416.ijaibdcms-v6i2p108&quot;,&quot;issued&quot;:{&quot;date-parts&quot;:[[2025]]},&quot;page&quot;:&quot;66-74&quot;,&quot;publisher&quot;:&quot;ScienceTech Xplore&quot;,&quot;volume&quot;:&quot;6&quot;,&quot;container-title-short&quot;:&quot;&quot;},&quot;isTemporary&quot;:false},{&quot;id&quot;:&quot;f369e781-1991-3814-ad05-f176ab54e53e&quot;,&quot;itemData&quot;:{&quot;type&quot;:&quot;article-journal&quot;,&quot;id&quot;:&quot;f369e781-1991-3814-ad05-f176ab54e53e&quot;,&quot;title&quot;:&quot;AI-driven sustainable finance: computational tools, ESG metrics, and global implementation&quot;,&quot;groupId&quot;:&quot;bd82a877-7f2d-3e33-839b-4916bb01a82a&quot;,&quot;author&quot;:[{&quot;family&quot;:&quot;Elhady&quot;,&quot;given&quot;:&quot;Abdelghafar M.&quot;,&quot;parse-names&quot;:false,&quot;dropping-particle&quot;:&quot;&quot;,&quot;non-dropping-particle&quot;:&quot;&quot;},{&quot;family&quot;:&quot;Shohieb&quot;,&quot;given&quot;:&quot;Samaa&quot;,&quot;parse-names&quot;:false,&quot;dropping-particle&quot;:&quot;&quot;,&quot;non-dropping-particle&quot;:&quot;&quot;}],&quot;container-title&quot;:&quot;Future Business Journal&quot;,&quot;DOI&quot;:&quot;10.1186/s43093-025-00610-x&quot;,&quot;issued&quot;:{&quot;date-parts&quot;:[[2025,8,25]]},&quot;abstract&quot;:&quot;The integration of artificial intelligence (AI) into sustainable finance has emerged as a pivotal innovation for improving environmental, social, and governance (ESG) evaluation. However, ESG data remain fragmented, inconsistent, and prone to methodological opacity—particularly in climate-related investments. This systematic review analyzes 43 peer-reviewed articles and 23 institutional reports to examine whether machine-learning-based ESG scoring models outperform rule-based systems in predicting sustainable investment performance. Following the PRISMA protocol, we applied thematic coding, regional benchmarking, and methodological evaluation across AI–ESG applications. A comparative framework was used to assess AI’s role in ESG integration, predictive analytics, impact measurement, and risk management, with a focus on the climate domain. We also propose and refine the ESG–AI Maturity Index, evaluating AI adoption capacity across data quality, model transparency, and portfolio integration. Findings reveal that AI-enhanced models—particularly those using ensemble learning and sentiment analysis—demonstrate superior performance in forecasting ESG outcomes. However, challenges such as algorithmic bias, regional data gaps, and lack of interpretability remain persistent. The ESG–AI Maturity Index provides a preliminary diagnostic tool for evaluating institutional readiness to adopt AI in ESG scoring. This review contributes by clarifying the performance advantages and limitations of AI-based ESG systems, proposing a framework for maturity assessment, and highlighting urgent policy and technical needs to advance ethical, scalable AI adoption in sustainable finance.&quot;,&quot;publisher&quot;:&quot;Springer Science and Business Media LLC&quot;,&quot;issue&quot;:&quot;1&quot;,&quot;volume&quot;:&quot;11&quot;,&quot;container-title-short&quot;:&quot;&quot;},&quot;isTemporary&quot;:false}]},{&quot;citationID&quot;:&quot;MENDELEY_CITATION_4a3922f5-9520-4ab2-87ea-f4dff1249384&quot;,&quot;properties&quot;:{&quot;noteIndex&quot;:0},&quot;isEdited&quot;:false,&quot;manualOverride&quot;:{&quot;isManuallyOverridden&quot;:false,&quot;citeprocText&quot;:&quot;[5], [6]&quot;,&quot;manualOverrideText&quot;:&quot;&quot;},&quot;citationTag&quot;:&quot;MENDELEY_CITATION_v3_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&quot;,&quot;citationItems&quot;:[{&quot;id&quot;:&quot;f369e781-1991-3814-ad05-f176ab54e53e&quot;,&quot;itemData&quot;:{&quot;type&quot;:&quot;article-journal&quot;,&quot;id&quot;:&quot;f369e781-1991-3814-ad05-f176ab54e53e&quot;,&quot;title&quot;:&quot;AI-driven sustainable finance: computational tools, ESG metrics, and global implementation&quot;,&quot;groupId&quot;:&quot;bd82a877-7f2d-3e33-839b-4916bb01a82a&quot;,&quot;author&quot;:[{&quot;family&quot;:&quot;Elhady&quot;,&quot;given&quot;:&quot;Abdelghafar M.&quot;,&quot;parse-names&quot;:false,&quot;dropping-particle&quot;:&quot;&quot;,&quot;non-dropping-particle&quot;:&quot;&quot;},{&quot;family&quot;:&quot;Shohieb&quot;,&quot;given&quot;:&quot;Samaa&quot;,&quot;parse-names&quot;:false,&quot;dropping-particle&quot;:&quot;&quot;,&quot;non-dropping-particle&quot;:&quot;&quot;}],&quot;container-title&quot;:&quot;Future Business Journal&quot;,&quot;DOI&quot;:&quot;10.1186/s43093-025-00610-x&quot;,&quot;issued&quot;:{&quot;date-parts&quot;:[[2025,8,25]]},&quot;abstract&quot;:&quot;The integration of artificial intelligence (AI) into sustainable finance has emerged as a pivotal innovation for improving environmental, social, and governance (ESG) evaluation. However, ESG data remain fragmented, inconsistent, and prone to methodological opacity—particularly in climate-related investments. This systematic review analyzes 43 peer-reviewed articles and 23 institutional reports to examine whether machine-learning-based ESG scoring models outperform rule-based systems in predicting sustainable investment performance. Following the PRISMA protocol, we applied thematic coding, regional benchmarking, and methodological evaluation across AI–ESG applications. A comparative framework was used to assess AI’s role in ESG integration, predictive analytics, impact measurement, and risk management, with a focus on the climate domain. We also propose and refine the ESG–AI Maturity Index, evaluating AI adoption capacity across data quality, model transparency, and portfolio integration. Findings reveal that AI-enhanced models—particularly those using ensemble learning and sentiment analysis—demonstrate superior performance in forecasting ESG outcomes. However, challenges such as algorithmic bias, regional data gaps, and lack of interpretability remain persistent. The ESG–AI Maturity Index provides a preliminary diagnostic tool for evaluating institutional readiness to adopt AI in ESG scoring. This review contributes by clarifying the performance advantages and limitations of AI-based ESG systems, proposing a framework for maturity assessment, and highlighting urgent policy and technical needs to advance ethical, scalable AI adoption in sustainable finance.&quot;,&quot;publisher&quot;:&quot;Springer Science and Business Media LLC&quot;,&quot;issue&quot;:&quot;1&quot;,&quot;volume&quot;:&quot;11&quot;,&quot;container-title-short&quot;:&quot;&quot;},&quot;isTemporary&quot;:false},{&quot;id&quot;:&quot;ebf79069-d07f-33ac-91d4-9ffa0299f0be&quot;,&quot;itemData&quot;:{&quot;type&quot;:&quot;report&quot;,&quot;id&quot;:&quot;ebf79069-d07f-33ac-91d4-9ffa0299f0be&quot;,&quot;title&quot;:&quot;AI-Enabled Green FinTech for ESG Investing and Green Bond Monitoring&quot;,&quot;groupId&quot;:&quot;bd82a877-7f2d-3e33-839b-4916bb01a82a&quot;,&quot;author&quot;:[{&quot;family&quot;:&quot;Michael&quot;,&quot;given&quot;:&quot;Ilesanmi&quot;,&quot;parse-names&quot;:false,&quot;dropping-particle&quot;:&quot;&quot;,&quot;non-dropping-particle&quot;:&quot;&quot;}],&quot;abstract&quot;:&quot;The intersection of artificial intelligence (AI) and financial technology (FinTech) is rapidly transforming sustainable finance. This paper explores how AI-enabled Green FinTech solutions are enhancing Environmental, Social, and Governance (ESG) investment decision-making and improving transparency in green bond monitoring. Using a systematic literature review of peer-reviewed publications from 2019 to 2025, the study identifies key trends, benefits, and challenges of AI applications in sustainable finance. Findings indicate that AI improves ESG scoring accuracy, optimizes sustainable portfolio allocation, and enables real-time green bond performance tracking. However, limitations related to data biases, algorithmic opacity, and regulatory misalignment hinder widespread adoption. Policy recommendations include implementing explainable AI frameworks, strengthening data governance, and fostering cross-sector collaboration.&quot;,&quot;container-title-short&quot;:&quot;&quot;},&quot;isTemporary&quot;:false}]},{&quot;citationID&quot;:&quot;MENDELEY_CITATION_b9e62d13-3c07-4a08-8a94-0d50b9040a04&quot;,&quot;properties&quot;:{&quot;noteIndex&quot;:0},&quot;isEdited&quot;:false,&quot;manualOverride&quot;:{&quot;isManuallyOverridden&quot;:false,&quot;citeprocText&quot;:&quot;[2]&quot;,&quot;manualOverrideText&quot;:&quot;&quot;},&quot;citationTag&quot;:&quot;MENDELEY_CITATION_v3_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&quot;,&quot;citationItems&quot;:[{&quot;id&quot;:&quot;1cb2cf1c-2da1-3237-8e36-dc54ff76d368&quot;,&quot;itemData&quot;:{&quot;type&quot;:&quot;article&quot;,&quot;id&quot;:&quot;1cb2cf1c-2da1-3237-8e36-dc54ff76d368&quot;,&quot;title&quot;:&quot;Greenwashing, Sustainability Reporting, and Artificial Intelligence: A Systematic Literature Review&quot;,&quot;groupId&quot;:&quot;bd82a877-7f2d-3e33-839b-4916bb01a82a&quot;,&quot;author&quot;:[{&quot;family&quot;:&quot;Moodaley&quot;,&quot;given&quot;:&quot;Wayne&quot;,&quot;parse-names&quot;:false,&quot;dropping-particle&quot;:&quot;&quot;,&quot;non-dropping-particle&quot;:&quot;&quot;},{&quot;family&quot;:&quot;Telukdarie&quot;,&quot;given&quot;:&quot;Arnesh&quot;,&quot;parse-names&quot;:false,&quot;dropping-particle&quot;:&quot;&quot;,&quot;non-dropping-particle&quot;:&quot;&quot;}],&quot;container-title&quot;:&quot;Sustainability (Switzerland)&quot;,&quot;DOI&quot;:&quot;10.3390/su15021481&quot;,&quot;ISSN&quot;:&quot;20711050&quot;,&quot;issued&quot;:{&quot;date-parts&quot;:[[2023,1,1]]},&quot;abstract&quot;:&quot;The rise of stakeholder interest globally in sustainable business practices has resulted in a rise in demands from stakeholders that companies report on the environmental and social impacts of their business activities. In certain cases, however, companies have resorted to the practice of providing inaccurate disclosures regarding sustainability as part of their corporate communications and sustainability reporting—commonly referred to as “greenwashing”. Concurrently, technological improvements in artificial intelligence have presented the means to rapidly and accurately analyze large volumes of text-based information, such as that contained in sustainability reports. Despite the possible impacts of artificial intelligence and machine learning on the fields of greenwashing and sustainability reporting, no literature to date has comprehensively and holistically addressed the interrelationship between these three important topics. This paper contributes to the body of knowledge by using bibliometric and thematic analyses to systematically analyze the interrelationship between those fields. The analysis is also used to conjecture a conceptual and thematic framework for the use of artificial intelligence with machine learning in relation to greenwashing and company sus-tainability reporting. This paper finds that the use of artificial intelligence in relation to greenwashing, and greenwashing within sustainability reporting, is an underexplored research field.&quot;,&quot;publisher&quot;:&quot;MDPI&quot;,&quot;issue&quot;:&quot;2&quot;,&quot;volume&quot;:&quot;15&quot;,&quot;container-title-short&quot;:&quot;&quot;},&quot;isTemporary&quot;:false}]},{&quot;citationID&quot;:&quot;MENDELEY_CITATION_55e1bdb5-5422-4660-bfa8-d4aa28825a23&quot;,&quot;properties&quot;:{&quot;noteIndex&quot;:0},&quot;isEdited&quot;:false,&quot;manualOverride&quot;:{&quot;isManuallyOverridden&quot;:false,&quot;citeprocText&quot;:&quot;[7]&quot;,&quot;manualOverrideText&quot;:&quot;&quot;},&quot;citationTag&quot;:&quot;MENDELEY_CITATION_v3_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&quot;,&quot;citationItems&quot;:[{&quot;id&quot;:&quot;3a950ce8-15ae-3587-aa14-7be3a418a305&quot;,&quot;itemData&quot;:{&quot;type&quot;:&quot;article-journal&quot;,&quot;id&quot;:&quot;3a950ce8-15ae-3587-aa14-7be3a418a305&quot;,&quot;title&quot;:&quot;OntoMetric: An Ontology-Driven LLM-Assisted Framework for Automated ESG Metric Knowledge Graph Generation&quot;,&quot;groupId&quot;:&quot;bd82a877-7f2d-3e33-839b-4916bb01a82a&quot;,&quot;author&quot;:[{&quot;family&quot;:&quot;Yu&quot;,&quot;given&quot;:&quot;Mingqin&quot;,&quot;parse-names&quot;:false,&quot;dropping-particle&quot;:&quot;&quot;,&quot;non-dropping-particle&quot;:&quot;&quot;},{&quot;family&quot;:&quot;Rabhi&quot;,&quot;given&quot;:&quot;Fethi&quot;,&quot;parse-names&quot;:false,&quot;dropping-particle&quot;:&quot;&quot;,&quot;non-dropping-particle&quot;:&quot;&quot;},{&quot;family&quot;:&quot;Xia&quot;,&quot;given&quot;:&quot;Boming&quot;,&quot;parse-names&quot;:false,&quot;dropping-particle&quot;:&quot;&quot;,&quot;non-dropping-particle&quot;:&quot;&quot;},{&quot;family&quot;:&quot;Yang&quot;,&quot;given&quot;:&quot;Zhengyi&quot;,&quot;parse-names&quot;:false,&quot;dropping-particle&quot;:&quot;&quot;,&quot;non-dropping-particle&quot;:&quot;&quot;},{&quot;family&quot;:&quot;Tan&quot;,&quot;given&quot;:&quot;Felix&quot;,&quot;parse-names&quot;:false,&quot;dropping-particle&quot;:&quot;&quot;,&quot;non-dropping-particle&quot;:&quot;&quot;},{&quot;family&quot;:&quot;Lu&quot;,&quot;given&quot;:&quot;Qinghua&quot;,&quot;parse-names&quot;:false,&quot;dropping-particle&quot;:&quot;&quot;,&quot;non-dropping-particle&quot;:&quot;&quot;}],&quot;URL&quot;:&quot;http://arxiv.org/abs/2512.01289&quot;,&quot;issued&quot;:{&quot;date-parts&quot;:[[2026,1,26]]},&quot;abstract&quot;:&quot;Environmental, Social, and Governance (ESG) metric knowledge is inherently structured, connecting industries, reporting frameworks, metric categories, metrics, and calculation models through compositional dependencies, yet in practice this structure remains embedded implicitly in regulatory documents such as SASB, TCFD, and IFRS S2 and rarely exists as an explicit, governed, or machine-actionable artefact. Existing ESG ontologies define formal schemas but do not address scalable population and governance from authoritative regulatory sources, while unconstrained large language model (LLM) extraction frequently produces semantically incorrect entities, hallucinated relationships, and structurally invalid graphs. OntoMetric is an ontology-guided framework for the automated construction and governance of ESG metric knowledge graphs from regulatory documents that operationalises the ESG Metric Knowledge Graph (ESGMKG) ontology as a first-class constraint embedded directly into the extraction and population process. The framework integrates structure-aware segmentation, ontology-constrained LLM extraction enriched with semantic fields and deterministic identifiers, and two-phase validation combining semantic type verification with rule-based schema checking, while preserving segment-level and page-level provenance to ensure traceability to regulatory source text. Evaluation on five ESG regulatory standards shows that ontology-guided extraction achieves 65-90 percent semantic accuracy and over 80 percent schema compliance, compared with 3-10 percent for unconstrained baseline extraction, and yields stable cost efficiency with a cost per validated entity of 0.01-0.02 USD and a 48 times efficiency improvement over baseline.&quot;,&quot;container-title-short&quot;:&quot;&quot;},&quot;isTemporary&quot;:false}]},{&quot;citationID&quot;:&quot;MENDELEY_CITATION_c6208fde-3720-419d-82ae-a64cb51414f0&quot;,&quot;properties&quot;:{&quot;noteIndex&quot;:0},&quot;isEdited&quot;:false,&quot;manualOverride&quot;:{&quot;isManuallyOverridden&quot;:false,&quot;citeprocText&quot;:&quot;[4], [7]&quot;,&quot;manualOverrideText&quot;:&quot;&quot;},&quot;citationTag&quot;:&quot;MENDELEY_CITATION_v3_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&quot;,&quot;citationItems&quot;:[{&quot;id&quot;:&quot;5caaff68-5303-3e25-bac4-2c5b97407977&quot;,&quot;itemData&quot;:{&quot;type&quot;:&quot;article&quot;,&quot;id&quot;:&quot;5caaff68-5303-3e25-bac4-2c5b97407977&quot;,&quot;title&quot;:&quot;Novel Data Mining Methodologies for Environmental, Social and Governance Analytics: A Comprehensive Framework for Sustainable Investment&quot;,&quot;groupId&quot;:&quot;bd82a877-7f2d-3e33-839b-4916bb01a82a&quot;,&quot;author&quot;:[{&quot;family&quot;:&quot;Singh&quot;,&quot;given&quot;:&quot;Saran S.&quot;,&quot;parse-names&quot;:false,&quot;dropping-particle&quot;:&quot;&quot;,&quot;non-dropping-particle&quot;:&quot;&quot;}],&quot;DOI&quot;:&quot;10.20944/preprints202501.0620.v1&quot;,&quot;URL&quot;:&quot;https://www.preprints.org/manuscript/202501.0620/v1&quot;,&quot;issued&quot;:{&quot;date-parts&quot;:[[2025,1,8]]},&quot;abstract&quot;:&quot;&lt;p&gt;This paper presents a systematic analysis of novel data mining applications in Environmental, Social, and Governance (ESG) assessment, addressing the growing complexity of sustainable investment decisions. Through empirical examination of machine learning methodologies, including deep learning architectures and natural language processing, we demonstrate enhanced capabilities in processing unstructured ESG data and identifying latent patterns in corporate sustainability metrics. Our research establishes a comprehensive framework for integrating diverse analytical techniques, achieving 85% accuracy in governance anomaly detection and significant improvements in environmental risk assessment through hierarchical clustering. The study reveals substantial correlations between ESG performance and financial outcomes, whilst identifying critical challenges in data standardisation and algorithmic bias mitigation. The findings contribute to both theoretical understanding and practical implementation of data-driven ESG analysis, offering valuable insights for investment professionals and corporate stakeholders. This research advances the field of sustainable finance analytics through innovative methodological approaches to ESG assessment.&lt;/p&gt;&quot;,&quot;container-title-short&quot;:&quot;&quot;},&quot;isTemporary&quot;:false},{&quot;id&quot;:&quot;3a950ce8-15ae-3587-aa14-7be3a418a305&quot;,&quot;itemData&quot;:{&quot;type&quot;:&quot;article-journal&quot;,&quot;id&quot;:&quot;3a950ce8-15ae-3587-aa14-7be3a418a305&quot;,&quot;title&quot;:&quot;OntoMetric: An Ontology-Driven LLM-Assisted Framework for Automated ESG Metric Knowledge Graph Generation&quot;,&quot;groupId&quot;:&quot;bd82a877-7f2d-3e33-839b-4916bb01a82a&quot;,&quot;author&quot;:[{&quot;family&quot;:&quot;Yu&quot;,&quot;given&quot;:&quot;Mingqin&quot;,&quot;parse-names&quot;:false,&quot;dropping-particle&quot;:&quot;&quot;,&quot;non-dropping-particle&quot;:&quot;&quot;},{&quot;family&quot;:&quot;Rabhi&quot;,&quot;given&quot;:&quot;Fethi&quot;,&quot;parse-names&quot;:false,&quot;dropping-particle&quot;:&quot;&quot;,&quot;non-dropping-particle&quot;:&quot;&quot;},{&quot;family&quot;:&quot;Xia&quot;,&quot;given&quot;:&quot;Boming&quot;,&quot;parse-names&quot;:false,&quot;dropping-particle&quot;:&quot;&quot;,&quot;non-dropping-particle&quot;:&quot;&quot;},{&quot;family&quot;:&quot;Yang&quot;,&quot;given&quot;:&quot;Zhengyi&quot;,&quot;parse-names&quot;:false,&quot;dropping-particle&quot;:&quot;&quot;,&quot;non-dropping-particle&quot;:&quot;&quot;},{&quot;family&quot;:&quot;Tan&quot;,&quot;given&quot;:&quot;Felix&quot;,&quot;parse-names&quot;:false,&quot;dropping-particle&quot;:&quot;&quot;,&quot;non-dropping-particle&quot;:&quot;&quot;},{&quot;family&quot;:&quot;Lu&quot;,&quot;given&quot;:&quot;Qinghua&quot;,&quot;parse-names&quot;:false,&quot;dropping-particle&quot;:&quot;&quot;,&quot;non-dropping-particle&quot;:&quot;&quot;}],&quot;URL&quot;:&quot;http://arxiv.org/abs/2512.01289&quot;,&quot;issued&quot;:{&quot;date-parts&quot;:[[2026,1,26]]},&quot;abstract&quot;:&quot;Environmental, Social, and Governance (ESG) metric knowledge is inherently structured, connecting industries, reporting frameworks, metric categories, metrics, and calculation models through compositional dependencies, yet in practice this structure remains embedded implicitly in regulatory documents such as SASB, TCFD, and IFRS S2 and rarely exists as an explicit, governed, or machine-actionable artefact. Existing ESG ontologies define formal schemas but do not address scalable population and governance from authoritative regulatory sources, while unconstrained large language model (LLM) extraction frequently produces semantically incorrect entities, hallucinated relationships, and structurally invalid graphs. OntoMetric is an ontology-guided framework for the automated construction and governance of ESG metric knowledge graphs from regulatory documents that operationalises the ESG Metric Knowledge Graph (ESGMKG) ontology as a first-class constraint embedded directly into the extraction and population process. The framework integrates structure-aware segmentation, ontology-constrained LLM extraction enriched with semantic fields and deterministic identifiers, and two-phase validation combining semantic type verification with rule-based schema checking, while preserving segment-level and page-level provenance to ensure traceability to regulatory source text. Evaluation on five ESG regulatory standards shows that ontology-guided extraction achieves 65-90 percent semantic accuracy and over 80 percent schema compliance, compared with 3-10 percent for unconstrained baseline extraction, and yields stable cost efficiency with a cost per validated entity of 0.01-0.02 USD and a 48 times efficiency improvement over baseline.&quot;,&quot;container-title-short&quot;:&quot;&quot;},&quot;isTemporary&quot;:false}]},{&quot;citationID&quot;:&quot;MENDELEY_CITATION_898b3e4b-c321-4bca-9275-4f4253a282e2&quot;,&quot;properties&quot;:{&quot;noteIndex&quot;:0},&quot;isEdited&quot;:false,&quot;manualOverride&quot;:{&quot;isManuallyOverridden&quot;:false,&quot;citeprocText&quot;:&quot;[8]&quot;,&quot;manualOverrideText&quot;:&quot;&quot;},&quot;citationTag&quot;:&quot;MENDELEY_CITATION_v3_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&quot;,&quot;citationItems&quot;:[{&quot;id&quot;:&quot;603255b5-0ba6-3219-aff4-6ec333d5d661&quot;,&quot;itemData&quot;:{&quot;type&quot;:&quot;article-journal&quot;,&quot;id&quot;:&quot;603255b5-0ba6-3219-aff4-6ec333d5d661&quot;,&quot;title&quot;:&quot;Lightweight Autoencoder-Isolation Forest Anomaly Detection for Green IoT Edge Gateways&quot;,&quot;groupId&quot;:&quot;bd82a877-7f2d-3e33-839b-4916bb01a82a&quot;,&quot;author&quot;:[{&quot;family&quot;:&quot;Jamshidi&quot;,&quot;given&quot;:&quot;Saeid&quot;,&quot;parse-names&quot;:false,&quot;dropping-particle&quot;:&quot;&quot;,&quot;non-dropping-particle&quot;:&quot;&quot;},{&quot;family&quot;:&quot;Erfan&quot;,&quot;given&quot;:&quot;Fatemeh&quot;,&quot;parse-names&quot;:false,&quot;dropping-particle&quot;:&quot;&quot;,&quot;non-dropping-particle&quot;:&quot;&quot;},{&quot;family&quot;:&quot;Abdul-Wahab&quot;,&quot;given&quot;:&quot;Omar&quot;,&quot;parse-names&quot;:false,&quot;dropping-particle&quot;:&quot;&quot;,&quot;non-dropping-particle&quot;:&quot;&quot;},{&quot;family&quot;:&quot;Bellaiche&quot;,&quot;given&quot;:&quot;Martine&quot;,&quot;parse-names&quot;:false,&quot;dropping-particle&quot;:&quot;&quot;,&quot;non-dropping-particle&quot;:&quot;&quot;},{&quot;family&quot;:&quot;Khomh&quot;,&quot;given&quot;:&quot;Foutse&quot;,&quot;parse-names&quot;:false,&quot;dropping-particle&quot;:&quot;&quot;,&quot;non-dropping-particle&quot;:&quot;&quot;}],&quot;URL&quot;:&quot;http://arxiv.org/abs/2511.18235&quot;,&quot;issued&quot;:{&quot;date-parts&quot;:[[2025,11,23]]},&quot;abstract&quot;:&quot;The rapid growth of the Internet of Things (IoT) has given rise to highly diverse and interconnected ecosystems that are increasingly susceptible to sophisticated cyber threats. Conventional anomaly detection schemes often prioritize accuracy while overlooking computational efficiency and environmental impact, which limits their deployment in resource-constrained edge environments. This paper presents \\textit{EcoDefender}, a sustainable hybrid anomaly detection framework that integrates \\textit{Autoencoder(AE)}-based representation learning with \\textit{Isolation Forest(IF)} anomaly scoring. Beyond empirical performance, EcoDefender is supported by a theoretical foundation that establishes formal guarantees for its stability, convergence, robustness, and energy-complexity coupling-thereby linking computational behavior to energy efficiency. Furthermore, experiments on realistic IoT traffic confirm these theoretical insights, achieving up to 94\\% detection accuracy with an average CPU usage of only 22\\%, 27 ms inference latency, and 30\\% lower energy consumption compared to AE-only baselines. By embedding sustainability metrics directly into the security evaluation process, this work demonstrates that reliable anomaly detection and environmental responsibility can coexist within next-generation green IoT infrastructures, aligning with the United Nations Sustainable Development Goals (SDG 9: resilient infrastructure, SDG 13: climate action).&quot;,&quot;container-title-short&quot;:&quot;&quot;},&quot;isTemporary&quot;:false}]},{&quot;citationID&quot;:&quot;MENDELEY_CITATION_87c2c4d7-c213-4bb2-81f3-01272b1b3252&quot;,&quot;properties&quot;:{&quot;noteIndex&quot;:0},&quot;isEdited&quot;:false,&quot;manualOverride&quot;:{&quot;isManuallyOverridden&quot;:false,&quot;citeprocText&quot;:&quot;[1], [8]&quot;,&quot;manualOverrideText&quot;:&quot;&quot;},&quot;citationTag&quot;:&quot;MENDELEY_CITATION_v3_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&quot;,&quot;citationItems&quot;:[{&quot;id&quot;:&quot;8a65709e-22b8-33e6-ba10-a80cc6d62579&quot;,&quot;itemData&quot;:{&quot;type&quot;:&quot;article-journal&quot;,&quot;id&quot;:&quot;8a65709e-22b8-33e6-ba10-a80cc6d62579&quot;,&quot;title&quot;:&quot;Redefining ESG Compliance with Machine Learning and Predictive Analytics&quot;,&quot;groupId&quot;:&quot;bd82a877-7f2d-3e33-839b-4916bb01a82a&quot;,&quot;author&quot;:[{&quot;family&quot;:&quot;Gandhi&quot;,&quot;given&quot;:&quot;Anup Kumar&quot;,&quot;parse-names&quot;:false,&quot;dropping-particle&quot;:&quot;&quot;,&quot;non-dropping-particle&quot;:&quot;&quot;}],&quot;container-title&quot;:&quot;International Journal of AI, BigData, Computational and Management Studies&quot;,&quot;DOI&quot;:&quot;10.63282/3050-9416.ijaibdcms-v6i2p108&quot;,&quot;issued&quot;:{&quot;date-parts&quot;:[[2025]]},&quot;page&quot;:&quot;66-74&quot;,&quot;publisher&quot;:&quot;ScienceTech Xplore&quot;,&quot;volume&quot;:&quot;6&quot;,&quot;container-title-short&quot;:&quot;&quot;},&quot;isTemporary&quot;:false},{&quot;id&quot;:&quot;603255b5-0ba6-3219-aff4-6ec333d5d661&quot;,&quot;itemData&quot;:{&quot;type&quot;:&quot;article-journal&quot;,&quot;id&quot;:&quot;603255b5-0ba6-3219-aff4-6ec333d5d661&quot;,&quot;title&quot;:&quot;Lightweight Autoencoder-Isolation Forest Anomaly Detection for Green IoT Edge Gateways&quot;,&quot;groupId&quot;:&quot;bd82a877-7f2d-3e33-839b-4916bb01a82a&quot;,&quot;author&quot;:[{&quot;family&quot;:&quot;Jamshidi&quot;,&quot;given&quot;:&quot;Saeid&quot;,&quot;parse-names&quot;:false,&quot;dropping-particle&quot;:&quot;&quot;,&quot;non-dropping-particle&quot;:&quot;&quot;},{&quot;family&quot;:&quot;Erfan&quot;,&quot;given&quot;:&quot;Fatemeh&quot;,&quot;parse-names&quot;:false,&quot;dropping-particle&quot;:&quot;&quot;,&quot;non-dropping-particle&quot;:&quot;&quot;},{&quot;family&quot;:&quot;Abdul-Wahab&quot;,&quot;given&quot;:&quot;Omar&quot;,&quot;parse-names&quot;:false,&quot;dropping-particle&quot;:&quot;&quot;,&quot;non-dropping-particle&quot;:&quot;&quot;},{&quot;family&quot;:&quot;Bellaiche&quot;,&quot;given&quot;:&quot;Martine&quot;,&quot;parse-names&quot;:false,&quot;dropping-particle&quot;:&quot;&quot;,&quot;non-dropping-particle&quot;:&quot;&quot;},{&quot;family&quot;:&quot;Khomh&quot;,&quot;given&quot;:&quot;Foutse&quot;,&quot;parse-names&quot;:false,&quot;dropping-particle&quot;:&quot;&quot;,&quot;non-dropping-particle&quot;:&quot;&quot;}],&quot;URL&quot;:&quot;http://arxiv.org/abs/2511.18235&quot;,&quot;issued&quot;:{&quot;date-parts&quot;:[[2025,11,23]]},&quot;abstract&quot;:&quot;The rapid growth of the Internet of Things (IoT) has given rise to highly diverse and interconnected ecosystems that are increasingly susceptible to sophisticated cyber threats. Conventional anomaly detection schemes often prioritize accuracy while overlooking computational efficiency and environmental impact, which limits their deployment in resource-constrained edge environments. This paper presents \\textit{EcoDefender}, a sustainable hybrid anomaly detection framework that integrates \\textit{Autoencoder(AE)}-based representation learning with \\textit{Isolation Forest(IF)} anomaly scoring. Beyond empirical performance, EcoDefender is supported by a theoretical foundation that establishes formal guarantees for its stability, convergence, robustness, and energy-complexity coupling-thereby linking computational behavior to energy efficiency. Furthermore, experiments on realistic IoT traffic confirm these theoretical insights, achieving up to 94\\% detection accuracy with an average CPU usage of only 22\\%, 27 ms inference latency, and 30\\% lower energy consumption compared to AE-only baselines. By embedding sustainability metrics directly into the security evaluation process, this work demonstrates that reliable anomaly detection and environmental responsibility can coexist within next-generation green IoT infrastructures, aligning with the United Nations Sustainable Development Goals (SDG 9: resilient infrastructure, SDG 13: climate action).&quot;,&quot;container-title-short&quot;:&quot;&quot;},&quot;isTemporary&quot;:false}]},{&quot;citationID&quot;:&quot;MENDELEY_CITATION_fc503e96-a6e3-4e11-9393-ca5fabbf76d4&quot;,&quot;properties&quot;:{&quot;noteIndex&quot;:0},&quot;isEdited&quot;:false,&quot;manualOverride&quot;:{&quot;isManuallyOverridden&quot;:false,&quot;citeprocText&quot;:&quot;[5], [6]&quot;,&quot;manualOverrideText&quot;:&quot;&quot;},&quot;citationTag&quot;:&quot;MENDELEY_CITATION_v3_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&quot;,&quot;citationItems&quot;:[{&quot;id&quot;:&quot;f369e781-1991-3814-ad05-f176ab54e53e&quot;,&quot;itemData&quot;:{&quot;type&quot;:&quot;article-journal&quot;,&quot;id&quot;:&quot;f369e781-1991-3814-ad05-f176ab54e53e&quot;,&quot;title&quot;:&quot;AI-driven sustainable finance: computational tools, ESG metrics, and global implementation&quot;,&quot;groupId&quot;:&quot;bd82a877-7f2d-3e33-839b-4916bb01a82a&quot;,&quot;author&quot;:[{&quot;family&quot;:&quot;Elhady&quot;,&quot;given&quot;:&quot;Abdelghafar M.&quot;,&quot;parse-names&quot;:false,&quot;dropping-particle&quot;:&quot;&quot;,&quot;non-dropping-particle&quot;:&quot;&quot;},{&quot;family&quot;:&quot;Shohieb&quot;,&quot;given&quot;:&quot;Samaa&quot;,&quot;parse-names&quot;:false,&quot;dropping-particle&quot;:&quot;&quot;,&quot;non-dropping-particle&quot;:&quot;&quot;}],&quot;container-title&quot;:&quot;Future Business Journal&quot;,&quot;DOI&quot;:&quot;10.1186/s43093-025-00610-x&quot;,&quot;issued&quot;:{&quot;date-parts&quot;:[[2025,8,25]]},&quot;abstract&quot;:&quot;The integration of artificial intelligence (AI) into sustainable finance has emerged as a pivotal innovation for improving environmental, social, and governance (ESG) evaluation. However, ESG data remain fragmented, inconsistent, and prone to methodological opacity—particularly in climate-related investments. This systematic review analyzes 43 peer-reviewed articles and 23 institutional reports to examine whether machine-learning-based ESG scoring models outperform rule-based systems in predicting sustainable investment performance. Following the PRISMA protocol, we applied thematic coding, regional benchmarking, and methodological evaluation across AI–ESG applications. A comparative framework was used to assess AI’s role in ESG integration, predictive analytics, impact measurement, and risk management, with a focus on the climate domain. We also propose and refine the ESG–AI Maturity Index, evaluating AI adoption capacity across data quality, model transparency, and portfolio integration. Findings reveal that AI-enhanced models—particularly those using ensemble learning and sentiment analysis—demonstrate superior performance in forecasting ESG outcomes. However, challenges such as algorithmic bias, regional data gaps, and lack of interpretability remain persistent. The ESG–AI Maturity Index provides a preliminary diagnostic tool for evaluating institutional readiness to adopt AI in ESG scoring. This review contributes by clarifying the performance advantages and limitations of AI-based ESG systems, proposing a framework for maturity assessment, and highlighting urgent policy and technical needs to advance ethical, scalable AI adoption in sustainable finance.&quot;,&quot;publisher&quot;:&quot;Springer Science and Business Media LLC&quot;,&quot;issue&quot;:&quot;1&quot;,&quot;volume&quot;:&quot;11&quot;,&quot;container-title-short&quot;:&quot;&quot;},&quot;isTemporary&quot;:false},{&quot;id&quot;:&quot;ebf79069-d07f-33ac-91d4-9ffa0299f0be&quot;,&quot;itemData&quot;:{&quot;type&quot;:&quot;report&quot;,&quot;id&quot;:&quot;ebf79069-d07f-33ac-91d4-9ffa0299f0be&quot;,&quot;title&quot;:&quot;AI-Enabled Green FinTech for ESG Investing and Green Bond Monitoring&quot;,&quot;groupId&quot;:&quot;bd82a877-7f2d-3e33-839b-4916bb01a82a&quot;,&quot;author&quot;:[{&quot;family&quot;:&quot;Michael&quot;,&quot;given&quot;:&quot;Ilesanmi&quot;,&quot;parse-names&quot;:false,&quot;dropping-particle&quot;:&quot;&quot;,&quot;non-dropping-particle&quot;:&quot;&quot;}],&quot;abstract&quot;:&quot;The intersection of artificial intelligence (AI) and financial technology (FinTech) is rapidly transforming sustainable finance. This paper explores how AI-enabled Green FinTech solutions are enhancing Environmental, Social, and Governance (ESG) investment decision-making and improving transparency in green bond monitoring. Using a systematic literature review of peer-reviewed publications from 2019 to 2025, the study identifies key trends, benefits, and challenges of AI applications in sustainable finance. Findings indicate that AI improves ESG scoring accuracy, optimizes sustainable portfolio allocation, and enables real-time green bond performance tracking. However, limitations related to data biases, algorithmic opacity, and regulatory misalignment hinder widespread adoption. Policy recommendations include implementing explainable AI frameworks, strengthening data governance, and fostering cross-sector collaboration.&quot;,&quot;container-title-short&quot;:&quot;&quot;},&quot;isTemporary&quot;:false}]},{&quot;citationID&quot;:&quot;MENDELEY_CITATION_18507cd8-4539-4a04-a341-878b2d6676ef&quot;,&quot;properties&quot;:{&quot;noteIndex&quot;:0},&quot;isEdited&quot;:false,&quot;manualOverride&quot;:{&quot;isManuallyOverridden&quot;:false,&quot;citeprocText&quot;:&quot;[9]&quot;,&quot;manualOverrideText&quot;:&quot;&quot;},&quot;citationTag&quot;:&quot;MENDELEY_CITATION_v3_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&quot;,&quot;citationItems&quot;:[{&quot;id&quot;:&quot;1617072e-009c-3614-ae5d-39b68f7cd53b&quot;,&quot;itemData&quot;:{&quot;type&quot;:&quot;article-journal&quot;,&quot;id&quot;:&quot;1617072e-009c-3614-ae5d-39b68f7cd53b&quot;,&quot;title&quot;:&quot;A Secure Blockchain-Assisted Framework for Real-Time Maritime Environmental Compliance Monitoring&quot;,&quot;groupId&quot;:&quot;bd82a877-7f2d-3e33-839b-4916bb01a82a&quot;,&quot;author&quot;:[{&quot;family&quot;:&quot;Quigley&quot;,&quot;given&quot;:&quot;William C.&quot;,&quot;parse-names&quot;:false,&quot;dropping-particle&quot;:&quot;&quot;,&quot;non-dropping-particle&quot;:&quot;&quot;},{&quot;family&quot;:&quot;Rahouti&quot;,&quot;given&quot;:&quot;Mohamed&quot;,&quot;parse-names&quot;:false,&quot;dropping-particle&quot;:&quot;&quot;,&quot;non-dropping-particle&quot;:&quot;&quot;},{&quot;family&quot;:&quot;Weiss&quot;,&quot;given&quot;:&quot;Gary M.&quot;,&quot;parse-names&quot;:false,&quot;dropping-particle&quot;:&quot;&quot;,&quot;non-dropping-particle&quot;:&quot;&quot;}],&quot;URL&quot;:&quot;http://arxiv.org/abs/2503.08707&quot;,&quot;issued&quot;:{&quot;date-parts&quot;:[[2025,3,10]]},&quot;abstract&quot;:&quot;The maritime industry is governed by stringent environmental regulations, most notably the International Convention for the Prevention of Pollution from Ships (MARPOL). Ensuring compliance with these regulations is difficult due to low inspection rates and the risk of data fabrication. To address these issues, this paper proposes a secure blockchain-assisted framework for real-time maritime environmental compliance monitoring. By integrating IoT and shipboard sensors with blockchain technology, the framework ensures immutable and transparent record-keeping of environmental data. Smart contracts automate compliance verification and notify relevant authorities in case of non-compliance. A proof-of-concept case study on sulfur emissions demonstrates the framework's efficacy in enhancing MARPOL enforcement through real-time data integrity and regulatory adherence. The proposed system leverages the Polygon blockchain for scalability and efficiency, providing a robust solution for maritime environmental protection. The evaluation results demonstrate that the proposed blockchain-enhanced compliance monitoring system effectively and securely ensures real-time regulatory adherence with high scalability, efficiency, and cost-effectiveness, leveraging the robust capabilities of the Polygon blockchain.&quot;},&quot;isTemporary&quot;:false}]},{&quot;citationID&quot;:&quot;MENDELEY_CITATION_adbecd8b-d15b-45fa-89aa-f7b6b2d2e9fd&quot;,&quot;properties&quot;:{&quot;noteIndex&quot;:0},&quot;isEdited&quot;:false,&quot;manualOverride&quot;:{&quot;isManuallyOverridden&quot;:false,&quot;citeprocText&quot;:&quot;[9]&quot;,&quot;manualOverrideText&quot;:&quot;&quot;},&quot;citationTag&quot;:&quot;MENDELEY_CITATION_v3_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&quot;,&quot;citationItems&quot;:[{&quot;id&quot;:&quot;1617072e-009c-3614-ae5d-39b68f7cd53b&quot;,&quot;itemData&quot;:{&quot;type&quot;:&quot;article-journal&quot;,&quot;id&quot;:&quot;1617072e-009c-3614-ae5d-39b68f7cd53b&quot;,&quot;title&quot;:&quot;A Secure Blockchain-Assisted Framework for Real-Time Maritime Environmental Compliance Monitoring&quot;,&quot;groupId&quot;:&quot;bd82a877-7f2d-3e33-839b-4916bb01a82a&quot;,&quot;author&quot;:[{&quot;family&quot;:&quot;Quigley&quot;,&quot;given&quot;:&quot;William C.&quot;,&quot;parse-names&quot;:false,&quot;dropping-particle&quot;:&quot;&quot;,&quot;non-dropping-particle&quot;:&quot;&quot;},{&quot;family&quot;:&quot;Rahouti&quot;,&quot;given&quot;:&quot;Mohamed&quot;,&quot;parse-names&quot;:false,&quot;dropping-particle&quot;:&quot;&quot;,&quot;non-dropping-particle&quot;:&quot;&quot;},{&quot;family&quot;:&quot;Weiss&quot;,&quot;given&quot;:&quot;Gary M.&quot;,&quot;parse-names&quot;:false,&quot;dropping-particle&quot;:&quot;&quot;,&quot;non-dropping-particle&quot;:&quot;&quot;}],&quot;URL&quot;:&quot;http://arxiv.org/abs/2503.08707&quot;,&quot;issued&quot;:{&quot;date-parts&quot;:[[2025,3,10]]},&quot;abstract&quot;:&quot;The maritime industry is governed by stringent environmental regulations, most notably the International Convention for the Prevention of Pollution from Ships (MARPOL). Ensuring compliance with these regulations is difficult due to low inspection rates and the risk of data fabrication. To address these issues, this paper proposes a secure blockchain-assisted framework for real-time maritime environmental compliance monitoring. By integrating IoT and shipboard sensors with blockchain technology, the framework ensures immutable and transparent record-keeping of environmental data. Smart contracts automate compliance verification and notify relevant authorities in case of non-compliance. A proof-of-concept case study on sulfur emissions demonstrates the framework's efficacy in enhancing MARPOL enforcement through real-time data integrity and regulatory adherence. The proposed system leverages the Polygon blockchain for scalability and efficiency, providing a robust solution for maritime environmental protection. The evaluation results demonstrate that the proposed blockchain-enhanced compliance monitoring system effectively and securely ensures real-time regulatory adherence with high scalability, efficiency, and cost-effectiveness, leveraging the robust capabilities of the Polygon blockchain.&quot;},&quot;isTemporary&quot;:false}]},{&quot;citationID&quot;:&quot;MENDELEY_CITATION_018bd624-c04c-4039-a862-2b81a47e5963&quot;,&quot;properties&quot;:{&quot;noteIndex&quot;:0},&quot;isEdited&quot;:false,&quot;manualOverride&quot;:{&quot;isManuallyOverridden&quot;:false,&quot;citeprocText&quot;:&quot;[3], [10]&quot;,&quot;manualOverrideText&quot;:&quot;&quot;},&quot;citationTag&quot;:&quot;MENDELEY_CITATION_v3_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&quot;,&quot;citationItems&quot;:[{&quot;id&quot;:&quot;d77af69f-4922-3fae-8ec5-9aab969ec720&quot;,&quot;itemData&quot;:{&quot;type&quot;:&quot;article-journal&quot;,&quot;id&quot;:&quot;d77af69f-4922-3fae-8ec5-9aab969ec720&quot;,&quot;title&quot;:&quot;Integrating ESG and AI: a comprehensive responsible AI assessment framework&quot;,&quot;groupId&quot;:&quot;bd82a877-7f2d-3e33-839b-4916bb01a82a&quot;,&quot;author&quot;:[{&quot;family&quot;:&quot;Lee&quot;,&quot;given&quot;:&quot;Sung Une&quot;,&quot;parse-names&quot;:false,&quot;dropping-particle&quot;:&quot;&quot;,&quot;non-dropping-particle&quot;:&quot;&quot;},{&quot;family&quot;:&quot;Perera&quot;,&quot;given&quot;:&quot;Harsha&quot;,&quot;parse-names&quot;:false,&quot;dropping-particle&quot;:&quot;&quot;,&quot;non-dropping-particle&quot;:&quot;&quot;},{&quot;family&quot;:&quot;Liu&quot;,&quot;given&quot;:&quot;Yue&quot;,&quot;parse-names&quot;:false,&quot;dropping-particle&quot;:&quot;&quot;,&quot;non-dropping-particle&quot;:&quot;&quot;},{&quot;family&quot;:&quot;Xia&quot;,&quot;given&quot;:&quot;Boming&quot;,&quot;parse-names&quot;:false,&quot;dropping-particle&quot;:&quot;&quot;,&quot;non-dropping-particle&quot;:&quot;&quot;},{&quot;family&quot;:&quot;Lu&quot;,&quot;given&quot;:&quot;Qinghua&quot;,&quot;parse-names&quot;:false,&quot;dropping-particle&quot;:&quot;&quot;,&quot;non-dropping-particle&quot;:&quot;&quot;},{&quot;family&quot;:&quot;Zhu&quot;,&quot;given&quot;:&quot;Liming&quot;,&quot;parse-names&quot;:false,&quot;dropping-particle&quot;:&quot;&quot;,&quot;non-dropping-particle&quot;:&quot;&quot;},{&quot;family&quot;:&quot;Cairns&quot;,&quot;given&quot;:&quot;Jessica&quot;,&quot;parse-names&quot;:false,&quot;dropping-particle&quot;:&quot;&quot;,&quot;non-dropping-particle&quot;:&quot;&quot;},{&quot;family&quot;:&quot;Nottage&quot;,&quot;given&quot;:&quot;Moana&quot;,&quot;parse-names&quot;:false,&quot;dropping-particle&quot;:&quot;&quot;,&quot;non-dropping-particle&quot;:&quot;&quot;}],&quot;container-title&quot;:&quot;AI and Ethics&quot;,&quot;DOI&quot;:&quot;10.1007/s43681-025-00741-5&quot;,&quot;ISSN&quot;:&quot;2730-5953&quot;,&quot;issued&quot;:{&quot;date-parts&quot;:[[2025,10]]},&quot;page&quot;:&quot;5121-5148&quot;,&quot;abstract&quot;:&quot;Environmental, Social, and Governance (ESG) principles are critical for addressing global challenges and fostering sustainable practices. As Artificial Intelligence (AI) is a widely developed and adopted technology across entire industry sectors, integrating ESG into AI is essential to mitigate risks, align AI with societal goals, and support responsible investments. More specifically, viewing AI through an ESG lens empowers investors and organizations to manage impacts and guide sustainable AI development. Despite its significance, this area remains underexplored. To address this gap, we introduce the ESG-AI framework for investors, developed from insights with 28 companies. This framework offers a structured approach to assess AI’s material impacts, evaluate corporate commitments to responsible AI, and manage AI-related risks. By detailing its development and components, we demonstrate its applicability in advancing digital sustainability, guiding ethical AI investments, and supporting informed decision-making. This study highlights the framework’s value in aligning AI innovation with ESG principles for long-term societal and business benefits.&quot;,&quot;publisher&quot;:&quot;Springer Science and Business Media LLC&quot;,&quot;issue&quot;:&quot;5&quot;,&quot;volume&quot;:&quot;5&quot;},&quot;isTemporary&quot;:false},{&quot;id&quot;:&quot;d8875c1e-5a7c-3e1e-bf1d-3d5befbbae8e&quot;,&quot;itemData&quot;:{&quot;type&quot;:&quot;article-journal&quot;,&quot;id&quot;:&quot;d8875c1e-5a7c-3e1e-bf1d-3d5befbbae8e&quot;,&quot;title&quot;:&quot;ROLE OF ARTIFICIAL INTELLIGENCE IN ENHANCING SUSTAINABILITY REPORTING AND GREEN ACCOUNTING IN INDUSTRY 4.0&quot;,&quot;groupId&quot;:&quot;bd82a877-7f2d-3e33-839b-4916bb01a82a&quot;,&quot;author&quot;:[{&quot;family&quot;:&quot;Tariq&quot;,&quot;given&quot;:&quot;Ayesha&quot;,&quot;parse-names&quot;:false,&quot;dropping-particle&quot;:&quot;&quot;,&quot;non-dropping-particle&quot;:&quot;&quot;},{&quot;family&quot;:&quot;Reyaz&quot;,&quot;given&quot;:&quot;Mohd&quot;,&quot;parse-names&quot;:false,&quot;dropping-particle&quot;:&quot;&quot;,&quot;non-dropping-particle&quot;:&quot;&quot;},{&quot;family&quot;:&quot;Rahim&quot;,&quot;given&quot;:&quot;Ur&quot;,&quot;parse-names&quot;:false,&quot;dropping-particle&quot;:&quot;&quot;,&quot;non-dropping-particle&quot;:&quot;&quot;}],&quot;container-title&quot;:&quot;Acta Marisiensis. Seria Technologica&quot;,&quot;ISSN&quot;:&quot;2668-4217&quot;,&quot;issued&quot;:{&quot;date-parts&quot;:[[2024]]},&quot;page&quot;:&quot;2024&quot;,&quot;abstract&quot;:&quot;This study explores the role of artificial intelligence (AI) in enhancing sustainability reporting and green accounting within the context of Industry 4.0. By drawing on sustainability accounting theory and integrating emerging technologies, the research addresses the limitations of traditional sustainability reporting, such as inefficiencies in data collection, lack of real-time feedback, and resource constraints. AI, with its ability to automate processes, streamline data analysis, and provide continuous monitoring, offers a promising solution to these challenges. The research employs qualitative case studies to demonstrate how AI-driven methods improve the accuracy and productivity of sustainability reporting. Findings indicate that AI facilitates more effective resource utilization, provides real-time insights, and enhances data-driven decision-making, which collectively contribute to more sustainable business practices. The paper concludes that AI's integration into sustainability accounting not only improves transparency and accountability but also accelerates the transition towards environmentally conscious business operations in the digital age of Industry 4.0.&quot;,&quot;issue&quot;:&quot;2&quot;,&quot;volume&quot;:&quot;21&quot;},&quot;isTemporary&quot;:false}]},{&quot;citationID&quot;:&quot;MENDELEY_CITATION_8c552a8c-b556-48a8-8c9f-fe1a6cd64339&quot;,&quot;properties&quot;:{&quot;noteIndex&quot;:0},&quot;isEdited&quot;:false,&quot;manualOverride&quot;:{&quot;isManuallyOverridden&quot;:false,&quot;citeprocText&quot;:&quot;[4]&quot;,&quot;manualOverrideText&quot;:&quot;&quot;},&quot;citationTag&quot;:&quot;MENDELEY_CITATION_v3_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&quot;,&quot;citationItems&quot;:[{&quot;id&quot;:&quot;5caaff68-5303-3e25-bac4-2c5b97407977&quot;,&quot;itemData&quot;:{&quot;type&quot;:&quot;article&quot;,&quot;id&quot;:&quot;5caaff68-5303-3e25-bac4-2c5b97407977&quot;,&quot;title&quot;:&quot;Novel Data Mining Methodologies for Environmental, Social and Governance Analytics: A Comprehensive Framework for Sustainable Investment&quot;,&quot;groupId&quot;:&quot;bd82a877-7f2d-3e33-839b-4916bb01a82a&quot;,&quot;author&quot;:[{&quot;family&quot;:&quot;Singh&quot;,&quot;given&quot;:&quot;Saran S.&quot;,&quot;parse-names&quot;:false,&quot;dropping-particle&quot;:&quot;&quot;,&quot;non-dropping-particle&quot;:&quot;&quot;}],&quot;DOI&quot;:&quot;10.20944/preprints202501.0620.v1&quot;,&quot;URL&quot;:&quot;https://www.preprints.org/manuscript/202501.0620/v1&quot;,&quot;issued&quot;:{&quot;date-parts&quot;:[[2025,1,8]]},&quot;abstract&quot;:&quot;&lt;p&gt;This paper presents a systematic analysis of novel data mining applications in Environmental, Social, and Governance (ESG) assessment, addressing the growing complexity of sustainable investment decisions. Through empirical examination of machine learning methodologies, including deep learning architectures and natural language processing, we demonstrate enhanced capabilities in processing unstructured ESG data and identifying latent patterns in corporate sustainability metrics. Our research establishes a comprehensive framework for integrating diverse analytical techniques, achieving 85% accuracy in governance anomaly detection and significant improvements in environmental risk assessment through hierarchical clustering. The study reveals substantial correlations between ESG performance and financial outcomes, whilst identifying critical challenges in data standardisation and algorithmic bias mitigation. The findings contribute to both theoretical understanding and practical implementation of data-driven ESG analysis, offering valuable insights for investment professionals and corporate stakeholders. This research advances the field of sustainable finance analytics through innovative methodological approaches to ESG assessment.&lt;/p&g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58711-9C51-4B12-A0F7-9A50B9115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2043</TotalTime>
  <Pages>7</Pages>
  <Words>4496</Words>
  <Characters>25629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dc:description/>
  <cp:lastModifiedBy>Sujal Adsul</cp:lastModifiedBy>
  <cp:revision>150</cp:revision>
  <dcterms:created xsi:type="dcterms:W3CDTF">2026-05-20T17:34:00Z</dcterms:created>
  <dcterms:modified xsi:type="dcterms:W3CDTF">2026-08-29T19:35:00Z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Creator">
    <vt:lpwstr>WPS Writer</vt:lpwstr>
  </property>
  <property fmtid="{D5CDD505-2E9C-101B-9397-08002B2CF9AE}" pid="4" name="LastSaved">
    <vt:filetime>2026-01-11T00:00:00Z</vt:filetime>
  </property>
  <property fmtid="{D5CDD505-2E9C-101B-9397-08002B2CF9AE}" pid="5" name="SourceModified">
    <vt:lpwstr>D:20260110182519+05'30'</vt:lpwstr>
  </property>
  <property fmtid="{D5CDD505-2E9C-101B-9397-08002B2CF9AE}" pid="6" name="GrammarlyDocumentId">
    <vt:lpwstr>2d1b2d2c-372f-44f8-8655-5e5231657231</vt:lpwstr>
  </property>
</Properties>
</file>