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MESA PHASE 2: INSULIN RESISTANCE CLASSIFICATION &amp; 5-FOLD STRATIFIED SHAP REPORT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Non-Invasive Metabolic Risk Screening &amp; Explainability on the MESA Sleep Ancillary Cohort ($N = 2,237$)</w:t>
      </w:r>
    </w:p>
    <w:p>
      <w:pPr>
        <w:spacing w:after="80"/>
      </w:pPr>
      <w:r/>
      <w:r>
        <w:rPr>
          <w:b/>
        </w:rPr>
        <w:t>Project:</w:t>
      </w:r>
      <w:r>
        <w:t xml:space="preserve"> Biomedical AI Wearable Sensing — Non-Invasive Metabolic Health Monitoring</w:t>
      </w:r>
    </w:p>
    <w:p>
      <w:pPr>
        <w:spacing w:after="80"/>
      </w:pPr>
      <w:r/>
      <w:r>
        <w:rPr>
          <w:b/>
        </w:rPr>
        <w:t>Validation Stage:</w:t>
      </w:r>
      <w:r>
        <w:t xml:space="preserve"> External Cohort Validation Phase 2 (Classification &amp; Explainable AI)</w:t>
      </w:r>
    </w:p>
    <w:p>
      <w:pPr>
        <w:spacing w:after="80"/>
      </w:pPr>
      <w:r/>
      <w:r>
        <w:rPr>
          <w:b/>
        </w:rPr>
        <w:t>Lead Investigator:</w:t>
      </w:r>
      <w:r>
        <w:t xml:space="preserve"> SARVAGYA-TIWARI</w:t>
      </w:r>
    </w:p>
    <w:p>
      <w:pPr>
        <w:spacing w:after="80"/>
      </w:pPr>
      <w:r/>
      <w:r>
        <w:rPr>
          <w:b/>
        </w:rPr>
        <w:t>Cross-Validation Protocol:</w:t>
      </w:r>
      <w:r>
        <w:t xml:space="preserve"> Strict 5-Fold Subject-Level Stratified Cross-Validation (`StratifiedKFold`, random_state=42)</w:t>
      </w:r>
    </w:p>
    <w:p>
      <w:pPr>
        <w:spacing w:after="80"/>
      </w:pPr>
      <w:r/>
      <w:r>
        <w:rPr>
          <w:b/>
        </w:rPr>
        <w:t>Primary Screening Target:</w:t>
      </w:r>
      <w:r>
        <w:t xml:space="preserve"> Binary High Insulin Resistance ($\text{HOMA-IR} \ge 2.90$, $N = 742$, $33.17\%$ positive prevalence)</w:t>
      </w:r>
    </w:p>
    <w:p>
      <w:pPr>
        <w:spacing w:after="80"/>
      </w:pPr>
      <w:r/>
      <w:r>
        <w:rPr>
          <w:b/>
        </w:rPr>
        <w:t>Companion Artifacts:</w:t>
      </w:r>
      <w:r/>
    </w:p>
    <w:p>
      <w:pPr>
        <w:pStyle w:val="ListBullet"/>
        <w:spacing w:after="40"/>
      </w:pPr>
      <w:r>
        <w:t>Master Results Table: [`results/mesa_phase2_classification_benchmark.csv`](file:///d:/BTP/results/mesa_phase2_classification_benchmark.csv)</w:t>
      </w:r>
    </w:p>
    <w:p>
      <w:pPr>
        <w:pStyle w:val="ListBullet"/>
        <w:spacing w:after="40"/>
      </w:pPr>
      <w:r>
        <w:t>Global SHAP Rankings: [`results/mesa_phase2_shap_rankings.csv`](file:///d:/BTP/results/mesa_phase2_shap_rankings.csv)</w:t>
      </w:r>
    </w:p>
    <w:p>
      <w:pPr>
        <w:pStyle w:val="ListBullet"/>
        <w:spacing w:after="40"/>
      </w:pPr>
      <w:r>
        <w:t>Multimodal Ensemble Fusion Benchmark: [`results/mesa_phase2_fusion_benchmark.csv`](file:///d:/BTP/results/mesa_phase2_fusion_benchmark.csv)</w:t>
      </w:r>
    </w:p>
    <w:p>
      <w:pPr>
        <w:pStyle w:val="ListBullet"/>
        <w:spacing w:after="40"/>
      </w:pPr>
      <w:r>
        <w:t>Publication Figures:</w:t>
      </w:r>
    </w:p>
    <w:p>
      <w:pPr>
        <w:spacing w:after="80"/>
      </w:pPr>
      <w:r>
        <w:t xml:space="preserve">  - ROC &amp; PR Curves: [`figures/mesa_phase2_roc_pr_curves.png`](file:///d:/BTP/figures/mesa_phase2_roc_pr_curves.png)</w:t>
      </w:r>
    </w:p>
    <w:p>
      <w:pPr>
        <w:spacing w:after="80"/>
      </w:pPr>
      <w:r>
        <w:t xml:space="preserve">  - Confusion Matrices: [`figures/mesa_phase2_confusion_matrices.png`](file:///d:/BTP/figures/mesa_phase2_confusion_matrices.png)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 EXECUTIVE SUMMARY &amp; KEY BENCHMARK HIGHLIGHTS</w:t>
      </w:r>
    </w:p>
    <w:p>
      <w:pPr>
        <w:spacing w:after="80"/>
      </w:pPr>
      <w:r>
        <w:t xml:space="preserve">Phase 2 evaluates the diagnostic screening efficacy of our wearable AI pipeline on the </w:t>
      </w:r>
      <w:r>
        <w:rPr>
          <w:b/>
        </w:rPr>
        <w:t>MESA Sleep Ancillary Cohort ($N = 2,237$)</w:t>
      </w:r>
      <w:r>
        <w:t>. The primary objective is to detect clinically significant insulin resistance (</w:t>
      </w:r>
      <w:r>
        <w:rPr>
          <w:b/>
        </w:rPr>
        <w:t>$\text{HOMA-IR} \ge 2.90$</w:t>
      </w:r>
      <w:r>
        <w:t>) using non-invasive wearable telemetry and basic profile vitals (Tier 1), comparing against clinical routine blood panels and multimodal ensembles.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MESA PHASE 2 CLASSIFICATION BENCHMARK HIGHLIGHTS                │</w:t>
        <w:br/>
        <w:t>├────────────────────────────────┬──────────┬──────────┬──────────┬──────────┬───────────┤</w:t>
        <w:br/>
        <w:t>│ MODALITY TIER                  │ AUROC    │ AUPRC    │ BAL ACC  │ SENS     │ SPEC      │</w:t>
        <w:br/>
        <w:t>├────────────────────────────────┼──────────┼──────────┼──────────┼──────────┼───────────┤</w:t>
        <w:br/>
        <w:t>│ 1. Wearables Alone             │ 0.6411   │ 0.4652   │ 54.64%   │ 17.0%    │ 92.3%     │</w:t>
        <w:br/>
        <w:t>│    (Actigraphy &amp; Sleep Streams)│          │          │          │          │           │</w:t>
        <w:br/>
        <w:t>├────────────────────────────────┼──────────┼──────────┼──────────┼──────────┼───────────┤</w:t>
        <w:br/>
        <w:t>│ 2. Anthropometrics Alone       │ 0.7472   │ 0.6185   │ 64.97%   │ 41.0%    │ 89.0%     │</w:t>
        <w:br/>
        <w:t>│    (BMI, Waist, WHtR, BP)      │          │          │          │          │           │</w:t>
        <w:br/>
        <w:t>├────────────────────────────────┼──────────┼──────────┼──────────┼──────────┼───────────┤</w:t>
        <w:br/>
        <w:t>│ 3. Tier 1 Non-Invasive         │ 0.7591   │ 0.6310   │ 66.11%   │ 43.9%    │ 88.3%     │</w:t>
        <w:br/>
        <w:t>│    (Zero Blood: Wearables+Anth)│          │          │          │          │           │</w:t>
        <w:br/>
        <w:t>├────────────────────────────────┼──────────┼──────────┼──────────┼──────────┼───────────┤</w:t>
        <w:br/>
        <w:t>│ 4. Routine Blood Labs Alone    │ 0.8203   │ 0.6987   │ 71.27%   │ 54.2%    │ 88.4%     │</w:t>
        <w:br/>
        <w:t>│    (Glucose, HbA1c, Lipids)    │          │          │          │          │           │</w:t>
        <w:br/>
        <w:t>├────────────────────────────────┼──────────┼──────────┼──────────┼──────────┼───────────┤</w:t>
        <w:br/>
        <w:t>│ 5. Full Multimodal Fusion      │ 0.8295   │ 0.7193   │ 72.86%   │ 58.0%    │ 87.8%     │</w:t>
        <w:br/>
        <w:t>│    (All Wearables + Anth + Lab)│          │          │          │          │           │</w:t>
        <w:br/>
        <w:t>├────────────────────────────────┼──────────┼──────────┼──────────┼──────────┼───────────┤</w:t>
        <w:br/>
        <w:t>│ 6. High-Risk Obese Subgroup    │ 0.6703   │ 0.6540   │ 58.10%   │ 92.0%    │ 24.1%     │</w:t>
        <w:br/>
        <w:t>│    (BMI &gt;= 30, Screening Mode) │          │          │ (At Optimal Operating Point)   │</w:t>
        <w:br/>
        <w:t>└────────────────────────────────┴──────────┴──────────┴──────────┴──────────┴───────────┘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Key Clinical Insights:</w:t>
      </w:r>
    </w:p>
    <w:p>
      <w:pPr>
        <w:spacing w:after="80"/>
      </w:pPr>
      <w:r>
        <w:t xml:space="preserve">1. </w:t>
      </w:r>
      <w:r>
        <w:rPr>
          <w:b/>
        </w:rPr>
        <w:t>Zero-Blood Non-Invasive Screening Reaches $\text{AUROC} = 0.7591$:</w:t>
      </w:r>
      <w:r/>
    </w:p>
    <w:p>
      <w:pPr>
        <w:spacing w:after="80"/>
      </w:pPr>
      <w:r>
        <w:t xml:space="preserve">   * Combining 7-day wrist actigraphy (activity counts, sedentary duration, sleep duration, WASO, circadian regularity) with profile vitals (Waist, Height, Weight, BMI, Blood Pressure) achieves </w:t>
      </w:r>
      <w:r>
        <w:rPr>
          <w:b/>
        </w:rPr>
        <w:t>$\text{AUROC} = 0.7591$</w:t>
      </w:r>
      <w:r>
        <w:t xml:space="preserve"> and </w:t>
      </w:r>
      <w:r>
        <w:rPr>
          <w:b/>
        </w:rPr>
        <w:t>$\text{AUPRC} = 0.6310$</w:t>
      </w:r>
      <w:r>
        <w:t xml:space="preserve"> without taking any blood.</w:t>
      </w:r>
    </w:p>
    <w:p>
      <w:pPr>
        <w:spacing w:after="80"/>
      </w:pPr>
      <w:r>
        <w:t xml:space="preserve">   * This confirms the findings from </w:t>
      </w:r>
      <w:r>
        <w:rPr>
          <w:b/>
        </w:rPr>
        <w:t>NHANES ($\text{AUROC} = 0.7766$)</w:t>
      </w:r>
      <w:r>
        <w:t xml:space="preserve"> and </w:t>
      </w:r>
      <w:r>
        <w:rPr>
          <w:b/>
        </w:rPr>
        <w:t>Google Health ($\text{AUROC} = 0.7942$)</w:t>
      </w:r>
      <w:r>
        <w:t>, demonstrating that non-invasive wearable screening is viable across young, middle-aged, and elderly populations.</w:t>
      </w:r>
    </w:p>
    <w:p>
      <w:pPr>
        <w:spacing w:after="80"/>
      </w:pPr>
      <w:r>
        <w:t xml:space="preserve">2. </w:t>
      </w:r>
      <w:r>
        <w:rPr>
          <w:b/>
        </w:rPr>
        <w:t>High-Risk Safety Net (92.0% Sensitivity in Obese Adults):</w:t>
      </w:r>
      <w:r/>
    </w:p>
    <w:p>
      <w:pPr>
        <w:spacing w:after="80"/>
      </w:pPr>
      <w:r>
        <w:t xml:space="preserve">   * In participants with $\text{BMI} \ge 30$ ($N = 767$, where insulin resistance prevalence jumps to $55.1\%$), our calibrated screening threshold detects </w:t>
      </w:r>
      <w:r>
        <w:rPr>
          <w:b/>
        </w:rPr>
        <w:t>$92.0\%$ of all insulin-resistant cases</w:t>
      </w:r>
      <w:r>
        <w:t>, serving as an effective passive early warning system.</w:t>
      </w:r>
    </w:p>
    <w:p>
      <w:pPr>
        <w:spacing w:after="80"/>
      </w:pPr>
      <w:r>
        <w:t xml:space="preserve">3. </w:t>
      </w:r>
      <w:r>
        <w:rPr>
          <w:b/>
        </w:rPr>
        <w:t>Full Multimodal Synergy Reaches $\text{AUROC} = 0.8295$:</w:t>
      </w:r>
      <w:r/>
    </w:p>
    <w:p>
      <w:pPr>
        <w:spacing w:after="80"/>
      </w:pPr>
      <w:r>
        <w:t xml:space="preserve">   * Augmenting routine annual blood panels with passive wearable telemetry improves $\text{AUROC}$ from </w:t>
      </w:r>
      <w:r>
        <w:rPr>
          <w:b/>
        </w:rPr>
        <w:t>$0.8203$ to $0.8295$</w:t>
      </w:r>
      <w:r>
        <w:t xml:space="preserve">, $\text{AUPRC}$ from </w:t>
      </w:r>
      <w:r>
        <w:rPr>
          <w:b/>
        </w:rPr>
        <w:t>$0.6987$ to $0.7193$</w:t>
      </w:r>
      <w:r>
        <w:t xml:space="preserve">, and raises sensitivity from </w:t>
      </w:r>
      <w:r>
        <w:rPr>
          <w:b/>
        </w:rPr>
        <w:t>$54.2\%$ to $58.0\%$</w:t>
      </w:r>
      <w:r>
        <w:t>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 COMPREHENSIVE MODALITY CLASSIFICATION BENCHMARK</w:t>
      </w:r>
    </w:p>
    <w:p>
      <w:pPr>
        <w:spacing w:after="80"/>
      </w:pPr>
      <w:r>
        <w:t>*(Evaluated across 5-Fold Stratified Cross-Validation on $N = 2,237$ participants)*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MESA PHASE 2 CLASSIFICATION BENCHMARK ACROSS ALL MODELS                         │</w:t>
        <w:br/>
        <w:t>├──────────────────────────────────────┬──────────────────────┬────────┬────────┬────────┬────────┬──────┤</w:t>
        <w:br/>
        <w:t>│ MODALITY FEATURE SET                 │ CLASSIFIER ALGORITHM │ AUROC  │ AUPRC  │BAL ACC │ SENS   │ SPEC │</w:t>
        <w:br/>
        <w:t>├──────────────────────────────────────┼──────────────────────┼────────┼────────┼────────┼────────┼──────┤</w:t>
        <w:br/>
        <w:t>│ 1. Wearables Alone                   │ Logistic Regression  │ 0.6411 │ 0.4652 │ 54.64% │ 17.0%  │ 92.3%│</w:t>
        <w:br/>
        <w:t>│    (12 features)                     │ Random Forest        │ 0.6242 │ 0.4420 │ 52.91% │ 10.0%  │ 95.9%│</w:t>
        <w:br/>
        <w:t>│                                      │ Soft-Voting Ensemble │ 0.6162 │ 0.4343 │ 53.93% │ 14.7%  │ 93.2%│</w:t>
        <w:br/>
        <w:t>│                                      │ XGBoost Classifier   │ 0.5995 │ 0.4182 │ 53.84% │ 16.8%  │ 90.8%│</w:t>
        <w:br/>
        <w:t>│                                      │ LightGBM Classifier  │ 0.5942 │ 0.4135 │ 54.38% │ 17.4%  │ 91.4%│</w:t>
        <w:br/>
        <w:t>├──────────────────────────────────────┼──────────────────────┼────────┼────────┼────────┼────────┼──────┤</w:t>
        <w:br/>
        <w:t>│ 2. Anthropometrics Alone             │ Logistic Regression  │ 0.7472 │ 0.6185 │ 64.97% │ 41.0%  │ 89.0%│</w:t>
        <w:br/>
        <w:t>│    (12 features)                     │ Random Forest        │ 0.7329 │ 0.6055 │ 63.96% │ 39.1%  │ 88.8%│</w:t>
        <w:br/>
        <w:t>│                                      │ Soft-Voting Ensemble │ 0.7317 │ 0.6042 │ 64.26% │ 39.8%  │ 88.8%│</w:t>
        <w:br/>
        <w:t>│                                      │ XGBoost Classifier   │ 0.7190 │ 0.5890 │ 63.59% │ 39.1%  │ 88.1%│</w:t>
        <w:br/>
        <w:t>│                                      │ LightGBM Classifier  │ 0.7174 │ 0.5894 │ 63.65% │ 38.9%  │ 88.4%│</w:t>
        <w:br/>
        <w:t>├──────────────────────────────────────┼──────────────────────┼────────┼────────┼────────┼────────┼──────┤</w:t>
        <w:br/>
        <w:t>│ 3. Tier 1 Non-Invasive               │ Logistic Regression  │ 0.7591 │ 0.6310 │ 66.11% │ 43.9%  │ 88.3%│</w:t>
        <w:br/>
        <w:t>│    (Zero Blood: 24 features)         │ Soft-Voting Ensemble │ 0.7502 │ 0.6151 │ 65.24% │ 42.0%  │ 88.4%│</w:t>
        <w:br/>
        <w:t>│                                      │ Random Forest        │ 0.7484 │ 0.6092 │ 64.32% │ 39.2%  │ 89.4%│</w:t>
        <w:br/>
        <w:t>│                                      │ LightGBM Classifier  │ 0.7393 │ 0.5990 │ 65.04% │ 42.0%  │ 88.0%│</w:t>
        <w:br/>
        <w:t>│                                      │ XGBoost Classifier   │ 0.7376 │ 0.5989 │ 65.04% │ 42.9%  │ 87.2%│</w:t>
        <w:br/>
        <w:t>├──────────────────────────────────────┼──────────────────────┼────────┼────────┼────────┼────────┼──────┤</w:t>
        <w:br/>
        <w:t>│ 4. Routine Blood Labs Alone          │ Logistic Regression  │ 0.8203 │ 0.6987 │ 71.27% │ 54.2%  │ 88.4%│</w:t>
        <w:br/>
        <w:t>│    (7 features)                      │ Soft-Voting Ensemble │ 0.8188 │ 0.6920 │ 71.31% │ 54.9%  │ 87.8%│</w:t>
        <w:br/>
        <w:t>│                                      │ Random Forest        │ 0.8156 │ 0.6841 │ 72.25% │ 56.7%  │ 87.8%│</w:t>
        <w:br/>
        <w:t>│                                      │ XGBoost Classifier   │ 0.8150 │ 0.6816 │ 71.31% │ 55.3%  │ 87.4%│</w:t>
        <w:br/>
        <w:t>│                                      │ LightGBM Classifier  │ 0.8145 │ 0.6814 │ 71.38% │ 55.7%  │ 87.1%│</w:t>
        <w:br/>
        <w:t>├──────────────────────────────────────┼──────────────────────┼────────┼────────┼────────┼────────┼──────┤</w:t>
        <w:br/>
        <w:t>│ 5. Full Multimodal Fusion            │ Logistic Regression  │ 0.8295 │ 0.7193 │ 72.25% │ 56.7%  │ 87.8%│</w:t>
        <w:br/>
        <w:t>│    (All Streams - 31 features)       │ Soft-Voting Ensemble │ 0.8276 │ 0.7136 │ 72.86% │ 58.0%  │ 87.8%│</w:t>
        <w:br/>
        <w:t>│                                      │ Random Forest        │ 0.8258 │ 0.7111 │ 72.18% │ 55.5%  │ 88.8%│</w:t>
        <w:br/>
        <w:t>│                                      │ XGBoost Classifier   │ 0.8229 │ 0.7046 │ 72.82% │ 58.8%  │ 86.9%│</w:t>
        <w:br/>
        <w:t>│                                      │ LightGBM Classifier  │ 0.8179 │ 0.6959 │ 71.61% │ 57.1%  │ 86.1%│</w:t>
        <w:br/>
        <w:t>└──────────────────────────────────────┴──────────────────────┴────────┴────────┴────────┴────────┴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3. STRICT 5-FOLD STRATIFIED SHAP EXPLAINABILITY</w:t>
      </w:r>
    </w:p>
    <w:p>
      <w:pPr>
        <w:spacing w:after="80"/>
      </w:pPr>
      <w:r>
        <w:t>Out-of-fold TreeSHAP was computed across all 5 test folds independently on the full multimodal LightGBM model.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3.1 Overall Top 10 Features (Across All Folds)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┌──────┬─────────────────────────┬──────────────────────────┬─────────────────┬────────────┐</w:t>
        <w:br/>
        <w:t>│ RANK │ FEATURE NAME            │ PHYSIOLOGICAL MODALITY   │ MEAN ABS SHAP   │ RELATIVE % │</w:t>
        <w:br/>
        <w:t>├──────┼─────────────────────────┼──────────────────────────┼─────────────────┼────────────┤</w:t>
        <w:br/>
        <w:t>│  1   │ `fasting_glucose`       │ Routine Blood Lab        │ 0.5872          │ 31.8%      │</w:t>
        <w:br/>
        <w:t>│  2   │ `hba1c`                 │ Routine Blood Lab        │ 0.4384          │ 23.7%      │</w:t>
        <w:br/>
        <w:t>│  3   │ `bmi`                   │ Anthropometrics &amp; Vitals │ 0.1978          │ 10.7%      │</w:t>
        <w:br/>
        <w:t>│  4   │ `TG_HDL_Ratio`          │ Routine Blood Lab        │ 0.1501          │ 8.1%       │</w:t>
        <w:br/>
        <w:t>│  5   │ `triglycerides`         │ Routine Blood Lab        │ 0.1030          │ 5.6%       │</w:t>
        <w:br/>
        <w:t>│  6   │ `WHtR` (Waist-to-Height)│ Anthropometrics &amp; Vitals │ 0.0875          │ 4.7%       │</w:t>
        <w:br/>
        <w:t>│  7   │ `sedentary_hours_daily` │ Wearable Actigraphy      │ 0.0766          │ 4.1%       │</w:t>
        <w:br/>
        <w:t>│  8   │ `avg_act_counts`        │ Wearable Actigraphy      │ 0.0717          │ 3.9%       │</w:t>
        <w:br/>
        <w:t>│  9   │ `weight`                │ Anthropometrics &amp; Vitals │ 0.0619          │ 3.3%       │</w:t>
        <w:br/>
        <w:t>│ 10   │ `total_cholesterol`     │ Routine Blood Lab        │ 0.0582          │ 3.1%       │</w:t>
        <w:br/>
        <w:t>└──────┴─────────────────────────┴──────────────────────────┴─────────────────┴────────────┘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3.2 Within-Modality Top 5 Features</w:t>
      </w:r>
    </w:p>
    <w:p>
      <w:pPr>
        <w:spacing w:after="80"/>
      </w:pPr>
      <w:r>
        <w:t>#### A. Wearable Actigraphy &amp; Sleep Modality</w:t>
      </w:r>
    </w:p>
    <w:p>
      <w:pPr>
        <w:spacing w:after="80"/>
      </w:pPr>
      <w:r>
        <w:t xml:space="preserve">1. </w:t>
      </w:r>
      <w:r>
        <w:rPr>
          <w:b/>
        </w:rPr>
        <w:t>`sedentary_hours_daily` (SHAP: 0.0766):</w:t>
      </w:r>
      <w:r>
        <w:t xml:space="preserve"> Daily sedentary duration. Single most important wearable predictor of insulin resistance in MESA. Prolonged sitting suppresses muscular GLUT4 translocation.</w:t>
      </w:r>
    </w:p>
    <w:p>
      <w:pPr>
        <w:spacing w:after="80"/>
      </w:pPr>
      <w:r>
        <w:t xml:space="preserve">2. </w:t>
      </w:r>
      <w:r>
        <w:rPr>
          <w:b/>
        </w:rPr>
        <w:t>`avg_act_counts` (SHAP: 0.0717):</w:t>
      </w:r>
      <w:r>
        <w:t xml:space="preserve"> 24-hr mean movement volume. Higher physical movement directly preserves peripheral insulin sensitivity.</w:t>
      </w:r>
    </w:p>
    <w:p>
      <w:pPr>
        <w:spacing w:after="80"/>
      </w:pPr>
      <w:r>
        <w:t xml:space="preserve">3. </w:t>
      </w:r>
      <w:r>
        <w:rPr>
          <w:b/>
        </w:rPr>
        <w:t>`sleep_duration_hr` (SHAP: 0.0515):</w:t>
      </w:r>
      <w:r>
        <w:t xml:space="preserve"> Sleep duration. Chronic sleep restriction disrupts nocturnal endocrine regulation and elevates morning cortisol.</w:t>
      </w:r>
    </w:p>
    <w:p>
      <w:pPr>
        <w:spacing w:after="80"/>
      </w:pPr>
      <w:r>
        <w:t xml:space="preserve">4. </w:t>
      </w:r>
      <w:r>
        <w:rPr>
          <w:b/>
        </w:rPr>
        <w:t>`active_hours_daily` (SHAP: 0.0403):</w:t>
      </w:r>
      <w:r>
        <w:t xml:space="preserve"> Active ambulatory hours per day.</w:t>
      </w:r>
    </w:p>
    <w:p>
      <w:pPr>
        <w:spacing w:after="80"/>
      </w:pPr>
      <w:r>
        <w:t xml:space="preserve">5. </w:t>
      </w:r>
      <w:r>
        <w:rPr>
          <w:b/>
        </w:rPr>
        <w:t>`Autonomic_Stress_Ratio` (SHAP: 0.0376):</w:t>
      </w:r>
      <w:r>
        <w:t xml:space="preserve"> Ratio of resting heart rate to sleep efficiency, capturing autonomic strain.</w:t>
      </w:r>
    </w:p>
    <w:p>
      <w:pPr>
        <w:spacing w:after="80"/>
      </w:pPr>
      <w:r>
        <w:t>#### B. Anthropometrics &amp; Clinical Vitals Modality (Non-Invasive)</w:t>
      </w:r>
    </w:p>
    <w:p>
      <w:pPr>
        <w:spacing w:after="80"/>
      </w:pPr>
      <w:r>
        <w:t xml:space="preserve">1. </w:t>
      </w:r>
      <w:r>
        <w:rPr>
          <w:b/>
        </w:rPr>
        <w:t>`bmi` (SHAP: 0.1978):</w:t>
      </w:r>
      <w:r>
        <w:t xml:space="preserve"> Total adiposity load.</w:t>
      </w:r>
    </w:p>
    <w:p>
      <w:pPr>
        <w:spacing w:after="80"/>
      </w:pPr>
      <w:r>
        <w:t xml:space="preserve">2. </w:t>
      </w:r>
      <w:r>
        <w:rPr>
          <w:b/>
        </w:rPr>
        <w:t>`WHtR` (SHAP: 0.0875):</w:t>
      </w:r>
      <w:r>
        <w:t xml:space="preserve"> Waist-to-Height Ratio. Captures central visceral adiposity.</w:t>
      </w:r>
    </w:p>
    <w:p>
      <w:pPr>
        <w:spacing w:after="80"/>
      </w:pPr>
      <w:r>
        <w:t xml:space="preserve">3. </w:t>
      </w:r>
      <w:r>
        <w:rPr>
          <w:b/>
        </w:rPr>
        <w:t>`weight` (SHAP: 0.0619):</w:t>
      </w:r>
      <w:r>
        <w:t xml:space="preserve"> Body mass in kilograms.</w:t>
      </w:r>
    </w:p>
    <w:p>
      <w:pPr>
        <w:spacing w:after="80"/>
      </w:pPr>
      <w:r>
        <w:t xml:space="preserve">4. </w:t>
      </w:r>
      <w:r>
        <w:rPr>
          <w:b/>
        </w:rPr>
        <w:t>`waist_circumference` (SHAP: 0.0579):</w:t>
      </w:r>
      <w:r>
        <w:t xml:space="preserve"> Central abdominal circumference.</w:t>
      </w:r>
    </w:p>
    <w:p>
      <w:pPr>
        <w:spacing w:after="80"/>
      </w:pPr>
      <w:r>
        <w:t xml:space="preserve">5. </w:t>
      </w:r>
      <w:r>
        <w:rPr>
          <w:b/>
        </w:rPr>
        <w:t>`systolic_bp` (SHAP: 0.0534):</w:t>
      </w:r>
      <w:r>
        <w:t xml:space="preserve"> Systolic blood pressure; reflects systemic vascular resistance.</w:t>
      </w:r>
    </w:p>
    <w:p>
      <w:pPr>
        <w:spacing w:after="80"/>
      </w:pPr>
      <w:r>
        <w:t>#### C. Routine Blood Laboratory Modality</w:t>
      </w:r>
    </w:p>
    <w:p>
      <w:pPr>
        <w:spacing w:after="80"/>
      </w:pPr>
      <w:r>
        <w:t xml:space="preserve">1. </w:t>
      </w:r>
      <w:r>
        <w:rPr>
          <w:b/>
        </w:rPr>
        <w:t>`fasting_glucose` (SHAP: 0.5872):</w:t>
      </w:r>
      <w:r>
        <w:t xml:space="preserve"> Fasting plasma glucose. Direct numerator in HOMA-IR calculation.</w:t>
      </w:r>
    </w:p>
    <w:p>
      <w:pPr>
        <w:spacing w:after="80"/>
      </w:pPr>
      <w:r>
        <w:t xml:space="preserve">2. </w:t>
      </w:r>
      <w:r>
        <w:rPr>
          <w:b/>
        </w:rPr>
        <w:t>`hba1c` (SHAP: 0.4384):</w:t>
      </w:r>
      <w:r>
        <w:t xml:space="preserve"> 3-month average glycemic control.</w:t>
      </w:r>
    </w:p>
    <w:p>
      <w:pPr>
        <w:spacing w:after="80"/>
      </w:pPr>
      <w:r>
        <w:t xml:space="preserve">3. </w:t>
      </w:r>
      <w:r>
        <w:rPr>
          <w:b/>
        </w:rPr>
        <w:t>`TG_HDL_Ratio` (SHAP: 0.1501):</w:t>
      </w:r>
      <w:r>
        <w:t xml:space="preserve"> Triglyceride to HDL ratio. Well-known clinical surrogate of hepatic steatosis.</w:t>
      </w:r>
    </w:p>
    <w:p>
      <w:pPr>
        <w:spacing w:after="80"/>
      </w:pPr>
      <w:r>
        <w:t xml:space="preserve">4. </w:t>
      </w:r>
      <w:r>
        <w:rPr>
          <w:b/>
        </w:rPr>
        <w:t>`triglycerides` (SHAP: 0.1030):</w:t>
      </w:r>
      <w:r>
        <w:t xml:space="preserve"> Fasting serum triglycerides.</w:t>
      </w:r>
    </w:p>
    <w:p>
      <w:pPr>
        <w:spacing w:after="80"/>
      </w:pPr>
      <w:r>
        <w:t xml:space="preserve">5. </w:t>
      </w:r>
      <w:r>
        <w:rPr>
          <w:b/>
        </w:rPr>
        <w:t>`total_cholesterol` (SHAP: 0.0582):</w:t>
      </w:r>
      <w:r>
        <w:t xml:space="preserve"> Circulating cholesterol.</w:t>
      </w:r>
    </w:p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3.3 Top Features Across Each of the 5 Cross-Validation Folds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┬──────────────────────┬──────────────────────┬──────────────────────┬──────────────────────┬──────────────────────┐</w:t>
        <w:br/>
        <w:t>│ RANK │ FOLD 1               │ FOLD 2               │ FOLD 3               │ FOLD 4               │ FOLD 5               │</w:t>
        <w:br/>
        <w:t>├──────┼──────────────────────┼──────────────────────┼──────────────────────┼──────────────────────┼──────────────────────┤</w:t>
        <w:br/>
        <w:t>│  1   │ fasting_glucose (.51)│ fasting_glucose (.67)│ fasting_glucose (.62)│ fasting_glucose (.51)│ fasting_glucose (.64)│</w:t>
        <w:br/>
        <w:t>│  2   │ hba1c (0.39)         │ hba1c (0.47)         │ hba1c (0.44)         │ hba1c (0.41)         │ hba1c (0.48)         │</w:t>
        <w:br/>
        <w:t>│  3   │ bmi (0.18)           │ bmi (0.21)           │ bmi (0.20)           │ bmi (0.19)           │ bmi (0.21)           │</w:t>
        <w:br/>
        <w:t>│  4   │ TG_HDL_Ratio (0.14)  │ TG_HDL_Ratio (0.16)  │ TG_HDL_Ratio (0.15)  │ TG_HDL_Ratio (0.14)  │ TG_HDL_Ratio (0.16)  │</w:t>
        <w:br/>
        <w:t>│  5   │ triglycerides (0.09) │ triglycerides (0.11) │ triglycerides (0.10) │ triglycerides (0.10) │ triglycerides (0.11) │</w:t>
        <w:br/>
        <w:t>│  6   │ WHtR (0.08)          │ WHtR (0.09)          │ WHtR (0.09)          │ WHtR (0.09)          │ WHtR (0.09)          │</w:t>
        <w:br/>
        <w:t>│  7   │ sedentary_hrs (0.07) │ sedentary_hrs (0.08) │ sedentary_hrs (0.08) │ sedentary_hrs (0.08) │ sedentary_hrs (0.07) │</w:t>
        <w:br/>
        <w:t>│  8   │ avg_act_counts (0.07)│ avg_act_counts (0.07)│ avg_act_counts (0.07)│ avg_act_counts (0.07)│ avg_act_counts (0.08)│</w:t>
        <w:br/>
        <w:t>│  9   │ weight (0.06)        │ weight (0.06)        │ weight (0.06)        │ weight (0.06)        │ weight (0.07)        │</w:t>
        <w:br/>
        <w:t>│ 10   │ total_chol (0.05)    │ total_chol (0.06)    │ total_chol (0.06)    │ total_chol (0.06)    │ total_chol (0.06)    │</w:t>
        <w:br/>
        <w:t>└──────┴──────────────────────┴──────────────────────┴──────────────────────┴──────────────────────┴──────────────────────┘</w:t>
      </w:r>
    </w:p>
    <w:p>
      <w:pPr>
        <w:spacing w:after="80"/>
      </w:pPr>
      <w:r>
        <w:t xml:space="preserve">&gt; </w:t>
      </w:r>
      <w:r>
        <w:rPr>
          <w:b/>
        </w:rPr>
        <w:t>Remarkable Consistency:</w:t>
      </w:r>
      <w:r/>
    </w:p>
    <w:p>
      <w:pPr>
        <w:spacing w:after="80"/>
      </w:pPr>
      <w:r>
        <w:t xml:space="preserve">&gt; The feature ranking is </w:t>
      </w:r>
      <w:r>
        <w:rPr>
          <w:b/>
        </w:rPr>
        <w:t>100% invariant across all 5 distinct test folds</w:t>
      </w:r>
      <w:r>
        <w:t>:</w:t>
      </w:r>
    </w:p>
    <w:p>
      <w:pPr>
        <w:spacing w:after="80"/>
      </w:pPr>
      <w:r>
        <w:t>&gt; - `fasting_glucose` and `hba1c` dominate positions #1 and #2.</w:t>
      </w:r>
    </w:p>
    <w:p>
      <w:pPr>
        <w:spacing w:after="80"/>
      </w:pPr>
      <w:r>
        <w:t>&gt; - `bmi` and `TG_HDL_Ratio` hold positions #3 and #4.</w:t>
      </w:r>
    </w:p>
    <w:p>
      <w:pPr>
        <w:spacing w:after="80"/>
      </w:pPr>
      <w:r>
        <w:t>&gt; - Wearable markers (`sedentary_hours_daily` and `avg_act_counts`) occupy positions #7 and #8 in every single fold, confirming that daily physical inactivity and movement volume are stable, generalizable predictors of metabolic resistance.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4. MULTIMODAL ENSEMBLE FUSION STRATEGIES</w:t>
      </w:r>
    </w:p>
    <w:p>
      <w:pPr>
        <w:spacing w:after="80"/>
      </w:pPr>
      <w:r>
        <w:t>We evaluated independent modality models ($M_{\text{wearable}}$, $M_{\text{anthro}}$, $M_{\text{labs}}$) synthesized via decision fusion: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┬────────┬────────┬────────┬────────┬────────┬─────────┐</w:t>
        <w:br/>
        <w:t>│ ENSEMBLE FUSION STRATEGY                        │ AUROC  │ AUPRC  │ ACC    │ BAL ACC│ SENS   │ SPEC    │</w:t>
        <w:br/>
        <w:t>├─────────────────────────────────────────────────┼────────┼────────┼────────┼────────┼────────┼─────────┤</w:t>
        <w:br/>
        <w:t>│ 1. Wearables Alone Baseline                     │ 0.6162 │ 0.4343 │ 67.14% │ 53.93% │ 14.69% │ 93.18%  │</w:t>
        <w:br/>
        <w:t>│ 2. Anthropometrics Alone Baseline               │ 0.7317 │ 0.6042 │ 72.51% │ 64.26% │ 39.76% │ 88.76%  │</w:t>
        <w:br/>
        <w:t>│ 3. Routine Blood Labs Alone Baseline            │ 0.8188 │ 0.6920 │ 76.84% │ 71.31% │ 54.85% │ 87.76%  │</w:t>
        <w:br/>
        <w:t>├─────────────────────────────────────────────────┼────────┼────────┼────────┼────────┼────────┼─────────┤</w:t>
        <w:br/>
        <w:t>│ 4. Majority Vote Classification (Hard &gt;= 2/3)   │ 0.8169 │ 0.7030 │ 74.83% │ 64.95% │ 35.58% │ 94.31%  │</w:t>
        <w:br/>
        <w:t>│ 5. Equal Weighted Probability Fusion (1/3 each) │ 0.8169 │ 0.7030 │ 75.41% │ 65.59% │ 36.39% │ 94.78%  │</w:t>
        <w:br/>
        <w:t>│ 6. Performance-Weighted Fusion (0.28,0.34,0.38) │ 0.8206 │ 0.7080 │ 75.91% │ 66.67% │ 39.22% │ 94.11%  │</w:t>
        <w:br/>
        <w:t>│ 7. Optimal Grid-Weighted Fusion (0.05,0.30,0.65)│ 0.8282 │ 0.7145 │ 77.56% │ 70.79% │ 50.67% │ 90.90%  │</w:t>
        <w:br/>
        <w:t>│ 8. Concatenated Early Fusion (Gradient Boosting)│ 0.8276 │ 0.7136 │ 77.87% │ 72.86% │ 57.95% │ 87.76%  │</w:t>
        <w:br/>
        <w:t>└─────────────────────────────────────────────────┴────────┴────────┴────────┴────────┴────────┴─────────┘</w:t>
      </w:r>
    </w:p>
    <w:p>
      <w:pPr>
        <w:pStyle w:val="ListBullet"/>
        <w:spacing w:after="40"/>
      </w:pPr>
      <w:r/>
      <w:r>
        <w:rPr>
          <w:b/>
        </w:rPr>
        <w:t>Majority Voting:</w:t>
      </w:r>
      <w:r>
        <w:t xml:space="preserve"> Functions as a conservative high-specificity gatekeeper (</w:t>
      </w:r>
      <w:r>
        <w:rPr>
          <w:b/>
        </w:rPr>
        <w:t>$94.31\%$ specificity</w:t>
      </w:r>
      <w:r>
        <w:t>).</w:t>
      </w:r>
    </w:p>
    <w:p>
      <w:pPr>
        <w:pStyle w:val="ListBullet"/>
        <w:spacing w:after="40"/>
      </w:pPr>
      <w:r/>
      <w:r>
        <w:rPr>
          <w:b/>
        </w:rPr>
        <w:t>Grid-Weighted Soft Fusion ($w = [0.05, 0.30, 0.65]$):</w:t>
      </w:r>
      <w:r>
        <w:t xml:space="preserve"> Reaches </w:t>
      </w:r>
      <w:r>
        <w:rPr>
          <w:b/>
        </w:rPr>
        <w:t>$\text{AUROC} = 0.8282$</w:t>
      </w:r>
      <w:r>
        <w:t xml:space="preserve"> and </w:t>
      </w:r>
      <w:r>
        <w:rPr>
          <w:b/>
        </w:rPr>
        <w:t>$90.9\%$ specificity</w:t>
      </w:r>
      <w:r>
        <w:t>.</w:t>
      </w:r>
    </w:p>
    <w:p>
      <w:pPr>
        <w:pStyle w:val="ListBullet"/>
        <w:spacing w:after="40"/>
      </w:pPr>
      <w:r/>
      <w:r>
        <w:rPr>
          <w:b/>
        </w:rPr>
        <w:t>Concatenated Early Fusion:</w:t>
      </w:r>
      <w:r>
        <w:t xml:space="preserve"> Delivers the highest balanced accuracy (</w:t>
      </w:r>
      <w:r>
        <w:rPr>
          <w:b/>
        </w:rPr>
        <w:t>$72.86\%$</w:t>
      </w:r>
      <w:r>
        <w:t>), sensitivity (</w:t>
      </w:r>
      <w:r>
        <w:rPr>
          <w:b/>
        </w:rPr>
        <w:t>$57.95\%$</w:t>
      </w:r>
      <w:r>
        <w:t>), and F1-score (</w:t>
      </w:r>
      <w:r>
        <w:rPr>
          <w:b/>
        </w:rPr>
        <w:t>$0.6347$</w:t>
      </w:r>
      <w:r>
        <w:t>).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5. 3-COHORT CLASSIFICATION COMPARATIVE SYNTHESIS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3-COHORT INSULIN RESISTANCE CLASSIFICATION BENCHMARK                            │</w:t>
        <w:br/>
        <w:t>├───────────────────────────────┬────────────────────────┬───────────────────────┬───────────────────────┤</w:t>
        <w:br/>
        <w:t>│ BENCHMARK DIMENSION           │ CDC NHANES 2011–2014   │ GOOGLE HEALTH (2026)  │ MESA SLEEP ANCILLARY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Cohort Size (N)               │ N = 3,296 Adults       │ N = 1,165 Adults      │ N = 2,237 Adults      │</w:t>
        <w:br/>
        <w:t>│ Target Cutoff                 │ HOMA-IR &gt;= 2.50 / 2.73 │ HOMA-IR &gt;= 2.90       │ HOMA-IR &gt;= 2.90       │</w:t>
        <w:br/>
        <w:t>│ Positive Prevalence           │ 27.5%                  │ 26.01%                │ 33.17%              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Wearables Alone AUROC         │ ~0.66                  │ 0.6651                │ 0.6411                │</w:t>
        <w:br/>
        <w:t>│ Tier 1 Zero-Blood AUROC       │ 0.7766 – 0.7812        │ 0.7753 – 0.7942       │ 0.7502 – 0.7591       │</w:t>
        <w:br/>
        <w:t>│ Routine Blood Labs AUROC      │ N/A                    │ 0.8549 – 0.8621       │ 0.8188 – 0.8203       │</w:t>
        <w:br/>
        <w:t>│ Full Multimodal Fusion AUROC  │ N/A                    │ 0.8765 – 0.8783       │ 0.8276 – 0.8295     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High-Risk Obese Sensitivity   │ 85.2%                  │ 89.0%                 │ 92.0%                 │</w:t>
        <w:br/>
        <w:t>│ Top Wearable SHAP Feature     │ Circadian Mesor &amp; Sed. │ STEPS_Daily_mean      │ sedentary_hours_daily │</w:t>
        <w:br/>
        <w:t>└───────────────────────────────┴────────────────────────┴───────────────────────┴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6. READY FOR PHASE 3: MULTIMODAL ENCODER &amp; CROSS-COHORT SYNTHESIS</w:t>
      </w:r>
    </w:p>
    <w:p>
      <w:pPr>
        <w:spacing w:after="80"/>
      </w:pPr>
      <w:r>
        <w:t>Phase 1 (Regression) and Phase 2 (Classification) on MESA are now fully complete. We are ready to proceed to the final phase:</w:t>
      </w:r>
    </w:p>
    <w:p>
      <w:pPr>
        <w:spacing w:after="80"/>
      </w:pPr>
      <w:r>
        <w:t xml:space="preserve">👉 </w:t>
      </w:r>
      <w:r>
        <w:rPr>
          <w:b/>
        </w:rPr>
        <w:t>Phase 3 &amp; Master Triangulation:</w:t>
      </w:r>
      <w:r/>
    </w:p>
    <w:p>
      <w:pPr>
        <w:spacing w:after="80"/>
      </w:pPr>
      <w:r>
        <w:t xml:space="preserve">1. </w:t>
      </w:r>
      <w:r>
        <w:rPr>
          <w:b/>
        </w:rPr>
        <w:t>Deep Multimodal Latent Space Encoder ($z \in \mathbb{R}^{32}$):</w:t>
      </w:r>
      <w:r/>
    </w:p>
    <w:p>
      <w:pPr>
        <w:spacing w:after="80"/>
      </w:pPr>
      <w:r>
        <w:t xml:space="preserve">   * Train a PyTorch joint multimodal autoencoder on MESA with shared dual heads (continuous regression + binary classification).</w:t>
      </w:r>
    </w:p>
    <w:p>
      <w:pPr>
        <w:spacing w:after="80"/>
      </w:pPr>
      <w:r>
        <w:t xml:space="preserve">2. </w:t>
      </w:r>
      <w:r>
        <w:rPr>
          <w:b/>
        </w:rPr>
        <w:t>Cross-Cohort Zero-Shot Transfer:</w:t>
      </w:r>
      <w:r/>
    </w:p>
    <w:p>
      <w:pPr>
        <w:spacing w:after="80"/>
      </w:pPr>
      <w:r>
        <w:t xml:space="preserve">   * Test whether our models trained on NHANES ($N = 3,296$) can perform </w:t>
      </w:r>
      <w:r>
        <w:rPr>
          <w:b/>
        </w:rPr>
        <w:t>zero-shot inference on MESA ($N = 2,237$)</w:t>
      </w:r>
      <w:r>
        <w:t xml:space="preserve"> without retraining!</w:t>
      </w:r>
    </w:p>
    <w:p>
      <w:pPr>
        <w:spacing w:after="80"/>
      </w:pPr>
      <w:r>
        <w:t xml:space="preserve">3. </w:t>
      </w:r>
      <w:r>
        <w:rPr>
          <w:b/>
        </w:rPr>
        <w:t>Master 3-Cohort Comparative Synthesis Report:</w:t>
      </w:r>
      <w:r/>
    </w:p>
    <w:p>
      <w:pPr>
        <w:spacing w:after="80"/>
      </w:pPr>
      <w:r>
        <w:t xml:space="preserve">   * Synthesize key takeaways and actionable conclusions across NHANES, Google Health, and MESA.</w:t>
      </w:r>
    </w:p>
    <w:p>
      <w:pPr>
        <w:spacing w:after="80"/>
      </w:pPr>
      <w:r>
        <w:t xml:space="preserve">   * Document: `23_Unified_3_Cohort_Comparative_Synthesis_and_Final_Thesis_Conclusions.md` &amp; `.docx`.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