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MASTER 3-COHORT COMPARATIVE SYNTHESIS &amp; FINAL PRODUCTION BLUEPRINT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Unified Empirical Triangulation Across CDC NHANES ($N = 3,296$), Google Health ($N = 1,165$), and MESA Sleep ($N = 2,237$)</w:t>
      </w:r>
    </w:p>
    <w:p>
      <w:pPr>
        <w:spacing w:after="80"/>
      </w:pPr>
      <w:r/>
      <w:r>
        <w:rPr>
          <w:b/>
        </w:rPr>
        <w:t>Project:</w:t>
      </w:r>
      <w:r>
        <w:t xml:space="preserve"> Biomedical AI Wearable Sensing — Non-Invasive Metabolic Health Monitoring</w:t>
      </w:r>
    </w:p>
    <w:p>
      <w:pPr>
        <w:spacing w:after="80"/>
      </w:pPr>
      <w:r/>
      <w:r>
        <w:rPr>
          <w:b/>
        </w:rPr>
        <w:t>Total Validated Clinical Population:</w:t>
      </w:r>
      <w:r>
        <w:t xml:space="preserve"> </w:t>
      </w:r>
      <w:r>
        <w:rPr>
          <w:b/>
        </w:rPr>
        <w:t>$N = 6,698$ Multi-Ethnic Human Subjects</w:t>
      </w:r>
      <w:r/>
    </w:p>
    <w:p>
      <w:pPr>
        <w:spacing w:after="80"/>
      </w:pPr>
      <w:r/>
      <w:r>
        <w:rPr>
          <w:b/>
        </w:rPr>
        <w:t>Lead Investigator:</w:t>
      </w:r>
      <w:r>
        <w:t xml:space="preserve"> SARVAGYA-TIWARI</w:t>
      </w:r>
    </w:p>
    <w:p>
      <w:pPr>
        <w:spacing w:after="80"/>
      </w:pPr>
      <w:r/>
      <w:r>
        <w:rPr>
          <w:b/>
        </w:rPr>
        <w:t>Validation Framework:</w:t>
      </w:r>
      <w:r>
        <w:t xml:space="preserve"> Multi-Center Retrospective Triangulation &amp; External Zero-Shot Generalization</w:t>
      </w:r>
    </w:p>
    <w:p>
      <w:pPr>
        <w:spacing w:after="80"/>
      </w:pPr>
      <w:r/>
      <w:r>
        <w:rPr>
          <w:b/>
        </w:rPr>
        <w:t>Status:</w:t>
      </w:r>
      <w:r>
        <w:t xml:space="preserve"> Master Capstone Synthesis &amp; Final Production Blueprint Specification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EXECUTIVE SYNTHESIS: THE 3-COHORT CLINICAL TRIANGULATION</w:t>
      </w:r>
    </w:p>
    <w:p>
      <w:pPr>
        <w:spacing w:after="80"/>
      </w:pPr>
      <w:r>
        <w:t>To build a reliable wearable artificial intelligence system for non-invasive early pre-diabetes and insulin resistance screening, relying on a single cohort is insufficient.</w:t>
      </w:r>
    </w:p>
    <w:p>
      <w:pPr>
        <w:spacing w:after="80"/>
      </w:pPr>
      <w:r>
        <w:t xml:space="preserve">Over the course of this project, we have systematically implemented, replicated, and cross-validated our methodologies across </w:t>
      </w:r>
      <w:r>
        <w:rPr>
          <w:b/>
        </w:rPr>
        <w:t>three world-class biomedical datasets</w:t>
      </w:r>
      <w:r>
        <w:t xml:space="preserve">, creating an unprecedented multi-cohort evidence base comprising </w:t>
      </w:r>
      <w:r>
        <w:rPr>
          <w:b/>
        </w:rPr>
        <w:t>$N = 6,698$ participants</w:t>
      </w:r>
      <w:r>
        <w:t>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THE 3-COHORT CLINICAL TRIANGULATION ARCHITECTURE                          │</w:t>
        <w:br/>
        <w:t>├───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────────┤</w:t>
        <w:br/>
        <w:t>│ COHORT 1: CDC NHANES           │ COHORT 2: GOOGLE HEALTH       │ COHORT 3: MESA SLEEP ANCILLARY STUDY  │</w:t>
        <w:br/>
        <w:t>│ (National Epidemiological)     │ (Consumer Smartwatch Digital) │ (Multi-Ethnic Clinical Gold Standard) │</w:t>
        <w:br/>
        <w:t>├────────────────────────────────┼───────────────────────────────┼───────────────────────────────────────┤</w:t>
        <w:br/>
        <w:t>│ • Sample: N = 3,296 Adults     │ • Sample: N = 1,165 Subjects  │ • Sample: N = 2,237 Adults            │</w:t>
        <w:br/>
        <w:t>│ • Device: ActiGraph GT3X+      │ • Device: Smartwatch Telemetry│ • Device: Actiwatch Spectrum          │</w:t>
        <w:br/>
        <w:t>│ • Sensor: Triaxial Actigraphy  │ • Sensor: Optical PPG (HR/HRV)│ • Sensor: Triaxial Actigraphy (24/7)  │</w:t>
        <w:br/>
        <w:t>│   &amp; Lux (24/7 Wrist Wear)      │   &amp; Accelerometer Steps/Sleep │   &amp; Sleep Staging (24/7 Wrist Wear)   │</w:t>
        <w:br/>
        <w:t>│ • Age: 18 - 65 yrs (Working)   │ • Age: 20 - 75 yrs (Consumer) │ • Age: 54 - 93 yrs (Elderly / At-Risk)│</w:t>
        <w:br/>
        <w:t>│ • Target: Fasting HOMA-IR      │ • Target: Fasting HOMA-IR     │ • Target: Fasting HOMA-IR             │</w:t>
        <w:br/>
        <w:t>│ • Primary Role: Baseline Model │ • Primary Role: Smartwatch    │ • Primary Role: External Validation   │</w:t>
        <w:br/>
        <w:t>│   Discovery &amp; Feature Ratios   │   Digital Sensor Replication  │   &amp; Cross-Cohort Zero-Shot Transfer   │</w:t>
        <w:br/>
        <w:t>└────────────────────────────────┴───────────────────────────────┴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COMPREHENSIVE BENCHMARK COMPARISON ACROSS ALL 3 DATASETS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2.1 Continuous HOMA-IR Regression Benchmark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3-COHORT CONTINUOUS REGRESSION PERFORMANCE BENCHMARK                            │</w:t>
        <w:br/>
        <w:t>├───────────────────────────────┬────────────────────────┬───────────────────────┬───────────────────────┤</w:t>
        <w:br/>
        <w:t>│ BENCHMARK DIMENSION           │ CDC NHANES 2011–2014   │ GOOGLE HEALTH (2026)  │ MESA SLEEP ANCILLARY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Cohort Sample Size            │ N = 3,296              │ N = 1,165             │ N = 2,237             │</w:t>
        <w:br/>
        <w:t>│ Target Distribution Skewness  │ +3.62 (Severe Skew)    │ +3.54 (Severe Skew)   │ +2.89 (Severe Skew)   │</w:t>
        <w:br/>
        <w:t>│ Log Target Skewness ln(y)     │ +0.22 (Gaussian Norm)  │ +0.18 (Gaussian Norm) │ +0.16 (Gaussian Norm)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1. WEARABLES ALONE            │                        │                       │                       │</w:t>
        <w:br/>
        <w:t>│    • Raw Scale R² Score       │ 0.0812                 │ 0.0873                │ 0.0607                │</w:t>
        <w:br/>
        <w:t>│    • Log Scale ln(y) R²       │ 0.1245                 │ 0.1383                │ 0.0851                │</w:t>
        <w:br/>
        <w:t>│    • Linear Correlation (r)   │ r = 0.3528             │ r = 0.3821            │ r = 0.2928     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2. ZERO-BLOOD TIER 1          │                        │                       │                       │</w:t>
        <w:br/>
        <w:t>│    (Wearables + Anthropometrics│                       │                       │                       │</w:t>
        <w:br/>
        <w:t>│    • Raw Scale Baseline R²    │ 0.2519 (LightGBM)      │ 0.2198 (XGBoost)      │ 0.2538 (LightGBM)     │</w:t>
        <w:br/>
        <w:t>│    • Raw Scale Stacked R²     │ 0.2677                 │ 0.2291                │ 0.2677                │</w:t>
        <w:br/>
        <w:t>│    • Log Scale ln(y) R²       │ 0.4044 (Stacking)      │ 0.3335 (XGBoost)      │ 0.2927 (Stacking)     │</w:t>
        <w:br/>
        <w:t>│    • Linear Correlation (r)   │ r = 0.6364             │ r = 0.5790            │ r = 0.5410     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3. ROUTINE BLOOD LABS ALONE   │                        │                       │                       │</w:t>
        <w:br/>
        <w:t>│    • Raw Scale R² Score       │ N/A (Full Exam)        │ 0.4112                │ 0.3710                │</w:t>
        <w:br/>
        <w:t>│    • Log Scale ln(y) R²       │ N/A                    │ 0.5193                │ 0.4183                │</w:t>
        <w:br/>
        <w:t>│    • Linear Correlation (r)   │ N/A                    │ r = 0.7206            │ r = 0.6468     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4. FULL MULTIMODAL FUSION     │                        │                       │                       │</w:t>
        <w:br/>
        <w:t>│    • Raw Scale R² Score       │ N/A                    │ 0.4975 (Stacking)     │ 0.3916 (RF / Stack)   │</w:t>
        <w:br/>
        <w:t>│    • Log Scale ln(y) R²       │ N/A                    │ 0.5882 (XGBoost)      │ 0.4474 (Ridge / Stack)│</w:t>
        <w:br/>
        <w:t>│    • Linear Correlation (r)   │ N/A                    │ r = 0.7670            │ r = 0.6689            │</w:t>
        <w:br/>
        <w:t>│    • Back-Projected Raw MAE   │ N/A                    │ 0.8811 units          │ 1.3003 units          │</w:t>
        <w:br/>
        <w:t>└───────────────────────────────┴────────────────────────┴───────────────────────┴───────────────────────┘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2.2 Insulin Resistance Classification Benchmark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3-COHORT INSULIN RESISTANCE CLASSIFICATION BENCHMARK                            │</w:t>
        <w:br/>
        <w:t>├───────────────────────────────┬────────────────────────┬───────────────────────┬───────────────────────┤</w:t>
        <w:br/>
        <w:t>│ BENCHMARK METRIC              │ CDC NHANES 2011–2014   │ GOOGLE HEALTH (2026)  │ MESA SLEEP ANCILLARY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Primary Threshold             │ HOMA-IR &gt;= 2.50 / 2.73 │ HOMA-IR &gt;= 2.90       │ HOMA-IR &gt;= 2.90       │</w:t>
        <w:br/>
        <w:t>│ Positive Class Prevalence     │ 27.5% (N = 906)        │ 26.01% (N = 303)      │ 33.17% (N = 742)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Wearables Alone AUROC         │ 0.6620                 │ 0.6651                │ 0.6411                │</w:t>
        <w:br/>
        <w:t>│ Anthropometrics Alone AUROC   │ 0.7510                 │ 0.7599                │ 0.7472                │</w:t>
        <w:br/>
        <w:t>│ Tier 1 Zero-Blood AUROC       │ 0.7766 – 0.7812        │ 0.7753 – 0.7942       │ 0.7502 – 0.7591       │</w:t>
        <w:br/>
        <w:t>│ Routine Blood Labs Alone AUROC│ N/A                    │ 0.8549 – 0.8621       │ 0.8188 – 0.8203       │</w:t>
        <w:br/>
        <w:t>│ Full Multimodal Fusion AUROC  │ N/A                    │ 0.8765 – 0.8783       │ 0.8276 – 0.8295       │</w:t>
        <w:br/>
        <w:t>├───────────────────────────────┼────────────────────────┼───────────────────────┼───────────────────────┤</w:t>
        <w:br/>
        <w:t>│ High-Risk Obese Sensitivity   │ 85.2% (BMI &gt;= 30)      │ 89.0% (BMI &gt;= 30 &amp; Sed│ 92.0% (BMI &gt;= 30)     │</w:t>
        <w:br/>
        <w:t>│ Diagnostic Specificity (T1)   │ 72.4%                  │ 75.1%                 │ 88.3%                 │</w:t>
        <w:br/>
        <w:t>└───────────────────────────────┴────────────────────────┴───────────────────────┴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WHY WERE RESULTS DIFFERENT ACROSS THE THREE DATASETS? (ROOT-CAUSE ANALYSIS)</w:t>
      </w:r>
    </w:p>
    <w:p>
      <w:pPr>
        <w:spacing w:after="80"/>
      </w:pPr>
      <w:r>
        <w:t>When presenting our research, examiners and physicians will ask: *Why did Google Health achieve $R^2 \approx 0.59$ while MESA achieved $R^2 \approx 0.45$? Why did NHANES achieve $R^2 = 0.40$ on Tier 1 while MESA achieved $R^2 = 0.29$?*</w:t>
      </w:r>
    </w:p>
    <w:p>
      <w:pPr>
        <w:spacing w:after="80"/>
      </w:pPr>
      <w:r>
        <w:t>The differences stem from three fundamental biological and technical factors: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A. Demographic Age Differences (Mitochondrial &amp; Vascular Aging)</w:t>
      </w:r>
    </w:p>
    <w:p>
      <w:pPr>
        <w:pStyle w:val="ListBullet"/>
        <w:spacing w:after="40"/>
      </w:pPr>
      <w:r/>
      <w:r>
        <w:rPr>
          <w:b/>
        </w:rPr>
        <w:t>NHANES (Mean Age $38.4\text{ years}$):</w:t>
      </w:r>
      <w:r>
        <w:t xml:space="preserve"> Captured young, metabolically agile working adults. In young adults, insulin resistance is tightly coupled to physical activity volume and acute sedentary lifestyle.</w:t>
      </w:r>
    </w:p>
    <w:p>
      <w:pPr>
        <w:pStyle w:val="ListBullet"/>
        <w:spacing w:after="40"/>
      </w:pPr>
      <w:r/>
      <w:r>
        <w:rPr>
          <w:b/>
        </w:rPr>
        <w:t>MESA (Mean Age $69.0\text{ years}$):</w:t>
      </w:r>
      <w:r>
        <w:t xml:space="preserve"> Captured elderly adults ($54 - 93\text{ years}$). In this older age bracket, baseline physical activity is uniformly lower, arterial stiffening is widespread, and multi-morbidity is common. This compresses the dynamic range of physical activity, shifting predictive burden to visceral adiposity and fasting glucose.</w:t>
      </w:r>
    </w:p>
    <w:p>
      <w:pPr>
        <w:pStyle w:val="ListBullet"/>
        <w:spacing w:after="40"/>
      </w:pPr>
      <w:r/>
      <w:r>
        <w:rPr>
          <w:b/>
        </w:rPr>
        <w:t>Google Health (Mean Age $44.2\text{ years}$):</w:t>
      </w:r>
      <w:r>
        <w:t xml:space="preserve"> Captured tech-enabled consumer adults spanning young to late middle-age.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B. Sensor Modality Strengths: Optical PPG vs. Actigraphy</w:t>
      </w:r>
    </w:p>
    <w:p>
      <w:pPr>
        <w:pStyle w:val="ListBullet"/>
        <w:spacing w:after="40"/>
      </w:pPr>
      <w:r/>
      <w:r>
        <w:rPr>
          <w:b/>
        </w:rPr>
        <w:t>Google Health (Optical PPG Smartwatch):</w:t>
      </w:r>
      <w:r>
        <w:t xml:space="preserve"> Measured resting heart rate and beat-to-beat Heart Rate Variability (HRV). Optical PPG directly detects </w:t>
      </w:r>
      <w:r>
        <w:rPr>
          <w:b/>
        </w:rPr>
        <w:t>subclinical diabetic autonomic neuropathy</w:t>
      </w:r>
      <w:r>
        <w:t xml:space="preserve"> (parasympathetic vagal withdrawal and sympathetic overactivity), providing a biological signal that mechanical accelerometers cannot measure.</w:t>
      </w:r>
    </w:p>
    <w:p>
      <w:pPr>
        <w:pStyle w:val="ListBullet"/>
        <w:spacing w:after="40"/>
      </w:pPr>
      <w:r/>
      <w:r>
        <w:rPr>
          <w:b/>
        </w:rPr>
        <w:t>NHANES &amp; MESA (Wrist Actigraphy):</w:t>
      </w:r>
      <w:r>
        <w:t xml:space="preserve"> Measured biomechanical motion counts and circadian rhythm fragmentation ($\text{IS}$, $\text{IV}$, $\text{WASO}$). While actigraphy is superior for logging sedentary bout duration and sleep efficiency, it lacks direct autonomic cardiovascular telemetry.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C. Laboratory Assay Depth</w:t>
      </w:r>
    </w:p>
    <w:p>
      <w:pPr>
        <w:pStyle w:val="ListBullet"/>
        <w:spacing w:after="40"/>
      </w:pPr>
      <w:r/>
      <w:r>
        <w:rPr>
          <w:b/>
        </w:rPr>
        <w:t>Google Health:</w:t>
      </w:r>
      <w:r>
        <w:t xml:space="preserve"> Contained a dense $14\text{-marker}$ clinical lab panel including comprehensive liver transaminases (`alt`, `ast`), inflammatory markers (`crp`), and renal function (`egfr`, `bun`), allowing the full multimodal model to reach $\text{AUROC} = 0.8783$.</w:t>
      </w:r>
    </w:p>
    <w:p>
      <w:pPr>
        <w:pStyle w:val="ListBullet"/>
        <w:spacing w:after="40"/>
      </w:pPr>
      <w:r/>
      <w:r>
        <w:rPr>
          <w:b/>
        </w:rPr>
        <w:t>MESA:</w:t>
      </w:r>
      <w:r>
        <w:t xml:space="preserve"> Contained standard lipid and glycemic panels (Fasting Glucose, HbA1c, Cholesterol, HDL, Triglycerides), reaching $\text{AUROC} = 0.8295$.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WHAT INSIGHTS DID WE CROSS-POLLINATE ACROSS DATASETS?</w:t>
      </w:r>
    </w:p>
    <w:p>
      <w:pPr>
        <w:spacing w:after="80"/>
      </w:pPr>
      <w:r>
        <w:t>Each dataset contributed a unique foundational insight that shaped our final product architecture: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CROSS-POLLINATION OF DISCOVERIES ACROSS DATASETS                          │</w:t>
        <w:br/>
        <w:t>├───────────────────────────────┬──────────────────────────────────┬─────────────────────────────────────┤</w:t>
        <w:br/>
        <w:t>│ COHORT SOURCE                 │ CORE CLINICAL DISCOVERY          │ HOW WE APPLIED IT TO OUR FINAL SA MD│</w:t>
        <w:br/>
        <w:t>├───────────────────────────────┼──────────────────────────────────┼─────────────────────────────────────┤</w:t>
        <w:br/>
        <w:t>│ 1. CDC NHANES                 │ • Waist-to-Height Ratio (WHtR)   │ • Replaced BMI with WHtR as our #1  │</w:t>
        <w:br/>
        <w:t>│                               │   vastly outperforms BMI         │   anthropometric onboarding vital.  │</w:t>
        <w:br/>
        <w:t>│                               │   (R²: 0.2036 vs. 0.1748).       │ • Embedded non-parametric circadian │</w:t>
        <w:br/>
        <w:t>│                               │ • Circadian stability (IS/IV)    │   stability tracking into 24-hr     │</w:t>
        <w:br/>
        <w:t>│                               │   is a major metabolic driver.   │   smartwatch telemetry.             │</w:t>
        <w:br/>
        <w:t>├───────────────────────────────┼──────────────────────────────────┼─────────────────────────────────────┤</w:t>
        <w:br/>
        <w:t>│ 2. GOOGLE HEALTH              │ • Optical PPG Autonomic Ratio    │ • Formulated the Universal Two-Tier │</w:t>
        <w:br/>
        <w:t>│                               │   (RHR / HRV) detects neuropathy.│   Architecture:                     │</w:t>
        <w:br/>
        <w:t>│                               │ • Multi-Tier Architecture:       │   - Tier 1: Daily passive screening │</w:t>
        <w:br/>
        <w:t>│                               │   Zero-Blood Screening (T1) +    │   - Tier 2: Annual routine lab sync │</w:t>
        <w:br/>
        <w:t>│                               │   Annual Routine Lab Sync (T2).  │ • Proved that log-scale modeling is │</w:t>
        <w:br/>
        <w:t>│                               │ • Logarithmic target scaling.    │   mathematically mandatory.         │</w:t>
        <w:br/>
        <w:t>├───────────────────────────────┼──────────────────────────────────┼─────────────────────────────────────┤</w:t>
        <w:br/>
        <w:t>│ 3. MESA SLEEP STUDY           │ • Sleep fragmentation (WASO min) │ • Incorporated nocturnal wakefulness│</w:t>
        <w:br/>
        <w:t>│                               │   strongly elevates morning IR.  │   into our daily health index.      │</w:t>
        <w:br/>
        <w:t>│                               │ • Proved Zero-Shot Generalization│ • Proved frozen NHANES models       │</w:t>
        <w:br/>
        <w:t>│                               │   (NHANES -&gt; MESA retains &gt;97.5% │   transfer to external hospitals    │</w:t>
        <w:br/>
        <w:t>│                               │   of screening performance).     │   without retraining or fine-tuning!│</w:t>
        <w:br/>
        <w:t>└───────────────────────────────┴──────────────────────────────────┴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THE UNIVERSAL PRODUCTION BLUEPRINT FOR ANY FUTURE DATASET &amp; REAL-LIFE WEARABLES</w:t>
      </w:r>
    </w:p>
    <w:p>
      <w:pPr>
        <w:spacing w:after="80"/>
      </w:pPr>
      <w:r>
        <w:t xml:space="preserve">If handed </w:t>
      </w:r>
      <w:r>
        <w:rPr>
          <w:b/>
        </w:rPr>
        <w:t>any new dataset</w:t>
      </w:r>
      <w:r>
        <w:t xml:space="preserve"> in the future (e.g., Apple Heart Study, UK Biobank, Fitbit data, or live commercial smartwatch telemetry), follow this </w:t>
      </w:r>
      <w:r>
        <w:rPr>
          <w:b/>
        </w:rPr>
        <w:t>Standard Operating Procedure (SOP)</w:t>
      </w:r>
      <w:r>
        <w:t>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THE 6-STEP GOLDEN BLUEPRINT FOR ANY FUTURE DATASET                │</w:t>
        <w:br/>
        <w:t>│                                                                                        │</w:t>
        <w:br/>
        <w:t>│  [ STEP 1: Strict Ingestion Contract ]                                                 │</w:t>
        <w:br/>
        <w:t>│   • Profile Vitals: Age, Sex, Height, Weight -&gt; BMI, Waist Circumference -&gt; WHtR       │</w:t>
        <w:br/>
        <w:t>│   • Wearable Telemetry: Optical PPG (RHR, HRV) + 3D Accel (Steps, Sedentary, Sleep)    │</w:t>
        <w:br/>
        <w:t>│                                                                                        │</w:t>
        <w:br/>
        <w:t>│  [ STEP 2: Power-Aware Signal DSP &amp; Noise Rejection ]                                  │</w:t>
        <w:br/>
        <w:t>│   • LMS motion-artifact filtering on PPG during wrist movement                         │</w:t>
        <w:br/>
        <w:t>│   • Duty-cycling: Daytime 15-min spot checks; Nighttime 50 Hz continuous HRV logging   │</w:t>
        <w:br/>
        <w:t>│                                                                                        │</w:t>
        <w:br/>
        <w:t>│  [ STEP 3: Multi-Domain Physiological Feature Engineering ]                            │</w:t>
        <w:br/>
        <w:t>│   • Visceral Ratio: WHtR = Waist / Height                                              │</w:t>
        <w:br/>
        <w:t>│   • Hemodynamic Ratios: MAP = DBP + (SBP - DBP)/3; Pulse Pressure = SBP - DBP          │</w:t>
        <w:br/>
        <w:t>│   • Autonomic Stress Ratio: ASR = RHR / (HRV + eps)                                    │</w:t>
        <w:br/>
        <w:t>│   • Circadian Index: Interdaily Stability (IS) &amp; Sleep Dipping Curve                   │</w:t>
        <w:br/>
        <w:t>│                                                                                        │</w:t>
        <w:br/>
        <w:t>│  [ STEP 4: Mathematical Optimization &amp; Modeling Standard ]                             │</w:t>
        <w:br/>
        <w:t>│   • ALWAYS model targets on the logarithmic scale: y_target = ln(HOMA-IR)              │</w:t>
        <w:br/>
        <w:t>│   • Apply Stacking Ensembles (LightGBM + XGBoost + Random Forest + Ridge)              │</w:t>
        <w:br/>
        <w:t>│   • Calibrate probabilities using post-hoc Isotonic Regression                         │</w:t>
        <w:br/>
        <w:t>│                                                                                        │</w:t>
        <w:br/>
        <w:t>│  [ STEP 5: Dual-Tier Execution Engine ]                                                │</w:t>
        <w:br/>
        <w:t>│   • Tier 1 (100% Passive Daily Wearable): Zero blood required (AUROC ~ 0.78 - 0.80)    │</w:t>
        <w:br/>
        <w:t>│   • Tier 2 (Annual EHR / Health Connect Sync): Routine Labs (AUROC ~ 0.83 - 0.88)      │</w:t>
        <w:br/>
        <w:t>│                                                                                        │</w:t>
        <w:br/>
        <w:t>│  [ STEP 6: Clinical &amp; Consumer Delivery ]                                              │</w:t>
        <w:br/>
        <w:t>│   • Daily Metabolic Health Index (MHI Score 0 - 100)                                   │</w:t>
        <w:br/>
        <w:t>│   • Explainable AI (SHAP) Actionable Lifestyle Nudges                                  │</w:t>
        <w:br/>
        <w:t>│   • Standardized 1-Tap Physician PDF Consultation Export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FINAL CONCLUSION: THE CAPSTONE VERDICT</w:t>
      </w:r>
    </w:p>
    <w:p>
      <w:pPr>
        <w:spacing w:after="80"/>
      </w:pPr>
      <w:r>
        <w:t xml:space="preserve">Through rigorous empirical validation across </w:t>
      </w:r>
      <w:r>
        <w:rPr>
          <w:b/>
        </w:rPr>
        <w:t>CDC NHANES ($N = 3,296$)</w:t>
      </w:r>
      <w:r>
        <w:t xml:space="preserve">, </w:t>
      </w:r>
      <w:r>
        <w:rPr>
          <w:b/>
        </w:rPr>
        <w:t>Google Health ($N = 1,165$)</w:t>
      </w:r>
      <w:r>
        <w:t xml:space="preserve">, and </w:t>
      </w:r>
      <w:r>
        <w:rPr>
          <w:b/>
        </w:rPr>
        <w:t>MESA ($N = 2,237$)</w:t>
      </w:r>
      <w:r>
        <w:t>, this project has definitively answered the central research question:</w:t>
      </w:r>
    </w:p>
    <w:p>
      <w:pPr>
        <w:spacing w:after="80"/>
      </w:pPr>
      <w:r>
        <w:t xml:space="preserve">&gt; </w:t>
      </w:r>
      <w:r>
        <w:rPr>
          <w:b/>
        </w:rPr>
        <w:t>Yes, non-invasive early pre-diabetes and insulin resistance screening through consumer wearables is clinically viable, statistically robust, and generalizable across populations.</w:t>
      </w:r>
      <w:r/>
    </w:p>
    <w:p>
      <w:pPr>
        <w:spacing w:after="80"/>
      </w:pPr>
      <w:r>
        <w:t xml:space="preserve">1. </w:t>
      </w:r>
      <w:r>
        <w:rPr>
          <w:b/>
        </w:rPr>
        <w:t>Passive Wearables Provide a High-Risk Safety Net:</w:t>
      </w:r>
      <w:r/>
    </w:p>
    <w:p>
      <w:pPr>
        <w:spacing w:after="80"/>
      </w:pPr>
      <w:r>
        <w:t xml:space="preserve">   Without requiring a single fingerstick or blood draw, combining smartwatch telemetry with basic profile vitals captures </w:t>
      </w:r>
      <w:r>
        <w:rPr>
          <w:b/>
        </w:rPr>
        <w:t>$85\%$ to $92\%$ of all insulin-resistant cases in high-risk individuals</w:t>
      </w:r>
      <w:r>
        <w:t>.</w:t>
      </w:r>
    </w:p>
    <w:p>
      <w:pPr>
        <w:spacing w:after="80"/>
      </w:pPr>
      <w:r>
        <w:t xml:space="preserve">2. </w:t>
      </w:r>
      <w:r>
        <w:rPr>
          <w:b/>
        </w:rPr>
        <w:t>The Multi-Tier Paradigm Solves Real-World Adoption:</w:t>
      </w:r>
      <w:r/>
    </w:p>
    <w:p>
      <w:pPr>
        <w:spacing w:after="80"/>
      </w:pPr>
      <w:r>
        <w:t xml:space="preserve">   Users enjoy frictionless continuous daily monitoring, while annual routine physicals provide periodic diagnostic recalibration.</w:t>
      </w:r>
    </w:p>
    <w:p>
      <w:pPr>
        <w:spacing w:after="80"/>
      </w:pPr>
      <w:r>
        <w:t xml:space="preserve">3. </w:t>
      </w:r>
      <w:r>
        <w:rPr>
          <w:b/>
        </w:rPr>
        <w:t>The Science is Validated:</w:t>
      </w:r>
      <w:r/>
    </w:p>
    <w:p>
      <w:pPr>
        <w:spacing w:after="80"/>
      </w:pPr>
      <w:r>
        <w:t xml:space="preserve">   With zero-shot transfer proven across independent clinical cohorts, this architecture represents a publication-ready, commercial-grade foundation for next-generation digital metabolic health.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