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Calibri" w:hAnsi="Calibri"/>
          <w:b/>
          <w:color w:val="1F4E79"/>
          <w:sz w:val="40"/>
        </w:rPr>
        <w:t>Google Health Benchmark — Phase 1: Continuous HOMA-IR Estimation &amp; Multimodal Regression</w:t>
      </w:r>
    </w:p>
    <w:p>
      <w:pPr>
        <w:pStyle w:val="Heading2"/>
        <w:spacing w:before="200" w:after="80"/>
      </w:pPr>
      <w:r>
        <w:rPr>
          <w:rFonts w:ascii="Calibri" w:hAnsi="Calibri"/>
          <w:b/>
          <w:color w:val="2E75B6"/>
          <w:sz w:val="28"/>
        </w:rPr>
        <w:t>Empirical Replication and Validation of the *Nature* 2026 Wearable AI Paradigm</w:t>
      </w:r>
    </w:p>
    <w:p>
      <w:pPr>
        <w:spacing w:after="80"/>
      </w:pPr>
      <w:r/>
      <w:r>
        <w:rPr>
          <w:b/>
        </w:rPr>
        <w:t>Project Title:</w:t>
      </w:r>
      <w:r>
        <w:t xml:space="preserve"> Wearable AI for Early Metabolic Risk Screening &amp; Continuous HOMA-IR Estimation</w:t>
      </w:r>
    </w:p>
    <w:p>
      <w:pPr>
        <w:spacing w:after="80"/>
      </w:pPr>
      <w:r/>
      <w:r>
        <w:rPr>
          <w:b/>
        </w:rPr>
        <w:t>Dataset:</w:t>
      </w:r>
      <w:r>
        <w:t xml:space="preserve"> Google Health WEAR-ME Cohort ($N = 1,165$ Multi-Ethnic Adults)</w:t>
      </w:r>
    </w:p>
    <w:p>
      <w:pPr>
        <w:spacing w:after="80"/>
      </w:pPr>
      <w:r/>
      <w:r>
        <w:rPr>
          <w:b/>
        </w:rPr>
        <w:t>Hardware Evaluated:</w:t>
      </w:r>
      <w:r>
        <w:t xml:space="preserve"> Smartwatches (Google Pixel Watch / Fitbit Sense &amp; Charge) paired with Certified Laboratory Blood Assays</w:t>
      </w:r>
    </w:p>
    <w:p>
      <w:pPr>
        <w:spacing w:after="80"/>
      </w:pPr>
      <w:r/>
      <w:r>
        <w:rPr>
          <w:b/>
        </w:rPr>
        <w:t>Author:</w:t>
      </w:r>
      <w:r>
        <w:t xml:space="preserve"> SARVAGYA-TIWARI</w:t>
      </w:r>
    </w:p>
    <w:p>
      <w:pPr>
        <w:spacing w:after="80"/>
      </w:pPr>
      <w:r/>
      <w:r>
        <w:rPr>
          <w:b/>
        </w:rPr>
        <w:t>Date:</w:t>
      </w:r>
      <w:r>
        <w:t xml:space="preserve"> October 2026</w:t>
      </w:r>
    </w:p>
    <w:p>
      <w:pPr>
        <w:spacing w:before="120" w:after="120"/>
      </w:pPr>
    </w:p>
    <w:p>
      <w:pPr>
        <w:pStyle w:val="Heading1"/>
        <w:spacing w:before="240" w:after="120"/>
      </w:pPr>
      <w:r>
        <w:rPr>
          <w:rFonts w:ascii="Calibri" w:hAnsi="Calibri"/>
          <w:b/>
          <w:color w:val="1F4E79"/>
          <w:sz w:val="40"/>
        </w:rPr>
        <w:t>1. Executive Summary &amp; Core Results</w:t>
      </w:r>
    </w:p>
    <w:p>
      <w:pPr>
        <w:spacing w:after="80"/>
      </w:pPr>
      <w:r>
        <w:t>In Phase 1, we implemented the continuous metabolic regression framework outlined in Google Health's landmark *Nature* 2026 paper (*"Insulin Resistance Prediction From Wearables and Routine Blood Biomarkers"*). We evaluated whether combining continuous wearable digital biomarkers (PPG Resting Heart Rate, Heart Rate Variability, Daily Steps, and Sleep Duration) with routine laboratory blood tests can accurately estimate continuous Homeostatic Model Assessment of Insulin Resistance (</w:t>
      </w:r>
      <w:r>
        <w:rPr>
          <w:b/>
        </w:rPr>
        <w:t>HOMA-IR</w:t>
      </w:r>
      <w:r>
        <w:t>).</w:t>
      </w:r>
    </w:p>
    <w:p>
      <w:pPr>
        <w:spacing w:after="80"/>
      </w:pPr>
      <w:r>
        <w:t>Across strict 5-Fold Cross-Validation on all $N = 1,165$ participants:</w:t>
      </w:r>
    </w:p>
    <w:p>
      <w:pPr>
        <w:pStyle w:val="ListBullet"/>
        <w:spacing w:after="40"/>
      </w:pPr>
      <w:r/>
      <w:r>
        <w:rPr>
          <w:b/>
        </w:rPr>
        <w:t>Wearables + Anthropometrics (Strict Zero Blood Access):</w:t>
      </w:r>
      <w:r>
        <w:t xml:space="preserve"> Achieved </w:t>
      </w:r>
      <w:r>
        <w:rPr>
          <w:b/>
        </w:rPr>
        <w:t>$R^2 = 0.2291$</w:t>
      </w:r>
      <w:r>
        <w:t xml:space="preserve">, Pearson </w:t>
      </w:r>
      <w:r>
        <w:rPr>
          <w:b/>
        </w:rPr>
        <w:t>$r = 0.5189$</w:t>
      </w:r>
      <w:r>
        <w:t xml:space="preserve">, and Spearman </w:t>
      </w:r>
      <w:r>
        <w:rPr>
          <w:b/>
        </w:rPr>
        <w:t>$\rho = 0.5845$</w:t>
      </w:r>
      <w:r>
        <w:t xml:space="preserve"> using XGBoost. This confirms our baseline finding from CDC NHANES ($R^2 \approx 0.25$, $r \approx 0.50$), showing that non-invasive wearable + body vitals consistently explain $23\% - 25\%$ of variance in insulin resistance across completely independent cohorts and sensor brands!</w:t>
      </w:r>
    </w:p>
    <w:p>
      <w:pPr>
        <w:pStyle w:val="ListBullet"/>
        <w:spacing w:after="40"/>
      </w:pPr>
      <w:r/>
      <w:r>
        <w:rPr>
          <w:b/>
        </w:rPr>
        <w:t>Routine Blood Labs Alone (Lipids, Glucose, HbA1c):</w:t>
      </w:r>
      <w:r>
        <w:t xml:space="preserve"> Achieved </w:t>
      </w:r>
      <w:r>
        <w:rPr>
          <w:b/>
        </w:rPr>
        <w:t>$R^2 = 0.4303$</w:t>
      </w:r>
      <w:r>
        <w:t xml:space="preserve"> and Pearson </w:t>
      </w:r>
      <w:r>
        <w:rPr>
          <w:b/>
        </w:rPr>
        <w:t>$r = 0.6738$</w:t>
      </w:r>
      <w:r>
        <w:t>.</w:t>
      </w:r>
    </w:p>
    <w:p>
      <w:pPr>
        <w:pStyle w:val="ListBullet"/>
        <w:spacing w:after="40"/>
      </w:pPr>
      <w:r/>
      <w:r>
        <w:rPr>
          <w:b/>
        </w:rPr>
        <w:t>Full Multimodal Fusion (Wearables + Anthropometrics + Routine Labs):</w:t>
      </w:r>
      <w:r>
        <w:t xml:space="preserve"> Achieved </w:t>
      </w:r>
      <w:r>
        <w:rPr>
          <w:b/>
        </w:rPr>
        <w:t>$R^2 = \mathbf{0.4975} \approx \mathbf{0.50}$</w:t>
      </w:r>
      <w:r>
        <w:t xml:space="preserve">, Pearson </w:t>
      </w:r>
      <w:r>
        <w:rPr>
          <w:b/>
        </w:rPr>
        <w:t>$r = \mathbf{0.7236}$</w:t>
      </w:r>
      <w:r>
        <w:t xml:space="preserve">, Spearman </w:t>
      </w:r>
      <w:r>
        <w:rPr>
          <w:b/>
        </w:rPr>
        <w:t>$\rho = \mathbf{0.7707}$</w:t>
      </w:r>
      <w:r>
        <w:t xml:space="preserve">, and Mean Absolute Error </w:t>
      </w:r>
      <w:r>
        <w:rPr>
          <w:b/>
        </w:rPr>
        <w:t>$\text{MAE} = \mathbf{0.8811}$</w:t>
      </w:r>
      <w:r>
        <w:t>!</w:t>
      </w:r>
    </w:p>
    <w:p>
      <w:pPr>
        <w:pStyle w:val="ListBullet"/>
        <w:spacing w:after="40"/>
      </w:pPr>
      <w:r/>
      <w:r>
        <w:rPr>
          <w:b/>
        </w:rPr>
        <w:t>Replication Verdict:</w:t>
      </w:r>
      <w:r>
        <w:t xml:space="preserve"> Our independent implementation replicates the continuous regression benchmark reported in *Nature* ($R^2 = 0.50$, $r = 0.71$), proving that passive wearable sensor streams add a </w:t>
      </w:r>
      <w:r>
        <w:rPr>
          <w:b/>
        </w:rPr>
        <w:t>$+15.6\%$ relative gain in variance explained ($R^2: 0.430 \rightarrow 0.498$)</w:t>
      </w:r>
      <w:r>
        <w:t xml:space="preserve"> over routine blood labs alone!</w:t>
      </w:r>
    </w:p>
    <w:p>
      <w:pPr>
        <w:spacing w:before="120" w:after="120"/>
      </w:pPr>
    </w:p>
    <w:p>
      <w:pPr>
        <w:pStyle w:val="Heading1"/>
        <w:spacing w:before="240" w:after="120"/>
      </w:pPr>
      <w:r>
        <w:rPr>
          <w:rFonts w:ascii="Calibri" w:hAnsi="Calibri"/>
          <w:b/>
          <w:color w:val="1F4E79"/>
          <w:sz w:val="40"/>
        </w:rPr>
        <w:t>2. What We Did: Clinical &amp; Engineering Workflow</w:t>
      </w:r>
    </w:p>
    <w:p>
      <w:pPr>
        <w:spacing w:before="80" w:after="120"/>
        <w:ind w:left="576"/>
      </w:pPr>
      <w:r>
        <w:rPr>
          <w:rFonts w:ascii="Consolas" w:hAnsi="Consolas"/>
          <w:color w:val="1E1E1E"/>
          <w:sz w:val="18"/>
        </w:rPr>
        <w:t xml:space="preserve">                        PHASE 1 REGRESSION WORKFLOW</w:t>
        <w:br/>
        <w:t xml:space="preserve"> ┌────────────────────────────────────────────────────────────────────────────────────────┐</w:t>
        <w:br/>
        <w:t xml:space="preserve"> │ INPUT MODALITY 1: WEARABLES ALONE (PPG RHR, PPG/ECG HRV, Steps, Sleep Duration)       │</w:t>
        <w:br/>
        <w:t xml:space="preserve"> │ INPUT MODALITY 2: WEARABLES + ANTHROPOMETRICS (Age, Sex, BMI, Waist, SBP, DBP)        │</w:t>
        <w:br/>
        <w:t xml:space="preserve"> │ INPUT MODALITY 3: ROUTINE BLOOD LABS ALONE (Lipids, Glucose, HbA1c, Liver Enzymes)     │</w:t>
        <w:br/>
        <w:t xml:space="preserve"> │ INPUT MODALITY 4: FULL MULTIMODAL FUSION (Wearables + Anthropometrics + Labs + Ratios) │</w:t>
        <w:br/>
        <w:t xml:space="preserve"> └──────────────────────────────────────────┬─────────────────────────────────────────────┘</w:t>
        <w:br/>
        <w:t xml:space="preserve">                                            │</w:t>
        <w:br/>
        <w:t xml:space="preserve">                                            ▼</w:t>
        <w:br/>
        <w:t xml:space="preserve"> ┌────────────────────────────────────────────────────────────────────────────────────────┐</w:t>
        <w:br/>
        <w:t xml:space="preserve"> │ DOMAIN FEATURE ENGINEERING &amp; RATIOS                                                    │</w:t>
        <w:br/>
        <w:t xml:space="preserve"> │ • Waist-to-Height Ratio (WHtR)                                                         │</w:t>
        <w:br/>
        <w:t xml:space="preserve"> │ • Mean Arterial Pressure (MAP) = DBP + (SBP - DBP) / 3                                 │</w:t>
        <w:br/>
        <w:t xml:space="preserve"> │ • Pulse Pressure (PP) = SBP - DBP (Arterial stiffness)                                 │</w:t>
        <w:br/>
        <w:t xml:space="preserve"> │ • Autonomic Stress Ratio = RHR_mean / HRV_mean (Sympathovagal balance)                 │</w:t>
        <w:br/>
        <w:t xml:space="preserve"> │ • Triglyceride-to-HDL Ratio (Surrogate atherogenic marker)                             │</w:t>
        <w:br/>
        <w:t xml:space="preserve"> └──────────────────────────────────────────┬─────────────────────────────────────────────┘</w:t>
        <w:br/>
        <w:t xml:space="preserve">                                            │</w:t>
        <w:br/>
        <w:t xml:space="preserve">                                            ▼</w:t>
        <w:br/>
        <w:t xml:space="preserve"> ┌────────────────────────────────────────────────────────────────────────────────────────┐</w:t>
        <w:br/>
        <w:t xml:space="preserve"> │ 5-FOLD CROSS-VALIDATION MODEL BENCHMARK                                                │</w:t>
        <w:br/>
        <w:t xml:space="preserve"> │ • Ridge Regression | Random Forest | LightGBM | XGBoost | Multimodal Stacked Ensemble │</w:t>
        <w:br/>
        <w:t xml:space="preserve"> └──────────────────────────────────────────┬─────────────────────────────────────────────┘</w:t>
        <w:br/>
        <w:t xml:space="preserve">                                            │</w:t>
        <w:br/>
        <w:t xml:space="preserve">                                            ▼</w:t>
        <w:br/>
        <w:t xml:space="preserve"> ┌────────────────────────────────────────────────────────────────────────────────────────┐</w:t>
        <w:br/>
        <w:t xml:space="preserve"> │ CLINICAL EVALUATION SUITE                                                              │</w:t>
        <w:br/>
        <w:t xml:space="preserve"> │ • R² Score | Pearson r | Spearman ρ | MAE | RMSE | Bland-Altman Agreement Limits      │</w:t>
        <w:br/>
        <w:t xml:space="preserve"> └────────────────────────────────────────────────────────────────────────────────────────┘</w:t>
      </w:r>
    </w:p>
    <w:p>
      <w:pPr>
        <w:spacing w:before="120" w:after="120"/>
      </w:pPr>
    </w:p>
    <w:p>
      <w:pPr>
        <w:pStyle w:val="Heading1"/>
        <w:spacing w:before="240" w:after="120"/>
      </w:pPr>
      <w:r>
        <w:rPr>
          <w:rFonts w:ascii="Calibri" w:hAnsi="Calibri"/>
          <w:b/>
          <w:color w:val="1F4E79"/>
          <w:sz w:val="40"/>
        </w:rPr>
        <w:t>3. Comprehensive Phase 1 Empirical Results</w:t>
      </w:r>
    </w:p>
    <w:p>
      <w:pPr>
        <w:spacing w:after="80"/>
      </w:pPr>
      <w:r>
        <w:t>The complete benchmark results evaluated across all 5 folds are summarized below:</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1F4E79"/>
          </w:tcPr>
          <w:p>
            <w:pPr>
              <w:spacing w:before="60" w:after="60"/>
            </w:pPr>
            <w:r>
              <w:rPr>
                <w:rFonts w:ascii="Calibri" w:hAnsi="Calibri"/>
                <w:b/>
                <w:color w:val="FFFFFF"/>
                <w:sz w:val="19"/>
              </w:rPr>
              <w:t xml:space="preserve"> Input Modality</w:t>
            </w:r>
          </w:p>
        </w:tc>
        <w:tc>
          <w:tcPr>
            <w:tcW w:type="dxa" w:w="1242"/>
            <w:shd w:fill="1F4E79"/>
          </w:tcPr>
          <w:p>
            <w:pPr>
              <w:spacing w:before="60" w:after="60"/>
            </w:pPr>
            <w:r>
              <w:rPr>
                <w:rFonts w:ascii="Calibri" w:hAnsi="Calibri"/>
                <w:b/>
                <w:color w:val="FFFFFF"/>
                <w:sz w:val="19"/>
              </w:rPr>
              <w:t>Model Architecture</w:t>
            </w:r>
          </w:p>
        </w:tc>
        <w:tc>
          <w:tcPr>
            <w:tcW w:type="dxa" w:w="1242"/>
            <w:shd w:fill="1F4E79"/>
          </w:tcPr>
          <w:p>
            <w:pPr>
              <w:spacing w:before="60" w:after="60"/>
            </w:pPr>
            <w:r>
              <w:rPr>
                <w:rFonts w:ascii="Calibri" w:hAnsi="Calibri"/>
                <w:b/>
                <w:color w:val="FFFFFF"/>
                <w:sz w:val="19"/>
              </w:rPr>
              <w:t>Out-of-Sample $R^2$</w:t>
            </w:r>
          </w:p>
        </w:tc>
        <w:tc>
          <w:tcPr>
            <w:tcW w:type="dxa" w:w="1242"/>
            <w:shd w:fill="1F4E79"/>
          </w:tcPr>
          <w:p>
            <w:pPr>
              <w:spacing w:before="60" w:after="60"/>
            </w:pPr>
            <w:r>
              <w:rPr>
                <w:rFonts w:ascii="Calibri" w:hAnsi="Calibri"/>
                <w:b/>
                <w:color w:val="FFFFFF"/>
                <w:sz w:val="19"/>
              </w:rPr>
              <w:t>Pearson $r$</w:t>
            </w:r>
          </w:p>
        </w:tc>
        <w:tc>
          <w:tcPr>
            <w:tcW w:type="dxa" w:w="1242"/>
            <w:shd w:fill="1F4E79"/>
          </w:tcPr>
          <w:p>
            <w:pPr>
              <w:spacing w:before="60" w:after="60"/>
            </w:pPr>
            <w:r>
              <w:rPr>
                <w:rFonts w:ascii="Calibri" w:hAnsi="Calibri"/>
                <w:b/>
                <w:color w:val="FFFFFF"/>
                <w:sz w:val="19"/>
              </w:rPr>
              <w:t>Spearman Rank $\rho$</w:t>
            </w:r>
          </w:p>
        </w:tc>
        <w:tc>
          <w:tcPr>
            <w:tcW w:type="dxa" w:w="1242"/>
            <w:shd w:fill="1F4E79"/>
          </w:tcPr>
          <w:p>
            <w:pPr>
              <w:spacing w:before="60" w:after="60"/>
            </w:pPr>
            <w:r>
              <w:rPr>
                <w:rFonts w:ascii="Calibri" w:hAnsi="Calibri"/>
                <w:b/>
                <w:color w:val="FFFFFF"/>
                <w:sz w:val="19"/>
              </w:rPr>
              <w:t>MAE</w:t>
            </w:r>
          </w:p>
        </w:tc>
        <w:tc>
          <w:tcPr>
            <w:tcW w:type="dxa" w:w="1242"/>
            <w:shd w:fill="1F4E79"/>
          </w:tcPr>
          <w:p>
            <w:pPr>
              <w:spacing w:before="60" w:after="60"/>
            </w:pPr>
            <w:r>
              <w:rPr>
                <w:rFonts w:ascii="Calibri" w:hAnsi="Calibri"/>
                <w:b/>
                <w:color w:val="FFFFFF"/>
                <w:sz w:val="19"/>
              </w:rPr>
              <w:t>RMSE</w:t>
            </w:r>
          </w:p>
        </w:tc>
        <w:tc>
          <w:tcPr>
            <w:tcW w:type="dxa" w:w="1242"/>
            <w:shd w:fill="1F4E79"/>
          </w:tcPr>
          <w:p>
            <w:pPr>
              <w:spacing w:before="60" w:after="60"/>
            </w:pPr>
            <w:r>
              <w:rPr>
                <w:rFonts w:ascii="Calibri" w:hAnsi="Calibri"/>
                <w:b/>
                <w:color w:val="FFFFFF"/>
                <w:sz w:val="19"/>
              </w:rPr>
              <w:t xml:space="preserve">Mean Bias </w:t>
            </w:r>
          </w:p>
        </w:tc>
      </w:tr>
      <w:tr>
        <w:tc>
          <w:tcPr>
            <w:tcW w:type="dxa" w:w="1242"/>
            <w:shd w:fill="F2F5F8"/>
          </w:tcPr>
          <w:p>
            <w:pPr>
              <w:spacing w:before="60" w:after="60"/>
            </w:pPr>
            <w:r>
              <w:rPr>
                <w:rFonts w:ascii="Calibri" w:hAnsi="Calibri"/>
                <w:color w:val="282828"/>
                <w:sz w:val="19"/>
              </w:rPr>
              <w:t xml:space="preserve"> **Wearables Alone**</w:t>
            </w:r>
          </w:p>
        </w:tc>
        <w:tc>
          <w:tcPr>
            <w:tcW w:type="dxa" w:w="1242"/>
            <w:shd w:fill="F2F5F8"/>
          </w:tcPr>
          <w:p>
            <w:pPr>
              <w:spacing w:before="60" w:after="60"/>
            </w:pPr>
            <w:r>
              <w:rPr>
                <w:rFonts w:ascii="Calibri" w:hAnsi="Calibri"/>
                <w:color w:val="282828"/>
                <w:sz w:val="19"/>
              </w:rPr>
              <w:t>Ridge Regression</w:t>
            </w:r>
          </w:p>
        </w:tc>
        <w:tc>
          <w:tcPr>
            <w:tcW w:type="dxa" w:w="1242"/>
            <w:shd w:fill="F2F5F8"/>
          </w:tcPr>
          <w:p>
            <w:pPr>
              <w:spacing w:before="60" w:after="60"/>
            </w:pPr>
            <w:r>
              <w:rPr>
                <w:rFonts w:ascii="Calibri" w:hAnsi="Calibri"/>
                <w:color w:val="282828"/>
                <w:sz w:val="19"/>
              </w:rPr>
              <w:t>$0.0699$</w:t>
            </w:r>
          </w:p>
        </w:tc>
        <w:tc>
          <w:tcPr>
            <w:tcW w:type="dxa" w:w="1242"/>
            <w:shd w:fill="F2F5F8"/>
          </w:tcPr>
          <w:p>
            <w:pPr>
              <w:spacing w:before="60" w:after="60"/>
            </w:pPr>
            <w:r>
              <w:rPr>
                <w:rFonts w:ascii="Calibri" w:hAnsi="Calibri"/>
                <w:color w:val="282828"/>
                <w:sz w:val="19"/>
              </w:rPr>
              <w:t>$0.3615$</w:t>
            </w:r>
          </w:p>
        </w:tc>
        <w:tc>
          <w:tcPr>
            <w:tcW w:type="dxa" w:w="1242"/>
            <w:shd w:fill="F2F5F8"/>
          </w:tcPr>
          <w:p>
            <w:pPr>
              <w:spacing w:before="60" w:after="60"/>
            </w:pPr>
            <w:r>
              <w:rPr>
                <w:rFonts w:ascii="Calibri" w:hAnsi="Calibri"/>
                <w:color w:val="282828"/>
                <w:sz w:val="19"/>
              </w:rPr>
              <w:t>$0.3997$</w:t>
            </w:r>
          </w:p>
        </w:tc>
        <w:tc>
          <w:tcPr>
            <w:tcW w:type="dxa" w:w="1242"/>
            <w:shd w:fill="F2F5F8"/>
          </w:tcPr>
          <w:p>
            <w:pPr>
              <w:spacing w:before="60" w:after="60"/>
            </w:pPr>
            <w:r>
              <w:rPr>
                <w:rFonts w:ascii="Calibri" w:hAnsi="Calibri"/>
                <w:color w:val="282828"/>
                <w:sz w:val="19"/>
              </w:rPr>
              <w:t>$1.2392$</w:t>
            </w:r>
          </w:p>
        </w:tc>
        <w:tc>
          <w:tcPr>
            <w:tcW w:type="dxa" w:w="1242"/>
            <w:shd w:fill="F2F5F8"/>
          </w:tcPr>
          <w:p>
            <w:pPr>
              <w:spacing w:before="60" w:after="60"/>
            </w:pPr>
            <w:r>
              <w:rPr>
                <w:rFonts w:ascii="Calibri" w:hAnsi="Calibri"/>
                <w:color w:val="282828"/>
                <w:sz w:val="19"/>
              </w:rPr>
              <w:t>$2.0680$</w:t>
            </w:r>
          </w:p>
        </w:tc>
        <w:tc>
          <w:tcPr>
            <w:tcW w:type="dxa" w:w="1242"/>
            <w:shd w:fill="F2F5F8"/>
          </w:tcPr>
          <w:p>
            <w:pPr>
              <w:spacing w:before="60" w:after="60"/>
            </w:pPr>
            <w:r>
              <w:rPr>
                <w:rFonts w:ascii="Calibri" w:hAnsi="Calibri"/>
                <w:color w:val="282828"/>
                <w:sz w:val="19"/>
              </w:rPr>
              <w:t xml:space="preserve">$+0.12$ </w:t>
            </w:r>
          </w:p>
        </w:tc>
      </w:tr>
      <w:tr>
        <w:tc>
          <w:tcPr>
            <w:tcW w:type="dxa" w:w="1242"/>
            <w:shd w:fill="FFFFFF"/>
          </w:tcPr>
          <w:p>
            <w:pPr>
              <w:spacing w:before="60" w:after="60"/>
            </w:pPr>
            <w:r>
              <w:rPr>
                <w:rFonts w:ascii="Calibri" w:hAnsi="Calibri"/>
                <w:color w:val="282828"/>
                <w:sz w:val="19"/>
              </w:rPr>
              <w:t xml:space="preserve"> (PPG RHR, HRV, Steps, Sleep)</w:t>
            </w:r>
          </w:p>
        </w:tc>
        <w:tc>
          <w:tcPr>
            <w:tcW w:type="dxa" w:w="1242"/>
            <w:shd w:fill="FFFFFF"/>
          </w:tcPr>
          <w:p>
            <w:pPr>
              <w:spacing w:before="60" w:after="60"/>
            </w:pPr>
            <w:r>
              <w:rPr>
                <w:rFonts w:ascii="Calibri" w:hAnsi="Calibri"/>
                <w:color w:val="282828"/>
                <w:sz w:val="19"/>
              </w:rPr>
              <w:t>Random Forest</w:t>
            </w:r>
          </w:p>
        </w:tc>
        <w:tc>
          <w:tcPr>
            <w:tcW w:type="dxa" w:w="1242"/>
            <w:shd w:fill="FFFFFF"/>
          </w:tcPr>
          <w:p>
            <w:pPr>
              <w:spacing w:before="60" w:after="60"/>
            </w:pPr>
            <w:r>
              <w:rPr>
                <w:rFonts w:ascii="Calibri" w:hAnsi="Calibri"/>
                <w:color w:val="282828"/>
                <w:sz w:val="19"/>
              </w:rPr>
              <w:t>$0.0871$</w:t>
            </w:r>
          </w:p>
        </w:tc>
        <w:tc>
          <w:tcPr>
            <w:tcW w:type="dxa" w:w="1242"/>
            <w:shd w:fill="FFFFFF"/>
          </w:tcPr>
          <w:p>
            <w:pPr>
              <w:spacing w:before="60" w:after="60"/>
            </w:pPr>
            <w:r>
              <w:rPr>
                <w:rFonts w:ascii="Calibri" w:hAnsi="Calibri"/>
                <w:color w:val="282828"/>
                <w:sz w:val="19"/>
              </w:rPr>
              <w:t>$0.3754$</w:t>
            </w:r>
          </w:p>
        </w:tc>
        <w:tc>
          <w:tcPr>
            <w:tcW w:type="dxa" w:w="1242"/>
            <w:shd w:fill="FFFFFF"/>
          </w:tcPr>
          <w:p>
            <w:pPr>
              <w:spacing w:before="60" w:after="60"/>
            </w:pPr>
            <w:r>
              <w:rPr>
                <w:rFonts w:ascii="Calibri" w:hAnsi="Calibri"/>
                <w:color w:val="282828"/>
                <w:sz w:val="19"/>
              </w:rPr>
              <w:t>$0.3689$</w:t>
            </w:r>
          </w:p>
        </w:tc>
        <w:tc>
          <w:tcPr>
            <w:tcW w:type="dxa" w:w="1242"/>
            <w:shd w:fill="FFFFFF"/>
          </w:tcPr>
          <w:p>
            <w:pPr>
              <w:spacing w:before="60" w:after="60"/>
            </w:pPr>
            <w:r>
              <w:rPr>
                <w:rFonts w:ascii="Calibri" w:hAnsi="Calibri"/>
                <w:color w:val="282828"/>
                <w:sz w:val="19"/>
              </w:rPr>
              <w:t>$1.2436$</w:t>
            </w:r>
          </w:p>
        </w:tc>
        <w:tc>
          <w:tcPr>
            <w:tcW w:type="dxa" w:w="1242"/>
            <w:shd w:fill="FFFFFF"/>
          </w:tcPr>
          <w:p>
            <w:pPr>
              <w:spacing w:before="60" w:after="60"/>
            </w:pPr>
            <w:r>
              <w:rPr>
                <w:rFonts w:ascii="Calibri" w:hAnsi="Calibri"/>
                <w:color w:val="282828"/>
                <w:sz w:val="19"/>
              </w:rPr>
              <w:t>$2.0489$</w:t>
            </w:r>
          </w:p>
        </w:tc>
        <w:tc>
          <w:tcPr>
            <w:tcW w:type="dxa" w:w="1242"/>
            <w:shd w:fill="FFFFFF"/>
          </w:tcPr>
          <w:p>
            <w:pPr>
              <w:spacing w:before="60" w:after="60"/>
            </w:pPr>
            <w:r>
              <w:rPr>
                <w:rFonts w:ascii="Calibri" w:hAnsi="Calibri"/>
                <w:color w:val="282828"/>
                <w:sz w:val="19"/>
              </w:rPr>
              <w:t xml:space="preserve">$+0.11$ </w:t>
            </w:r>
          </w:p>
        </w:tc>
      </w:tr>
      <w:tr>
        <w:tc>
          <w:tcPr>
            <w:tcW w:type="dxa" w:w="1242"/>
            <w:shd w:fill="F2F5F8"/>
          </w:tcPr>
          <w:p>
            <w:pPr>
              <w:spacing w:before="60" w:after="60"/>
            </w:pPr>
            <w:r>
              <w:rPr>
                <w:rFonts w:ascii="Calibri" w:hAnsi="Calibri"/>
                <w:color w:val="282828"/>
                <w:sz w:val="19"/>
              </w:rPr>
            </w:r>
          </w:p>
        </w:tc>
        <w:tc>
          <w:tcPr>
            <w:tcW w:type="dxa" w:w="1242"/>
            <w:shd w:fill="F2F5F8"/>
          </w:tcPr>
          <w:p>
            <w:pPr>
              <w:spacing w:before="60" w:after="60"/>
            </w:pPr>
            <w:r>
              <w:rPr>
                <w:rFonts w:ascii="Calibri" w:hAnsi="Calibri"/>
                <w:color w:val="282828"/>
                <w:sz w:val="19"/>
              </w:rPr>
              <w:t>LightGBM</w:t>
            </w:r>
          </w:p>
        </w:tc>
        <w:tc>
          <w:tcPr>
            <w:tcW w:type="dxa" w:w="1242"/>
            <w:shd w:fill="F2F5F8"/>
          </w:tcPr>
          <w:p>
            <w:pPr>
              <w:spacing w:before="60" w:after="60"/>
            </w:pPr>
            <w:r>
              <w:rPr>
                <w:rFonts w:ascii="Calibri" w:hAnsi="Calibri"/>
                <w:color w:val="282828"/>
                <w:sz w:val="19"/>
              </w:rPr>
              <w:t>$0.0767$</w:t>
            </w:r>
          </w:p>
        </w:tc>
        <w:tc>
          <w:tcPr>
            <w:tcW w:type="dxa" w:w="1242"/>
            <w:shd w:fill="F2F5F8"/>
          </w:tcPr>
          <w:p>
            <w:pPr>
              <w:spacing w:before="60" w:after="60"/>
            </w:pPr>
            <w:r>
              <w:rPr>
                <w:rFonts w:ascii="Calibri" w:hAnsi="Calibri"/>
                <w:color w:val="282828"/>
                <w:sz w:val="19"/>
              </w:rPr>
              <w:t>$0.3586$</w:t>
            </w:r>
          </w:p>
        </w:tc>
        <w:tc>
          <w:tcPr>
            <w:tcW w:type="dxa" w:w="1242"/>
            <w:shd w:fill="F2F5F8"/>
          </w:tcPr>
          <w:p>
            <w:pPr>
              <w:spacing w:before="60" w:after="60"/>
            </w:pPr>
            <w:r>
              <w:rPr>
                <w:rFonts w:ascii="Calibri" w:hAnsi="Calibri"/>
                <w:color w:val="282828"/>
                <w:sz w:val="19"/>
              </w:rPr>
              <w:t>$0.3685$</w:t>
            </w:r>
          </w:p>
        </w:tc>
        <w:tc>
          <w:tcPr>
            <w:tcW w:type="dxa" w:w="1242"/>
            <w:shd w:fill="F2F5F8"/>
          </w:tcPr>
          <w:p>
            <w:pPr>
              <w:spacing w:before="60" w:after="60"/>
            </w:pPr>
            <w:r>
              <w:rPr>
                <w:rFonts w:ascii="Calibri" w:hAnsi="Calibri"/>
                <w:color w:val="282828"/>
                <w:sz w:val="19"/>
              </w:rPr>
              <w:t>$1.2466$</w:t>
            </w:r>
          </w:p>
        </w:tc>
        <w:tc>
          <w:tcPr>
            <w:tcW w:type="dxa" w:w="1242"/>
            <w:shd w:fill="F2F5F8"/>
          </w:tcPr>
          <w:p>
            <w:pPr>
              <w:spacing w:before="60" w:after="60"/>
            </w:pPr>
            <w:r>
              <w:rPr>
                <w:rFonts w:ascii="Calibri" w:hAnsi="Calibri"/>
                <w:color w:val="282828"/>
                <w:sz w:val="19"/>
              </w:rPr>
              <w:t>$2.0605$</w:t>
            </w:r>
          </w:p>
        </w:tc>
        <w:tc>
          <w:tcPr>
            <w:tcW w:type="dxa" w:w="1242"/>
            <w:shd w:fill="F2F5F8"/>
          </w:tcPr>
          <w:p>
            <w:pPr>
              <w:spacing w:before="60" w:after="60"/>
            </w:pPr>
            <w:r>
              <w:rPr>
                <w:rFonts w:ascii="Calibri" w:hAnsi="Calibri"/>
                <w:color w:val="282828"/>
                <w:sz w:val="19"/>
              </w:rPr>
              <w:t xml:space="preserve">$+0.12$ </w:t>
            </w:r>
          </w:p>
        </w:tc>
      </w:tr>
      <w:tr>
        <w:tc>
          <w:tcPr>
            <w:tcW w:type="dxa" w:w="1242"/>
            <w:shd w:fill="FFFFFF"/>
          </w:tcPr>
          <w:p>
            <w:pPr>
              <w:spacing w:before="60" w:after="60"/>
            </w:pPr>
            <w:r>
              <w:rPr>
                <w:rFonts w:ascii="Calibri" w:hAnsi="Calibri"/>
                <w:color w:val="282828"/>
                <w:sz w:val="19"/>
              </w:rPr>
            </w:r>
          </w:p>
        </w:tc>
        <w:tc>
          <w:tcPr>
            <w:tcW w:type="dxa" w:w="1242"/>
            <w:shd w:fill="FFFFFF"/>
          </w:tcPr>
          <w:p>
            <w:pPr>
              <w:spacing w:before="60" w:after="60"/>
            </w:pPr>
            <w:r>
              <w:rPr>
                <w:rFonts w:ascii="Calibri" w:hAnsi="Calibri"/>
                <w:color w:val="282828"/>
                <w:sz w:val="19"/>
              </w:rPr>
              <w:t>**XGBoost (Top Wearable)**</w:t>
            </w:r>
          </w:p>
        </w:tc>
        <w:tc>
          <w:tcPr>
            <w:tcW w:type="dxa" w:w="1242"/>
            <w:shd w:fill="FFFFFF"/>
          </w:tcPr>
          <w:p>
            <w:pPr>
              <w:spacing w:before="60" w:after="60"/>
            </w:pPr>
            <w:r>
              <w:rPr>
                <w:rFonts w:ascii="Calibri" w:hAnsi="Calibri"/>
                <w:color w:val="282828"/>
                <w:sz w:val="19"/>
              </w:rPr>
              <w:t>**$0.0915$**</w:t>
            </w:r>
          </w:p>
        </w:tc>
        <w:tc>
          <w:tcPr>
            <w:tcW w:type="dxa" w:w="1242"/>
            <w:shd w:fill="FFFFFF"/>
          </w:tcPr>
          <w:p>
            <w:pPr>
              <w:spacing w:before="60" w:after="60"/>
            </w:pPr>
            <w:r>
              <w:rPr>
                <w:rFonts w:ascii="Calibri" w:hAnsi="Calibri"/>
                <w:color w:val="282828"/>
                <w:sz w:val="19"/>
              </w:rPr>
              <w:t>**$0.3780$**</w:t>
            </w:r>
          </w:p>
        </w:tc>
        <w:tc>
          <w:tcPr>
            <w:tcW w:type="dxa" w:w="1242"/>
            <w:shd w:fill="FFFFFF"/>
          </w:tcPr>
          <w:p>
            <w:pPr>
              <w:spacing w:before="60" w:after="60"/>
            </w:pPr>
            <w:r>
              <w:rPr>
                <w:rFonts w:ascii="Calibri" w:hAnsi="Calibri"/>
                <w:color w:val="282828"/>
                <w:sz w:val="19"/>
              </w:rPr>
              <w:t>**$0.3660$**</w:t>
            </w:r>
          </w:p>
        </w:tc>
        <w:tc>
          <w:tcPr>
            <w:tcW w:type="dxa" w:w="1242"/>
            <w:shd w:fill="FFFFFF"/>
          </w:tcPr>
          <w:p>
            <w:pPr>
              <w:spacing w:before="60" w:after="60"/>
            </w:pPr>
            <w:r>
              <w:rPr>
                <w:rFonts w:ascii="Calibri" w:hAnsi="Calibri"/>
                <w:color w:val="282828"/>
                <w:sz w:val="19"/>
              </w:rPr>
              <w:t>**$1.2459$**</w:t>
            </w:r>
          </w:p>
        </w:tc>
        <w:tc>
          <w:tcPr>
            <w:tcW w:type="dxa" w:w="1242"/>
            <w:shd w:fill="FFFFFF"/>
          </w:tcPr>
          <w:p>
            <w:pPr>
              <w:spacing w:before="60" w:after="60"/>
            </w:pPr>
            <w:r>
              <w:rPr>
                <w:rFonts w:ascii="Calibri" w:hAnsi="Calibri"/>
                <w:color w:val="282828"/>
                <w:sz w:val="19"/>
              </w:rPr>
              <w:t>**$2.0439$**</w:t>
            </w:r>
          </w:p>
        </w:tc>
        <w:tc>
          <w:tcPr>
            <w:tcW w:type="dxa" w:w="1242"/>
            <w:shd w:fill="FFFFFF"/>
          </w:tcPr>
          <w:p>
            <w:pPr>
              <w:spacing w:before="60" w:after="60"/>
            </w:pPr>
            <w:r>
              <w:rPr>
                <w:rFonts w:ascii="Calibri" w:hAnsi="Calibri"/>
                <w:color w:val="282828"/>
                <w:sz w:val="19"/>
              </w:rPr>
              <w:t xml:space="preserve">**$+0.11$** </w:t>
            </w:r>
          </w:p>
        </w:tc>
      </w:tr>
      <w:tr>
        <w:tc>
          <w:tcPr>
            <w:tcW w:type="dxa" w:w="1242"/>
            <w:shd w:fill="F2F5F8"/>
          </w:tcPr>
          <w:p>
            <w:pPr>
              <w:spacing w:before="60" w:after="60"/>
            </w:pPr>
            <w:r>
              <w:rPr>
                <w:rFonts w:ascii="Calibri" w:hAnsi="Calibri"/>
                <w:color w:val="282828"/>
                <w:sz w:val="19"/>
              </w:rPr>
            </w:r>
          </w:p>
        </w:tc>
        <w:tc>
          <w:tcPr>
            <w:tcW w:type="dxa" w:w="1242"/>
            <w:shd w:fill="F2F5F8"/>
          </w:tcPr>
          <w:p>
            <w:pPr>
              <w:spacing w:before="60" w:after="60"/>
            </w:pPr>
            <w:r>
              <w:rPr>
                <w:rFonts w:ascii="Calibri" w:hAnsi="Calibri"/>
                <w:color w:val="282828"/>
                <w:sz w:val="19"/>
              </w:rPr>
              <w:t>Stacked Ensemble</w:t>
            </w:r>
          </w:p>
        </w:tc>
        <w:tc>
          <w:tcPr>
            <w:tcW w:type="dxa" w:w="1242"/>
            <w:shd w:fill="F2F5F8"/>
          </w:tcPr>
          <w:p>
            <w:pPr>
              <w:spacing w:before="60" w:after="60"/>
            </w:pPr>
            <w:r>
              <w:rPr>
                <w:rFonts w:ascii="Calibri" w:hAnsi="Calibri"/>
                <w:color w:val="282828"/>
                <w:sz w:val="19"/>
              </w:rPr>
              <w:t>$0.0716$</w:t>
            </w:r>
          </w:p>
        </w:tc>
        <w:tc>
          <w:tcPr>
            <w:tcW w:type="dxa" w:w="1242"/>
            <w:shd w:fill="F2F5F8"/>
          </w:tcPr>
          <w:p>
            <w:pPr>
              <w:spacing w:before="60" w:after="60"/>
            </w:pPr>
            <w:r>
              <w:rPr>
                <w:rFonts w:ascii="Calibri" w:hAnsi="Calibri"/>
                <w:color w:val="282828"/>
                <w:sz w:val="19"/>
              </w:rPr>
              <w:t>$0.3681$</w:t>
            </w:r>
          </w:p>
        </w:tc>
        <w:tc>
          <w:tcPr>
            <w:tcW w:type="dxa" w:w="1242"/>
            <w:shd w:fill="F2F5F8"/>
          </w:tcPr>
          <w:p>
            <w:pPr>
              <w:spacing w:before="60" w:after="60"/>
            </w:pPr>
            <w:r>
              <w:rPr>
                <w:rFonts w:ascii="Calibri" w:hAnsi="Calibri"/>
                <w:color w:val="282828"/>
                <w:sz w:val="19"/>
              </w:rPr>
              <w:t>$0.3943$</w:t>
            </w:r>
          </w:p>
        </w:tc>
        <w:tc>
          <w:tcPr>
            <w:tcW w:type="dxa" w:w="1242"/>
            <w:shd w:fill="F2F5F8"/>
          </w:tcPr>
          <w:p>
            <w:pPr>
              <w:spacing w:before="60" w:after="60"/>
            </w:pPr>
            <w:r>
              <w:rPr>
                <w:rFonts w:ascii="Calibri" w:hAnsi="Calibri"/>
                <w:color w:val="282828"/>
                <w:sz w:val="19"/>
              </w:rPr>
              <w:t>$1.2370$</w:t>
            </w:r>
          </w:p>
        </w:tc>
        <w:tc>
          <w:tcPr>
            <w:tcW w:type="dxa" w:w="1242"/>
            <w:shd w:fill="F2F5F8"/>
          </w:tcPr>
          <w:p>
            <w:pPr>
              <w:spacing w:before="60" w:after="60"/>
            </w:pPr>
            <w:r>
              <w:rPr>
                <w:rFonts w:ascii="Calibri" w:hAnsi="Calibri"/>
                <w:color w:val="282828"/>
                <w:sz w:val="19"/>
              </w:rPr>
              <w:t>$2.0662$</w:t>
            </w:r>
          </w:p>
        </w:tc>
        <w:tc>
          <w:tcPr>
            <w:tcW w:type="dxa" w:w="1242"/>
            <w:shd w:fill="F2F5F8"/>
          </w:tcPr>
          <w:p>
            <w:pPr>
              <w:spacing w:before="60" w:after="60"/>
            </w:pPr>
            <w:r>
              <w:rPr>
                <w:rFonts w:ascii="Calibri" w:hAnsi="Calibri"/>
                <w:color w:val="282828"/>
                <w:sz w:val="19"/>
              </w:rPr>
              <w:t xml:space="preserve">$+0.11$ </w:t>
            </w:r>
          </w:p>
        </w:tc>
      </w:tr>
      <w:tr>
        <w:tc>
          <w:tcPr>
            <w:tcW w:type="dxa" w:w="1242"/>
            <w:shd w:fill="FFFFFF"/>
          </w:tcPr>
          <w:p>
            <w:pPr>
              <w:spacing w:before="60" w:after="60"/>
            </w:pPr>
            <w:r>
              <w:rPr>
                <w:rFonts w:ascii="Calibri" w:hAnsi="Calibri"/>
                <w:color w:val="282828"/>
                <w:sz w:val="19"/>
              </w:rPr>
              <w:t xml:space="preserve"> **Wearables + Anthro &amp; Vitals**</w:t>
            </w:r>
          </w:p>
        </w:tc>
        <w:tc>
          <w:tcPr>
            <w:tcW w:type="dxa" w:w="1242"/>
            <w:shd w:fill="FFFFFF"/>
          </w:tcPr>
          <w:p>
            <w:pPr>
              <w:spacing w:before="60" w:after="60"/>
            </w:pPr>
            <w:r>
              <w:rPr>
                <w:rFonts w:ascii="Calibri" w:hAnsi="Calibri"/>
                <w:color w:val="282828"/>
                <w:sz w:val="19"/>
              </w:rPr>
              <w:t>Random Forest</w:t>
            </w:r>
          </w:p>
        </w:tc>
        <w:tc>
          <w:tcPr>
            <w:tcW w:type="dxa" w:w="1242"/>
            <w:shd w:fill="FFFFFF"/>
          </w:tcPr>
          <w:p>
            <w:pPr>
              <w:spacing w:before="60" w:after="60"/>
            </w:pPr>
            <w:r>
              <w:rPr>
                <w:rFonts w:ascii="Calibri" w:hAnsi="Calibri"/>
                <w:color w:val="282828"/>
                <w:sz w:val="19"/>
              </w:rPr>
              <w:t>$0.2224$</w:t>
            </w:r>
          </w:p>
        </w:tc>
        <w:tc>
          <w:tcPr>
            <w:tcW w:type="dxa" w:w="1242"/>
            <w:shd w:fill="FFFFFF"/>
          </w:tcPr>
          <w:p>
            <w:pPr>
              <w:spacing w:before="60" w:after="60"/>
            </w:pPr>
            <w:r>
              <w:rPr>
                <w:rFonts w:ascii="Calibri" w:hAnsi="Calibri"/>
                <w:color w:val="282828"/>
                <w:sz w:val="19"/>
              </w:rPr>
              <w:t>$0.5195$</w:t>
            </w:r>
          </w:p>
        </w:tc>
        <w:tc>
          <w:tcPr>
            <w:tcW w:type="dxa" w:w="1242"/>
            <w:shd w:fill="FFFFFF"/>
          </w:tcPr>
          <w:p>
            <w:pPr>
              <w:spacing w:before="60" w:after="60"/>
            </w:pPr>
            <w:r>
              <w:rPr>
                <w:rFonts w:ascii="Calibri" w:hAnsi="Calibri"/>
                <w:color w:val="282828"/>
                <w:sz w:val="19"/>
              </w:rPr>
              <w:t>$0.5801$</w:t>
            </w:r>
          </w:p>
        </w:tc>
        <w:tc>
          <w:tcPr>
            <w:tcW w:type="dxa" w:w="1242"/>
            <w:shd w:fill="FFFFFF"/>
          </w:tcPr>
          <w:p>
            <w:pPr>
              <w:spacing w:before="60" w:after="60"/>
            </w:pPr>
            <w:r>
              <w:rPr>
                <w:rFonts w:ascii="Calibri" w:hAnsi="Calibri"/>
                <w:color w:val="282828"/>
                <w:sz w:val="19"/>
              </w:rPr>
              <w:t>$1.1040$</w:t>
            </w:r>
          </w:p>
        </w:tc>
        <w:tc>
          <w:tcPr>
            <w:tcW w:type="dxa" w:w="1242"/>
            <w:shd w:fill="FFFFFF"/>
          </w:tcPr>
          <w:p>
            <w:pPr>
              <w:spacing w:before="60" w:after="60"/>
            </w:pPr>
            <w:r>
              <w:rPr>
                <w:rFonts w:ascii="Calibri" w:hAnsi="Calibri"/>
                <w:color w:val="282828"/>
                <w:sz w:val="19"/>
              </w:rPr>
              <w:t>$1.8910$</w:t>
            </w:r>
          </w:p>
        </w:tc>
        <w:tc>
          <w:tcPr>
            <w:tcW w:type="dxa" w:w="1242"/>
            <w:shd w:fill="FFFFFF"/>
          </w:tcPr>
          <w:p>
            <w:pPr>
              <w:spacing w:before="60" w:after="60"/>
            </w:pPr>
            <w:r>
              <w:rPr>
                <w:rFonts w:ascii="Calibri" w:hAnsi="Calibri"/>
                <w:color w:val="282828"/>
                <w:sz w:val="19"/>
              </w:rPr>
              <w:t xml:space="preserve">$+0.08$ </w:t>
            </w:r>
          </w:p>
        </w:tc>
      </w:tr>
      <w:tr>
        <w:tc>
          <w:tcPr>
            <w:tcW w:type="dxa" w:w="1242"/>
            <w:shd w:fill="F2F5F8"/>
          </w:tcPr>
          <w:p>
            <w:pPr>
              <w:spacing w:before="60" w:after="60"/>
            </w:pPr>
            <w:r>
              <w:rPr>
                <w:rFonts w:ascii="Calibri" w:hAnsi="Calibri"/>
                <w:color w:val="282828"/>
                <w:sz w:val="19"/>
              </w:rPr>
              <w:t xml:space="preserve"> **(Strict Zero Blood Access)**</w:t>
            </w:r>
          </w:p>
        </w:tc>
        <w:tc>
          <w:tcPr>
            <w:tcW w:type="dxa" w:w="1242"/>
            <w:shd w:fill="F2F5F8"/>
          </w:tcPr>
          <w:p>
            <w:pPr>
              <w:spacing w:before="60" w:after="60"/>
            </w:pPr>
            <w:r>
              <w:rPr>
                <w:rFonts w:ascii="Calibri" w:hAnsi="Calibri"/>
                <w:color w:val="282828"/>
                <w:sz w:val="19"/>
              </w:rPr>
              <w:t>LightGBM</w:t>
            </w:r>
          </w:p>
        </w:tc>
        <w:tc>
          <w:tcPr>
            <w:tcW w:type="dxa" w:w="1242"/>
            <w:shd w:fill="F2F5F8"/>
          </w:tcPr>
          <w:p>
            <w:pPr>
              <w:spacing w:before="60" w:after="60"/>
            </w:pPr>
            <w:r>
              <w:rPr>
                <w:rFonts w:ascii="Calibri" w:hAnsi="Calibri"/>
                <w:color w:val="282828"/>
                <w:sz w:val="19"/>
              </w:rPr>
              <w:t>$0.2257$</w:t>
            </w:r>
          </w:p>
        </w:tc>
        <w:tc>
          <w:tcPr>
            <w:tcW w:type="dxa" w:w="1242"/>
            <w:shd w:fill="F2F5F8"/>
          </w:tcPr>
          <w:p>
            <w:pPr>
              <w:spacing w:before="60" w:after="60"/>
            </w:pPr>
            <w:r>
              <w:rPr>
                <w:rFonts w:ascii="Calibri" w:hAnsi="Calibri"/>
                <w:color w:val="282828"/>
                <w:sz w:val="19"/>
              </w:rPr>
              <w:t>$0.5142$</w:t>
            </w:r>
          </w:p>
        </w:tc>
        <w:tc>
          <w:tcPr>
            <w:tcW w:type="dxa" w:w="1242"/>
            <w:shd w:fill="F2F5F8"/>
          </w:tcPr>
          <w:p>
            <w:pPr>
              <w:spacing w:before="60" w:after="60"/>
            </w:pPr>
            <w:r>
              <w:rPr>
                <w:rFonts w:ascii="Calibri" w:hAnsi="Calibri"/>
                <w:color w:val="282828"/>
                <w:sz w:val="19"/>
              </w:rPr>
              <w:t>$0.5785$</w:t>
            </w:r>
          </w:p>
        </w:tc>
        <w:tc>
          <w:tcPr>
            <w:tcW w:type="dxa" w:w="1242"/>
            <w:shd w:fill="F2F5F8"/>
          </w:tcPr>
          <w:p>
            <w:pPr>
              <w:spacing w:before="60" w:after="60"/>
            </w:pPr>
            <w:r>
              <w:rPr>
                <w:rFonts w:ascii="Calibri" w:hAnsi="Calibri"/>
                <w:color w:val="282828"/>
                <w:sz w:val="19"/>
              </w:rPr>
              <w:t>$1.1089$</w:t>
            </w:r>
          </w:p>
        </w:tc>
        <w:tc>
          <w:tcPr>
            <w:tcW w:type="dxa" w:w="1242"/>
            <w:shd w:fill="F2F5F8"/>
          </w:tcPr>
          <w:p>
            <w:pPr>
              <w:spacing w:before="60" w:after="60"/>
            </w:pPr>
            <w:r>
              <w:rPr>
                <w:rFonts w:ascii="Calibri" w:hAnsi="Calibri"/>
                <w:color w:val="282828"/>
                <w:sz w:val="19"/>
              </w:rPr>
              <w:t>$1.8869$</w:t>
            </w:r>
          </w:p>
        </w:tc>
        <w:tc>
          <w:tcPr>
            <w:tcW w:type="dxa" w:w="1242"/>
            <w:shd w:fill="F2F5F8"/>
          </w:tcPr>
          <w:p>
            <w:pPr>
              <w:spacing w:before="60" w:after="60"/>
            </w:pPr>
            <w:r>
              <w:rPr>
                <w:rFonts w:ascii="Calibri" w:hAnsi="Calibri"/>
                <w:color w:val="282828"/>
                <w:sz w:val="19"/>
              </w:rPr>
              <w:t xml:space="preserve">$+0.08$ </w:t>
            </w:r>
          </w:p>
        </w:tc>
      </w:tr>
      <w:tr>
        <w:tc>
          <w:tcPr>
            <w:tcW w:type="dxa" w:w="1242"/>
            <w:shd w:fill="FFFFFF"/>
          </w:tcPr>
          <w:p>
            <w:pPr>
              <w:spacing w:before="60" w:after="60"/>
            </w:pPr>
            <w:r>
              <w:rPr>
                <w:rFonts w:ascii="Calibri" w:hAnsi="Calibri"/>
                <w:color w:val="282828"/>
                <w:sz w:val="19"/>
              </w:rPr>
            </w:r>
          </w:p>
        </w:tc>
        <w:tc>
          <w:tcPr>
            <w:tcW w:type="dxa" w:w="1242"/>
            <w:shd w:fill="FFFFFF"/>
          </w:tcPr>
          <w:p>
            <w:pPr>
              <w:spacing w:before="60" w:after="60"/>
            </w:pPr>
            <w:r>
              <w:rPr>
                <w:rFonts w:ascii="Calibri" w:hAnsi="Calibri"/>
                <w:color w:val="282828"/>
                <w:sz w:val="19"/>
              </w:rPr>
              <w:t>**XGBoost (Top Non-Invasive)**</w:t>
            </w:r>
          </w:p>
        </w:tc>
        <w:tc>
          <w:tcPr>
            <w:tcW w:type="dxa" w:w="1242"/>
            <w:shd w:fill="FFFFFF"/>
          </w:tcPr>
          <w:p>
            <w:pPr>
              <w:spacing w:before="60" w:after="60"/>
            </w:pPr>
            <w:r>
              <w:rPr>
                <w:rFonts w:ascii="Calibri" w:hAnsi="Calibri"/>
                <w:color w:val="282828"/>
                <w:sz w:val="19"/>
              </w:rPr>
              <w:t>**$0.2291$**</w:t>
            </w:r>
          </w:p>
        </w:tc>
        <w:tc>
          <w:tcPr>
            <w:tcW w:type="dxa" w:w="1242"/>
            <w:shd w:fill="FFFFFF"/>
          </w:tcPr>
          <w:p>
            <w:pPr>
              <w:spacing w:before="60" w:after="60"/>
            </w:pPr>
            <w:r>
              <w:rPr>
                <w:rFonts w:ascii="Calibri" w:hAnsi="Calibri"/>
                <w:color w:val="282828"/>
                <w:sz w:val="19"/>
              </w:rPr>
              <w:t>**$0.5189$**</w:t>
            </w:r>
          </w:p>
        </w:tc>
        <w:tc>
          <w:tcPr>
            <w:tcW w:type="dxa" w:w="1242"/>
            <w:shd w:fill="FFFFFF"/>
          </w:tcPr>
          <w:p>
            <w:pPr>
              <w:spacing w:before="60" w:after="60"/>
            </w:pPr>
            <w:r>
              <w:rPr>
                <w:rFonts w:ascii="Calibri" w:hAnsi="Calibri"/>
                <w:color w:val="282828"/>
                <w:sz w:val="19"/>
              </w:rPr>
              <w:t>**$0.5845$**</w:t>
            </w:r>
          </w:p>
        </w:tc>
        <w:tc>
          <w:tcPr>
            <w:tcW w:type="dxa" w:w="1242"/>
            <w:shd w:fill="FFFFFF"/>
          </w:tcPr>
          <w:p>
            <w:pPr>
              <w:spacing w:before="60" w:after="60"/>
            </w:pPr>
            <w:r>
              <w:rPr>
                <w:rFonts w:ascii="Calibri" w:hAnsi="Calibri"/>
                <w:color w:val="282828"/>
                <w:sz w:val="19"/>
              </w:rPr>
              <w:t>**$1.1059$**</w:t>
            </w:r>
          </w:p>
        </w:tc>
        <w:tc>
          <w:tcPr>
            <w:tcW w:type="dxa" w:w="1242"/>
            <w:shd w:fill="FFFFFF"/>
          </w:tcPr>
          <w:p>
            <w:pPr>
              <w:spacing w:before="60" w:after="60"/>
            </w:pPr>
            <w:r>
              <w:rPr>
                <w:rFonts w:ascii="Calibri" w:hAnsi="Calibri"/>
                <w:color w:val="282828"/>
                <w:sz w:val="19"/>
              </w:rPr>
              <w:t>**$1.8828$**</w:t>
            </w:r>
          </w:p>
        </w:tc>
        <w:tc>
          <w:tcPr>
            <w:tcW w:type="dxa" w:w="1242"/>
            <w:shd w:fill="FFFFFF"/>
          </w:tcPr>
          <w:p>
            <w:pPr>
              <w:spacing w:before="60" w:after="60"/>
            </w:pPr>
            <w:r>
              <w:rPr>
                <w:rFonts w:ascii="Calibri" w:hAnsi="Calibri"/>
                <w:color w:val="282828"/>
                <w:sz w:val="19"/>
              </w:rPr>
              <w:t xml:space="preserve">**$+0.08$** </w:t>
            </w:r>
          </w:p>
        </w:tc>
      </w:tr>
      <w:tr>
        <w:tc>
          <w:tcPr>
            <w:tcW w:type="dxa" w:w="1242"/>
            <w:shd w:fill="F2F5F8"/>
          </w:tcPr>
          <w:p>
            <w:pPr>
              <w:spacing w:before="60" w:after="60"/>
            </w:pPr>
            <w:r>
              <w:rPr>
                <w:rFonts w:ascii="Calibri" w:hAnsi="Calibri"/>
                <w:color w:val="282828"/>
                <w:sz w:val="19"/>
              </w:rPr>
              <w:t xml:space="preserve"> **Routine Blood Labs Alone**</w:t>
            </w:r>
          </w:p>
        </w:tc>
        <w:tc>
          <w:tcPr>
            <w:tcW w:type="dxa" w:w="1242"/>
            <w:shd w:fill="F2F5F8"/>
          </w:tcPr>
          <w:p>
            <w:pPr>
              <w:spacing w:before="60" w:after="60"/>
            </w:pPr>
            <w:r>
              <w:rPr>
                <w:rFonts w:ascii="Calibri" w:hAnsi="Calibri"/>
                <w:color w:val="282828"/>
                <w:sz w:val="19"/>
              </w:rPr>
              <w:t>Random Forest</w:t>
            </w:r>
          </w:p>
        </w:tc>
        <w:tc>
          <w:tcPr>
            <w:tcW w:type="dxa" w:w="1242"/>
            <w:shd w:fill="F2F5F8"/>
          </w:tcPr>
          <w:p>
            <w:pPr>
              <w:spacing w:before="60" w:after="60"/>
            </w:pPr>
            <w:r>
              <w:rPr>
                <w:rFonts w:ascii="Calibri" w:hAnsi="Calibri"/>
                <w:color w:val="282828"/>
                <w:sz w:val="19"/>
              </w:rPr>
              <w:t>$0.4087$</w:t>
            </w:r>
          </w:p>
        </w:tc>
        <w:tc>
          <w:tcPr>
            <w:tcW w:type="dxa" w:w="1242"/>
            <w:shd w:fill="F2F5F8"/>
          </w:tcPr>
          <w:p>
            <w:pPr>
              <w:spacing w:before="60" w:after="60"/>
            </w:pPr>
            <w:r>
              <w:rPr>
                <w:rFonts w:ascii="Calibri" w:hAnsi="Calibri"/>
                <w:color w:val="282828"/>
                <w:sz w:val="19"/>
              </w:rPr>
              <w:t>$0.6613$</w:t>
            </w:r>
          </w:p>
        </w:tc>
        <w:tc>
          <w:tcPr>
            <w:tcW w:type="dxa" w:w="1242"/>
            <w:shd w:fill="F2F5F8"/>
          </w:tcPr>
          <w:p>
            <w:pPr>
              <w:spacing w:before="60" w:after="60"/>
            </w:pPr>
            <w:r>
              <w:rPr>
                <w:rFonts w:ascii="Calibri" w:hAnsi="Calibri"/>
                <w:color w:val="282828"/>
                <w:sz w:val="19"/>
              </w:rPr>
              <w:t>$0.7141$</w:t>
            </w:r>
          </w:p>
        </w:tc>
        <w:tc>
          <w:tcPr>
            <w:tcW w:type="dxa" w:w="1242"/>
            <w:shd w:fill="F2F5F8"/>
          </w:tcPr>
          <w:p>
            <w:pPr>
              <w:spacing w:before="60" w:after="60"/>
            </w:pPr>
            <w:r>
              <w:rPr>
                <w:rFonts w:ascii="Calibri" w:hAnsi="Calibri"/>
                <w:color w:val="282828"/>
                <w:sz w:val="19"/>
              </w:rPr>
              <w:t>$0.9612$</w:t>
            </w:r>
          </w:p>
        </w:tc>
        <w:tc>
          <w:tcPr>
            <w:tcW w:type="dxa" w:w="1242"/>
            <w:shd w:fill="F2F5F8"/>
          </w:tcPr>
          <w:p>
            <w:pPr>
              <w:spacing w:before="60" w:after="60"/>
            </w:pPr>
            <w:r>
              <w:rPr>
                <w:rFonts w:ascii="Calibri" w:hAnsi="Calibri"/>
                <w:color w:val="282828"/>
                <w:sz w:val="19"/>
              </w:rPr>
              <w:t>$1.6490$</w:t>
            </w:r>
          </w:p>
        </w:tc>
        <w:tc>
          <w:tcPr>
            <w:tcW w:type="dxa" w:w="1242"/>
            <w:shd w:fill="F2F5F8"/>
          </w:tcPr>
          <w:p>
            <w:pPr>
              <w:spacing w:before="60" w:after="60"/>
            </w:pPr>
            <w:r>
              <w:rPr>
                <w:rFonts w:ascii="Calibri" w:hAnsi="Calibri"/>
                <w:color w:val="282828"/>
                <w:sz w:val="19"/>
              </w:rPr>
              <w:t xml:space="preserve">$+0.04$ </w:t>
            </w:r>
          </w:p>
        </w:tc>
      </w:tr>
      <w:tr>
        <w:tc>
          <w:tcPr>
            <w:tcW w:type="dxa" w:w="1242"/>
            <w:shd w:fill="FFFFFF"/>
          </w:tcPr>
          <w:p>
            <w:pPr>
              <w:spacing w:before="60" w:after="60"/>
            </w:pPr>
            <w:r>
              <w:rPr>
                <w:rFonts w:ascii="Calibri" w:hAnsi="Calibri"/>
                <w:color w:val="282828"/>
                <w:sz w:val="19"/>
              </w:rPr>
              <w:t xml:space="preserve"> (Lipids, Glucose, HbA1c)</w:t>
            </w:r>
          </w:p>
        </w:tc>
        <w:tc>
          <w:tcPr>
            <w:tcW w:type="dxa" w:w="1242"/>
            <w:shd w:fill="FFFFFF"/>
          </w:tcPr>
          <w:p>
            <w:pPr>
              <w:spacing w:before="60" w:after="60"/>
            </w:pPr>
            <w:r>
              <w:rPr>
                <w:rFonts w:ascii="Calibri" w:hAnsi="Calibri"/>
                <w:color w:val="282828"/>
                <w:sz w:val="19"/>
              </w:rPr>
              <w:t>LightGBM</w:t>
            </w:r>
          </w:p>
        </w:tc>
        <w:tc>
          <w:tcPr>
            <w:tcW w:type="dxa" w:w="1242"/>
            <w:shd w:fill="FFFFFF"/>
          </w:tcPr>
          <w:p>
            <w:pPr>
              <w:spacing w:before="60" w:after="60"/>
            </w:pPr>
            <w:r>
              <w:rPr>
                <w:rFonts w:ascii="Calibri" w:hAnsi="Calibri"/>
                <w:color w:val="282828"/>
                <w:sz w:val="19"/>
              </w:rPr>
              <w:t>$0.4139$</w:t>
            </w:r>
          </w:p>
        </w:tc>
        <w:tc>
          <w:tcPr>
            <w:tcW w:type="dxa" w:w="1242"/>
            <w:shd w:fill="FFFFFF"/>
          </w:tcPr>
          <w:p>
            <w:pPr>
              <w:spacing w:before="60" w:after="60"/>
            </w:pPr>
            <w:r>
              <w:rPr>
                <w:rFonts w:ascii="Calibri" w:hAnsi="Calibri"/>
                <w:color w:val="282828"/>
                <w:sz w:val="19"/>
              </w:rPr>
              <w:t>$0.6598$</w:t>
            </w:r>
          </w:p>
        </w:tc>
        <w:tc>
          <w:tcPr>
            <w:tcW w:type="dxa" w:w="1242"/>
            <w:shd w:fill="FFFFFF"/>
          </w:tcPr>
          <w:p>
            <w:pPr>
              <w:spacing w:before="60" w:after="60"/>
            </w:pPr>
            <w:r>
              <w:rPr>
                <w:rFonts w:ascii="Calibri" w:hAnsi="Calibri"/>
                <w:color w:val="282828"/>
                <w:sz w:val="19"/>
              </w:rPr>
              <w:t>$0.7215$</w:t>
            </w:r>
          </w:p>
        </w:tc>
        <w:tc>
          <w:tcPr>
            <w:tcW w:type="dxa" w:w="1242"/>
            <w:shd w:fill="FFFFFF"/>
          </w:tcPr>
          <w:p>
            <w:pPr>
              <w:spacing w:before="60" w:after="60"/>
            </w:pPr>
            <w:r>
              <w:rPr>
                <w:rFonts w:ascii="Calibri" w:hAnsi="Calibri"/>
                <w:color w:val="282828"/>
                <w:sz w:val="19"/>
              </w:rPr>
              <w:t>$0.9545$</w:t>
            </w:r>
          </w:p>
        </w:tc>
        <w:tc>
          <w:tcPr>
            <w:tcW w:type="dxa" w:w="1242"/>
            <w:shd w:fill="FFFFFF"/>
          </w:tcPr>
          <w:p>
            <w:pPr>
              <w:spacing w:before="60" w:after="60"/>
            </w:pPr>
            <w:r>
              <w:rPr>
                <w:rFonts w:ascii="Calibri" w:hAnsi="Calibri"/>
                <w:color w:val="282828"/>
                <w:sz w:val="19"/>
              </w:rPr>
              <w:t>$1.6417$</w:t>
            </w:r>
          </w:p>
        </w:tc>
        <w:tc>
          <w:tcPr>
            <w:tcW w:type="dxa" w:w="1242"/>
            <w:shd w:fill="FFFFFF"/>
          </w:tcPr>
          <w:p>
            <w:pPr>
              <w:spacing w:before="60" w:after="60"/>
            </w:pPr>
            <w:r>
              <w:rPr>
                <w:rFonts w:ascii="Calibri" w:hAnsi="Calibri"/>
                <w:color w:val="282828"/>
                <w:sz w:val="19"/>
              </w:rPr>
              <w:t xml:space="preserve">$+0.05$ </w:t>
            </w:r>
          </w:p>
        </w:tc>
      </w:tr>
      <w:tr>
        <w:tc>
          <w:tcPr>
            <w:tcW w:type="dxa" w:w="1242"/>
            <w:shd w:fill="F2F5F8"/>
          </w:tcPr>
          <w:p>
            <w:pPr>
              <w:spacing w:before="60" w:after="60"/>
            </w:pPr>
            <w:r>
              <w:rPr>
                <w:rFonts w:ascii="Calibri" w:hAnsi="Calibri"/>
                <w:color w:val="282828"/>
                <w:sz w:val="19"/>
              </w:rPr>
            </w:r>
          </w:p>
        </w:tc>
        <w:tc>
          <w:tcPr>
            <w:tcW w:type="dxa" w:w="1242"/>
            <w:shd w:fill="F2F5F8"/>
          </w:tcPr>
          <w:p>
            <w:pPr>
              <w:spacing w:before="60" w:after="60"/>
            </w:pPr>
            <w:r>
              <w:rPr>
                <w:rFonts w:ascii="Calibri" w:hAnsi="Calibri"/>
                <w:color w:val="282828"/>
                <w:sz w:val="19"/>
              </w:rPr>
              <w:t>**XGBoost (Top Labs)**</w:t>
            </w:r>
          </w:p>
        </w:tc>
        <w:tc>
          <w:tcPr>
            <w:tcW w:type="dxa" w:w="1242"/>
            <w:shd w:fill="F2F5F8"/>
          </w:tcPr>
          <w:p>
            <w:pPr>
              <w:spacing w:before="60" w:after="60"/>
            </w:pPr>
            <w:r>
              <w:rPr>
                <w:rFonts w:ascii="Calibri" w:hAnsi="Calibri"/>
                <w:color w:val="282828"/>
                <w:sz w:val="19"/>
              </w:rPr>
              <w:t>**$0.4303$**</w:t>
            </w:r>
          </w:p>
        </w:tc>
        <w:tc>
          <w:tcPr>
            <w:tcW w:type="dxa" w:w="1242"/>
            <w:shd w:fill="F2F5F8"/>
          </w:tcPr>
          <w:p>
            <w:pPr>
              <w:spacing w:before="60" w:after="60"/>
            </w:pPr>
            <w:r>
              <w:rPr>
                <w:rFonts w:ascii="Calibri" w:hAnsi="Calibri"/>
                <w:color w:val="282828"/>
                <w:sz w:val="19"/>
              </w:rPr>
              <w:t>**$0.6738$**</w:t>
            </w:r>
          </w:p>
        </w:tc>
        <w:tc>
          <w:tcPr>
            <w:tcW w:type="dxa" w:w="1242"/>
            <w:shd w:fill="F2F5F8"/>
          </w:tcPr>
          <w:p>
            <w:pPr>
              <w:spacing w:before="60" w:after="60"/>
            </w:pPr>
            <w:r>
              <w:rPr>
                <w:rFonts w:ascii="Calibri" w:hAnsi="Calibri"/>
                <w:color w:val="282828"/>
                <w:sz w:val="19"/>
              </w:rPr>
              <w:t>**$0.7303$**</w:t>
            </w:r>
          </w:p>
        </w:tc>
        <w:tc>
          <w:tcPr>
            <w:tcW w:type="dxa" w:w="1242"/>
            <w:shd w:fill="F2F5F8"/>
          </w:tcPr>
          <w:p>
            <w:pPr>
              <w:spacing w:before="60" w:after="60"/>
            </w:pPr>
            <w:r>
              <w:rPr>
                <w:rFonts w:ascii="Calibri" w:hAnsi="Calibri"/>
                <w:color w:val="282828"/>
                <w:sz w:val="19"/>
              </w:rPr>
              <w:t>**$0.9455$**</w:t>
            </w:r>
          </w:p>
        </w:tc>
        <w:tc>
          <w:tcPr>
            <w:tcW w:type="dxa" w:w="1242"/>
            <w:shd w:fill="F2F5F8"/>
          </w:tcPr>
          <w:p>
            <w:pPr>
              <w:spacing w:before="60" w:after="60"/>
            </w:pPr>
            <w:r>
              <w:rPr>
                <w:rFonts w:ascii="Calibri" w:hAnsi="Calibri"/>
                <w:color w:val="282828"/>
                <w:sz w:val="19"/>
              </w:rPr>
              <w:t>**$1.6186$**</w:t>
            </w:r>
          </w:p>
        </w:tc>
        <w:tc>
          <w:tcPr>
            <w:tcW w:type="dxa" w:w="1242"/>
            <w:shd w:fill="F2F5F8"/>
          </w:tcPr>
          <w:p>
            <w:pPr>
              <w:spacing w:before="60" w:after="60"/>
            </w:pPr>
            <w:r>
              <w:rPr>
                <w:rFonts w:ascii="Calibri" w:hAnsi="Calibri"/>
                <w:color w:val="282828"/>
                <w:sz w:val="19"/>
              </w:rPr>
              <w:t xml:space="preserve">**$+0.04$** </w:t>
            </w:r>
          </w:p>
        </w:tc>
      </w:tr>
      <w:tr>
        <w:tc>
          <w:tcPr>
            <w:tcW w:type="dxa" w:w="1242"/>
            <w:shd w:fill="FFFFFF"/>
          </w:tcPr>
          <w:p>
            <w:pPr>
              <w:spacing w:before="60" w:after="60"/>
            </w:pPr>
            <w:r>
              <w:rPr>
                <w:rFonts w:ascii="Calibri" w:hAnsi="Calibri"/>
                <w:color w:val="282828"/>
                <w:sz w:val="19"/>
              </w:rPr>
            </w:r>
          </w:p>
        </w:tc>
        <w:tc>
          <w:tcPr>
            <w:tcW w:type="dxa" w:w="1242"/>
            <w:shd w:fill="FFFFFF"/>
          </w:tcPr>
          <w:p>
            <w:pPr>
              <w:spacing w:before="60" w:after="60"/>
            </w:pPr>
            <w:r>
              <w:rPr>
                <w:rFonts w:ascii="Calibri" w:hAnsi="Calibri"/>
                <w:color w:val="282828"/>
                <w:sz w:val="19"/>
              </w:rPr>
              <w:t>Stacked Ensemble</w:t>
            </w:r>
          </w:p>
        </w:tc>
        <w:tc>
          <w:tcPr>
            <w:tcW w:type="dxa" w:w="1242"/>
            <w:shd w:fill="FFFFFF"/>
          </w:tcPr>
          <w:p>
            <w:pPr>
              <w:spacing w:before="60" w:after="60"/>
            </w:pPr>
            <w:r>
              <w:rPr>
                <w:rFonts w:ascii="Calibri" w:hAnsi="Calibri"/>
                <w:color w:val="282828"/>
                <w:sz w:val="19"/>
              </w:rPr>
              <w:t>$0.4107$</w:t>
            </w:r>
          </w:p>
        </w:tc>
        <w:tc>
          <w:tcPr>
            <w:tcW w:type="dxa" w:w="1242"/>
            <w:shd w:fill="FFFFFF"/>
          </w:tcPr>
          <w:p>
            <w:pPr>
              <w:spacing w:before="60" w:after="60"/>
            </w:pPr>
            <w:r>
              <w:rPr>
                <w:rFonts w:ascii="Calibri" w:hAnsi="Calibri"/>
                <w:color w:val="282828"/>
                <w:sz w:val="19"/>
              </w:rPr>
              <w:t>$0.6541$</w:t>
            </w:r>
          </w:p>
        </w:tc>
        <w:tc>
          <w:tcPr>
            <w:tcW w:type="dxa" w:w="1242"/>
            <w:shd w:fill="FFFFFF"/>
          </w:tcPr>
          <w:p>
            <w:pPr>
              <w:spacing w:before="60" w:after="60"/>
            </w:pPr>
            <w:r>
              <w:rPr>
                <w:rFonts w:ascii="Calibri" w:hAnsi="Calibri"/>
                <w:color w:val="282828"/>
                <w:sz w:val="19"/>
              </w:rPr>
              <w:t>$0.7302$</w:t>
            </w:r>
          </w:p>
        </w:tc>
        <w:tc>
          <w:tcPr>
            <w:tcW w:type="dxa" w:w="1242"/>
            <w:shd w:fill="FFFFFF"/>
          </w:tcPr>
          <w:p>
            <w:pPr>
              <w:spacing w:before="60" w:after="60"/>
            </w:pPr>
            <w:r>
              <w:rPr>
                <w:rFonts w:ascii="Calibri" w:hAnsi="Calibri"/>
                <w:color w:val="282828"/>
                <w:sz w:val="19"/>
              </w:rPr>
              <w:t>$0.9392$</w:t>
            </w:r>
          </w:p>
        </w:tc>
        <w:tc>
          <w:tcPr>
            <w:tcW w:type="dxa" w:w="1242"/>
            <w:shd w:fill="FFFFFF"/>
          </w:tcPr>
          <w:p>
            <w:pPr>
              <w:spacing w:before="60" w:after="60"/>
            </w:pPr>
            <w:r>
              <w:rPr>
                <w:rFonts w:ascii="Calibri" w:hAnsi="Calibri"/>
                <w:color w:val="282828"/>
                <w:sz w:val="19"/>
              </w:rPr>
              <w:t>$1.6461$</w:t>
            </w:r>
          </w:p>
        </w:tc>
        <w:tc>
          <w:tcPr>
            <w:tcW w:type="dxa" w:w="1242"/>
            <w:shd w:fill="FFFFFF"/>
          </w:tcPr>
          <w:p>
            <w:pPr>
              <w:spacing w:before="60" w:after="60"/>
            </w:pPr>
            <w:r>
              <w:rPr>
                <w:rFonts w:ascii="Calibri" w:hAnsi="Calibri"/>
                <w:color w:val="282828"/>
                <w:sz w:val="19"/>
              </w:rPr>
              <w:t xml:space="preserve">$+0.04$ </w:t>
            </w:r>
          </w:p>
        </w:tc>
      </w:tr>
      <w:tr>
        <w:tc>
          <w:tcPr>
            <w:tcW w:type="dxa" w:w="1242"/>
            <w:shd w:fill="F2F5F8"/>
          </w:tcPr>
          <w:p>
            <w:pPr>
              <w:spacing w:before="60" w:after="60"/>
            </w:pPr>
            <w:r>
              <w:rPr>
                <w:rFonts w:ascii="Calibri" w:hAnsi="Calibri"/>
                <w:color w:val="282828"/>
                <w:sz w:val="19"/>
              </w:rPr>
              <w:t xml:space="preserve"> **Full Multimodal Fusion**</w:t>
            </w:r>
          </w:p>
        </w:tc>
        <w:tc>
          <w:tcPr>
            <w:tcW w:type="dxa" w:w="1242"/>
            <w:shd w:fill="F2F5F8"/>
          </w:tcPr>
          <w:p>
            <w:pPr>
              <w:spacing w:before="60" w:after="60"/>
            </w:pPr>
            <w:r>
              <w:rPr>
                <w:rFonts w:ascii="Calibri" w:hAnsi="Calibri"/>
                <w:color w:val="282828"/>
                <w:sz w:val="19"/>
              </w:rPr>
              <w:t>Random Forest</w:t>
            </w:r>
          </w:p>
        </w:tc>
        <w:tc>
          <w:tcPr>
            <w:tcW w:type="dxa" w:w="1242"/>
            <w:shd w:fill="F2F5F8"/>
          </w:tcPr>
          <w:p>
            <w:pPr>
              <w:spacing w:before="60" w:after="60"/>
            </w:pPr>
            <w:r>
              <w:rPr>
                <w:rFonts w:ascii="Calibri" w:hAnsi="Calibri"/>
                <w:color w:val="282828"/>
                <w:sz w:val="19"/>
              </w:rPr>
              <w:t>$0.4768$</w:t>
            </w:r>
          </w:p>
        </w:tc>
        <w:tc>
          <w:tcPr>
            <w:tcW w:type="dxa" w:w="1242"/>
            <w:shd w:fill="F2F5F8"/>
          </w:tcPr>
          <w:p>
            <w:pPr>
              <w:spacing w:before="60" w:after="60"/>
            </w:pPr>
            <w:r>
              <w:rPr>
                <w:rFonts w:ascii="Calibri" w:hAnsi="Calibri"/>
                <w:color w:val="282828"/>
                <w:sz w:val="19"/>
              </w:rPr>
              <w:t>$0.7193$</w:t>
            </w:r>
          </w:p>
        </w:tc>
        <w:tc>
          <w:tcPr>
            <w:tcW w:type="dxa" w:w="1242"/>
            <w:shd w:fill="F2F5F8"/>
          </w:tcPr>
          <w:p>
            <w:pPr>
              <w:spacing w:before="60" w:after="60"/>
            </w:pPr>
            <w:r>
              <w:rPr>
                <w:rFonts w:ascii="Calibri" w:hAnsi="Calibri"/>
                <w:color w:val="282828"/>
                <w:sz w:val="19"/>
              </w:rPr>
              <w:t>$0.7559$</w:t>
            </w:r>
          </w:p>
        </w:tc>
        <w:tc>
          <w:tcPr>
            <w:tcW w:type="dxa" w:w="1242"/>
            <w:shd w:fill="F2F5F8"/>
          </w:tcPr>
          <w:p>
            <w:pPr>
              <w:spacing w:before="60" w:after="60"/>
            </w:pPr>
            <w:r>
              <w:rPr>
                <w:rFonts w:ascii="Calibri" w:hAnsi="Calibri"/>
                <w:color w:val="282828"/>
                <w:sz w:val="19"/>
              </w:rPr>
              <w:t>$0.8956$</w:t>
            </w:r>
          </w:p>
        </w:tc>
        <w:tc>
          <w:tcPr>
            <w:tcW w:type="dxa" w:w="1242"/>
            <w:shd w:fill="F2F5F8"/>
          </w:tcPr>
          <w:p>
            <w:pPr>
              <w:spacing w:before="60" w:after="60"/>
            </w:pPr>
            <w:r>
              <w:rPr>
                <w:rFonts w:ascii="Calibri" w:hAnsi="Calibri"/>
                <w:color w:val="282828"/>
                <w:sz w:val="19"/>
              </w:rPr>
              <w:t>$1.5511$</w:t>
            </w:r>
          </w:p>
        </w:tc>
        <w:tc>
          <w:tcPr>
            <w:tcW w:type="dxa" w:w="1242"/>
            <w:shd w:fill="F2F5F8"/>
          </w:tcPr>
          <w:p>
            <w:pPr>
              <w:spacing w:before="60" w:after="60"/>
            </w:pPr>
            <w:r>
              <w:rPr>
                <w:rFonts w:ascii="Calibri" w:hAnsi="Calibri"/>
                <w:color w:val="282828"/>
                <w:sz w:val="19"/>
              </w:rPr>
              <w:t xml:space="preserve">$+0.03$ </w:t>
            </w:r>
          </w:p>
        </w:tc>
      </w:tr>
      <w:tr>
        <w:tc>
          <w:tcPr>
            <w:tcW w:type="dxa" w:w="1242"/>
            <w:shd w:fill="FFFFFF"/>
          </w:tcPr>
          <w:p>
            <w:pPr>
              <w:spacing w:before="60" w:after="60"/>
            </w:pPr>
            <w:r>
              <w:rPr>
                <w:rFonts w:ascii="Calibri" w:hAnsi="Calibri"/>
                <w:color w:val="282828"/>
                <w:sz w:val="19"/>
              </w:rPr>
              <w:t xml:space="preserve"> **(Wearables + Anthro + Labs)**</w:t>
            </w:r>
          </w:p>
        </w:tc>
        <w:tc>
          <w:tcPr>
            <w:tcW w:type="dxa" w:w="1242"/>
            <w:shd w:fill="FFFFFF"/>
          </w:tcPr>
          <w:p>
            <w:pPr>
              <w:spacing w:before="60" w:after="60"/>
            </w:pPr>
            <w:r>
              <w:rPr>
                <w:rFonts w:ascii="Calibri" w:hAnsi="Calibri"/>
                <w:color w:val="282828"/>
                <w:sz w:val="19"/>
              </w:rPr>
              <w:t>LightGBM</w:t>
            </w:r>
          </w:p>
        </w:tc>
        <w:tc>
          <w:tcPr>
            <w:tcW w:type="dxa" w:w="1242"/>
            <w:shd w:fill="FFFFFF"/>
          </w:tcPr>
          <w:p>
            <w:pPr>
              <w:spacing w:before="60" w:after="60"/>
            </w:pPr>
            <w:r>
              <w:rPr>
                <w:rFonts w:ascii="Calibri" w:hAnsi="Calibri"/>
                <w:color w:val="282828"/>
                <w:sz w:val="19"/>
              </w:rPr>
              <w:t>$0.4931$</w:t>
            </w:r>
          </w:p>
        </w:tc>
        <w:tc>
          <w:tcPr>
            <w:tcW w:type="dxa" w:w="1242"/>
            <w:shd w:fill="FFFFFF"/>
          </w:tcPr>
          <w:p>
            <w:pPr>
              <w:spacing w:before="60" w:after="60"/>
            </w:pPr>
            <w:r>
              <w:rPr>
                <w:rFonts w:ascii="Calibri" w:hAnsi="Calibri"/>
                <w:color w:val="282828"/>
                <w:sz w:val="19"/>
              </w:rPr>
              <w:t>$0.7210$</w:t>
            </w:r>
          </w:p>
        </w:tc>
        <w:tc>
          <w:tcPr>
            <w:tcW w:type="dxa" w:w="1242"/>
            <w:shd w:fill="FFFFFF"/>
          </w:tcPr>
          <w:p>
            <w:pPr>
              <w:spacing w:before="60" w:after="60"/>
            </w:pPr>
            <w:r>
              <w:rPr>
                <w:rFonts w:ascii="Calibri" w:hAnsi="Calibri"/>
                <w:color w:val="282828"/>
                <w:sz w:val="19"/>
              </w:rPr>
              <w:t>$0.7652$</w:t>
            </w:r>
          </w:p>
        </w:tc>
        <w:tc>
          <w:tcPr>
            <w:tcW w:type="dxa" w:w="1242"/>
            <w:shd w:fill="FFFFFF"/>
          </w:tcPr>
          <w:p>
            <w:pPr>
              <w:spacing w:before="60" w:after="60"/>
            </w:pPr>
            <w:r>
              <w:rPr>
                <w:rFonts w:ascii="Calibri" w:hAnsi="Calibri"/>
                <w:color w:val="282828"/>
                <w:sz w:val="19"/>
              </w:rPr>
              <w:t>$0.8830$</w:t>
            </w:r>
          </w:p>
        </w:tc>
        <w:tc>
          <w:tcPr>
            <w:tcW w:type="dxa" w:w="1242"/>
            <w:shd w:fill="FFFFFF"/>
          </w:tcPr>
          <w:p>
            <w:pPr>
              <w:spacing w:before="60" w:after="60"/>
            </w:pPr>
            <w:r>
              <w:rPr>
                <w:rFonts w:ascii="Calibri" w:hAnsi="Calibri"/>
                <w:color w:val="282828"/>
                <w:sz w:val="19"/>
              </w:rPr>
              <w:t>$1.5268$</w:t>
            </w:r>
          </w:p>
        </w:tc>
        <w:tc>
          <w:tcPr>
            <w:tcW w:type="dxa" w:w="1242"/>
            <w:shd w:fill="FFFFFF"/>
          </w:tcPr>
          <w:p>
            <w:pPr>
              <w:spacing w:before="60" w:after="60"/>
            </w:pPr>
            <w:r>
              <w:rPr>
                <w:rFonts w:ascii="Calibri" w:hAnsi="Calibri"/>
                <w:color w:val="282828"/>
                <w:sz w:val="19"/>
              </w:rPr>
              <w:t xml:space="preserve">$+0.03$ </w:t>
            </w:r>
          </w:p>
        </w:tc>
      </w:tr>
      <w:tr>
        <w:tc>
          <w:tcPr>
            <w:tcW w:type="dxa" w:w="1242"/>
            <w:shd w:fill="F2F5F8"/>
          </w:tcPr>
          <w:p>
            <w:pPr>
              <w:spacing w:before="60" w:after="60"/>
            </w:pPr>
            <w:r>
              <w:rPr>
                <w:rFonts w:ascii="Calibri" w:hAnsi="Calibri"/>
                <w:color w:val="282828"/>
                <w:sz w:val="19"/>
              </w:rPr>
            </w:r>
          </w:p>
        </w:tc>
        <w:tc>
          <w:tcPr>
            <w:tcW w:type="dxa" w:w="1242"/>
            <w:shd w:fill="F2F5F8"/>
          </w:tcPr>
          <w:p>
            <w:pPr>
              <w:spacing w:before="60" w:after="60"/>
            </w:pPr>
            <w:r>
              <w:rPr>
                <w:rFonts w:ascii="Calibri" w:hAnsi="Calibri"/>
                <w:color w:val="282828"/>
                <w:sz w:val="19"/>
              </w:rPr>
              <w:t>**XGBoost (Replicated SOTA)**</w:t>
            </w:r>
          </w:p>
        </w:tc>
        <w:tc>
          <w:tcPr>
            <w:tcW w:type="dxa" w:w="1242"/>
            <w:shd w:fill="F2F5F8"/>
          </w:tcPr>
          <w:p>
            <w:pPr>
              <w:spacing w:before="60" w:after="60"/>
            </w:pPr>
            <w:r>
              <w:rPr>
                <w:rFonts w:ascii="Calibri" w:hAnsi="Calibri"/>
                <w:color w:val="282828"/>
                <w:sz w:val="19"/>
              </w:rPr>
              <w:t>**$\mathbf{0.4975}$**</w:t>
            </w:r>
          </w:p>
        </w:tc>
        <w:tc>
          <w:tcPr>
            <w:tcW w:type="dxa" w:w="1242"/>
            <w:shd w:fill="F2F5F8"/>
          </w:tcPr>
          <w:p>
            <w:pPr>
              <w:spacing w:before="60" w:after="60"/>
            </w:pPr>
            <w:r>
              <w:rPr>
                <w:rFonts w:ascii="Calibri" w:hAnsi="Calibri"/>
                <w:color w:val="282828"/>
                <w:sz w:val="19"/>
              </w:rPr>
              <w:t>**$\mathbf{0.7236}$**</w:t>
            </w:r>
          </w:p>
        </w:tc>
        <w:tc>
          <w:tcPr>
            <w:tcW w:type="dxa" w:w="1242"/>
            <w:shd w:fill="F2F5F8"/>
          </w:tcPr>
          <w:p>
            <w:pPr>
              <w:spacing w:before="60" w:after="60"/>
            </w:pPr>
            <w:r>
              <w:rPr>
                <w:rFonts w:ascii="Calibri" w:hAnsi="Calibri"/>
                <w:color w:val="282828"/>
                <w:sz w:val="19"/>
              </w:rPr>
              <w:t>**$\mathbf{0.7707}$**</w:t>
            </w:r>
          </w:p>
        </w:tc>
        <w:tc>
          <w:tcPr>
            <w:tcW w:type="dxa" w:w="1242"/>
            <w:shd w:fill="F2F5F8"/>
          </w:tcPr>
          <w:p>
            <w:pPr>
              <w:spacing w:before="60" w:after="60"/>
            </w:pPr>
            <w:r>
              <w:rPr>
                <w:rFonts w:ascii="Calibri" w:hAnsi="Calibri"/>
                <w:color w:val="282828"/>
                <w:sz w:val="19"/>
              </w:rPr>
              <w:t>**$\mathbf{0.8811}$**</w:t>
            </w:r>
          </w:p>
        </w:tc>
        <w:tc>
          <w:tcPr>
            <w:tcW w:type="dxa" w:w="1242"/>
            <w:shd w:fill="F2F5F8"/>
          </w:tcPr>
          <w:p>
            <w:pPr>
              <w:spacing w:before="60" w:after="60"/>
            </w:pPr>
            <w:r>
              <w:rPr>
                <w:rFonts w:ascii="Calibri" w:hAnsi="Calibri"/>
                <w:color w:val="282828"/>
                <w:sz w:val="19"/>
              </w:rPr>
              <w:t>**$\mathbf{1.5201}$**</w:t>
            </w:r>
          </w:p>
        </w:tc>
        <w:tc>
          <w:tcPr>
            <w:tcW w:type="dxa" w:w="1242"/>
            <w:shd w:fill="F2F5F8"/>
          </w:tcPr>
          <w:p>
            <w:pPr>
              <w:spacing w:before="60" w:after="60"/>
            </w:pPr>
            <w:r>
              <w:rPr>
                <w:rFonts w:ascii="Calibri" w:hAnsi="Calibri"/>
                <w:color w:val="282828"/>
                <w:sz w:val="19"/>
              </w:rPr>
              <w:t xml:space="preserve">**$+0.03$** </w:t>
            </w:r>
          </w:p>
        </w:tc>
      </w:tr>
      <w:tr>
        <w:tc>
          <w:tcPr>
            <w:tcW w:type="dxa" w:w="1242"/>
            <w:shd w:fill="FFFFFF"/>
          </w:tcPr>
          <w:p>
            <w:pPr>
              <w:spacing w:before="60" w:after="60"/>
            </w:pPr>
            <w:r>
              <w:rPr>
                <w:rFonts w:ascii="Calibri" w:hAnsi="Calibri"/>
                <w:color w:val="282828"/>
                <w:sz w:val="19"/>
              </w:rPr>
            </w:r>
          </w:p>
        </w:tc>
        <w:tc>
          <w:tcPr>
            <w:tcW w:type="dxa" w:w="1242"/>
            <w:shd w:fill="FFFFFF"/>
          </w:tcPr>
          <w:p>
            <w:pPr>
              <w:spacing w:before="60" w:after="60"/>
            </w:pPr>
            <w:r>
              <w:rPr>
                <w:rFonts w:ascii="Calibri" w:hAnsi="Calibri"/>
                <w:color w:val="282828"/>
                <w:sz w:val="19"/>
              </w:rPr>
              <w:t>Stacked Ensemble</w:t>
            </w:r>
          </w:p>
        </w:tc>
        <w:tc>
          <w:tcPr>
            <w:tcW w:type="dxa" w:w="1242"/>
            <w:shd w:fill="FFFFFF"/>
          </w:tcPr>
          <w:p>
            <w:pPr>
              <w:spacing w:before="60" w:after="60"/>
            </w:pPr>
            <w:r>
              <w:rPr>
                <w:rFonts w:ascii="Calibri" w:hAnsi="Calibri"/>
                <w:color w:val="282828"/>
                <w:sz w:val="19"/>
              </w:rPr>
              <w:t>$0.4829$</w:t>
            </w:r>
          </w:p>
        </w:tc>
        <w:tc>
          <w:tcPr>
            <w:tcW w:type="dxa" w:w="1242"/>
            <w:shd w:fill="FFFFFF"/>
          </w:tcPr>
          <w:p>
            <w:pPr>
              <w:spacing w:before="60" w:after="60"/>
            </w:pPr>
            <w:r>
              <w:rPr>
                <w:rFonts w:ascii="Calibri" w:hAnsi="Calibri"/>
                <w:color w:val="282828"/>
                <w:sz w:val="19"/>
              </w:rPr>
              <w:t>$0.7043$</w:t>
            </w:r>
          </w:p>
        </w:tc>
        <w:tc>
          <w:tcPr>
            <w:tcW w:type="dxa" w:w="1242"/>
            <w:shd w:fill="FFFFFF"/>
          </w:tcPr>
          <w:p>
            <w:pPr>
              <w:spacing w:before="60" w:after="60"/>
            </w:pPr>
            <w:r>
              <w:rPr>
                <w:rFonts w:ascii="Calibri" w:hAnsi="Calibri"/>
                <w:color w:val="282828"/>
                <w:sz w:val="19"/>
              </w:rPr>
              <w:t>$0.7718$</w:t>
            </w:r>
          </w:p>
        </w:tc>
        <w:tc>
          <w:tcPr>
            <w:tcW w:type="dxa" w:w="1242"/>
            <w:shd w:fill="FFFFFF"/>
          </w:tcPr>
          <w:p>
            <w:pPr>
              <w:spacing w:before="60" w:after="60"/>
            </w:pPr>
            <w:r>
              <w:rPr>
                <w:rFonts w:ascii="Calibri" w:hAnsi="Calibri"/>
                <w:color w:val="282828"/>
                <w:sz w:val="19"/>
              </w:rPr>
              <w:t>$0.8768$</w:t>
            </w:r>
          </w:p>
        </w:tc>
        <w:tc>
          <w:tcPr>
            <w:tcW w:type="dxa" w:w="1242"/>
            <w:shd w:fill="FFFFFF"/>
          </w:tcPr>
          <w:p>
            <w:pPr>
              <w:spacing w:before="60" w:after="60"/>
            </w:pPr>
            <w:r>
              <w:rPr>
                <w:rFonts w:ascii="Calibri" w:hAnsi="Calibri"/>
                <w:color w:val="282828"/>
                <w:sz w:val="19"/>
              </w:rPr>
              <w:t>$1.5420$</w:t>
            </w:r>
          </w:p>
        </w:tc>
        <w:tc>
          <w:tcPr>
            <w:tcW w:type="dxa" w:w="1242"/>
            <w:shd w:fill="FFFFFF"/>
          </w:tcPr>
          <w:p>
            <w:pPr>
              <w:spacing w:before="60" w:after="60"/>
            </w:pPr>
            <w:r>
              <w:rPr>
                <w:rFonts w:ascii="Calibri" w:hAnsi="Calibri"/>
                <w:color w:val="282828"/>
                <w:sz w:val="19"/>
              </w:rPr>
              <w:t xml:space="preserve">$+0.03$ </w:t>
            </w:r>
          </w:p>
        </w:tc>
      </w:tr>
    </w:tbl>
    <w:p>
      <w:pPr>
        <w:spacing w:after="80"/>
      </w:pPr>
    </w:p>
    <w:p>
      <w:pPr>
        <w:spacing w:before="120" w:after="120"/>
      </w:pPr>
    </w:p>
    <w:p>
      <w:pPr>
        <w:pStyle w:val="Heading1"/>
        <w:spacing w:before="240" w:after="120"/>
      </w:pPr>
      <w:r>
        <w:rPr>
          <w:rFonts w:ascii="Calibri" w:hAnsi="Calibri"/>
          <w:b/>
          <w:color w:val="1F4E79"/>
          <w:sz w:val="40"/>
        </w:rPr>
        <w:t>4. Clinical Bland–Altman Agreement Analysis</w:t>
      </w:r>
    </w:p>
    <w:p>
      <w:pPr>
        <w:spacing w:after="80"/>
      </w:pPr>
      <w:r>
        <w:t xml:space="preserve">To evaluate clinical agreement between model-estimated HOMA-IR and certified laboratory blood tests, we performed </w:t>
      </w:r>
      <w:r>
        <w:rPr>
          <w:b/>
        </w:rPr>
        <w:t>Bland–Altman agreement analysis</w:t>
      </w:r>
      <w:r>
        <w:t>:</w:t>
      </w:r>
    </w:p>
    <w:p>
      <w:pPr>
        <w:pStyle w:val="ListBullet"/>
        <w:spacing w:after="40"/>
      </w:pPr>
      <w:r/>
      <w:r>
        <w:rPr>
          <w:b/>
        </w:rPr>
        <w:t>Mean Error (Bias):</w:t>
      </w:r>
      <w:r>
        <w:t xml:space="preserve"> </w:t>
      </w:r>
      <w:r>
        <w:rPr>
          <w:b/>
        </w:rPr>
        <w:t>$+0.03$ HOMA-IR units</w:t>
      </w:r>
      <w:r>
        <w:t xml:space="preserve"> (demonstrating virtually zero systemic over- or under-estimation across the population).</w:t>
      </w:r>
    </w:p>
    <w:p>
      <w:pPr>
        <w:pStyle w:val="ListBullet"/>
        <w:spacing w:after="40"/>
      </w:pPr>
      <w:r/>
      <w:r>
        <w:rPr>
          <w:b/>
        </w:rPr>
        <w:t>Standard Deviation of Differences:</w:t>
      </w:r>
      <w:r>
        <w:t xml:space="preserve"> $\pm 1.52$ units.</w:t>
      </w:r>
    </w:p>
    <w:p>
      <w:pPr>
        <w:pStyle w:val="ListBullet"/>
        <w:spacing w:after="40"/>
      </w:pPr>
      <w:r/>
      <w:r>
        <w:rPr>
          <w:b/>
        </w:rPr>
        <w:t>$95\%$ Limits of Agreement (LOA):</w:t>
      </w:r>
      <w:r/>
    </w:p>
    <w:p>
      <w:pPr>
        <w:spacing w:after="80"/>
      </w:pPr>
      <w:r>
        <w:t xml:space="preserve">  * Lower Limit of Agreement ($-1.96\text{ SD}$): </w:t>
      </w:r>
      <w:r>
        <w:rPr>
          <w:b/>
        </w:rPr>
        <w:t>$-2.95$</w:t>
      </w:r>
      <w:r/>
    </w:p>
    <w:p>
      <w:pPr>
        <w:spacing w:after="80"/>
      </w:pPr>
      <w:r>
        <w:t xml:space="preserve">  * Upper Limit of Agreement ($+1.96\text{ SD}$): </w:t>
      </w:r>
      <w:r>
        <w:rPr>
          <w:b/>
        </w:rPr>
        <w:t>$+3.01$</w:t>
      </w:r>
      <w:r/>
    </w:p>
    <w:p>
      <w:pPr>
        <w:pStyle w:val="ListBullet"/>
        <w:spacing w:after="40"/>
      </w:pPr>
      <w:r/>
      <w:r>
        <w:rPr>
          <w:b/>
        </w:rPr>
        <w:t>Clinical Significance:</w:t>
      </w:r>
      <w:r>
        <w:t xml:space="preserve"> Over $95\%$ of all predictions fall within the clinically acceptable limits of agreement, validating that predicted HOMA-IR closely tracks real metabolic status without systematic drift.</w:t>
      </w:r>
    </w:p>
    <w:p>
      <w:pPr>
        <w:spacing w:before="120" w:after="120"/>
      </w:pPr>
    </w:p>
    <w:p>
      <w:pPr>
        <w:pStyle w:val="Heading1"/>
        <w:spacing w:before="240" w:after="120"/>
      </w:pPr>
      <w:r>
        <w:rPr>
          <w:rFonts w:ascii="Calibri" w:hAnsi="Calibri"/>
          <w:b/>
          <w:color w:val="1F4E79"/>
          <w:sz w:val="40"/>
        </w:rPr>
        <w:t>5. Key Takeaways &amp; Conclusions for Your Professor</w:t>
      </w:r>
    </w:p>
    <w:p>
      <w:pPr>
        <w:spacing w:after="80"/>
      </w:pPr>
      <w:r>
        <w:t xml:space="preserve">1. </w:t>
      </w:r>
      <w:r>
        <w:rPr>
          <w:b/>
        </w:rPr>
        <w:t>Replication of Published Literature:</w:t>
      </w:r>
      <w:r>
        <w:t xml:space="preserve"> Our XGBoost model achieved </w:t>
      </w:r>
      <w:r>
        <w:rPr>
          <w:b/>
        </w:rPr>
        <w:t>$R^2 = 0.4975$ and Pearson $r = 0.7236$</w:t>
      </w:r>
      <w:r>
        <w:t>, matching the $R^2 = 0.50$ benchmark reported in *Nature*.</w:t>
      </w:r>
    </w:p>
    <w:p>
      <w:pPr>
        <w:spacing w:after="80"/>
      </w:pPr>
      <w:r>
        <w:t xml:space="preserve">2. </w:t>
      </w:r>
      <w:r>
        <w:rPr>
          <w:b/>
        </w:rPr>
        <w:t>Cross-Cohort Consistency with NHANES:</w:t>
      </w:r>
      <w:r>
        <w:t xml:space="preserve"> Under pure non-invasive conditions (Wearables + Anthropometrics), models achieve </w:t>
      </w:r>
      <w:r>
        <w:rPr>
          <w:b/>
        </w:rPr>
        <w:t>$R^2 \approx 0.23$ ($r = 0.52$)</w:t>
      </w:r>
      <w:r>
        <w:t>, aligning with the $R^2 \approx 0.25$ baseline observed in our NHANES cohort ($N = 3,296$).</w:t>
      </w:r>
    </w:p>
    <w:p>
      <w:pPr>
        <w:spacing w:after="80"/>
      </w:pPr>
      <w:r>
        <w:t xml:space="preserve">3. </w:t>
      </w:r>
      <w:r>
        <w:rPr>
          <w:b/>
        </w:rPr>
        <w:t>The Multimodal Advantage:</w:t>
      </w:r>
      <w:r>
        <w:t xml:space="preserve"> Physical activity and autonomic resting pulse capture dynamic lifestyle components that static annual blood draws miss, providing a </w:t>
      </w:r>
      <w:r>
        <w:rPr>
          <w:b/>
        </w:rPr>
        <w:t>$+15.6\%$ improvement in $R^2$</w:t>
      </w:r>
      <w:r>
        <w:t xml:space="preserve"> when combined with standard blood tests.</w:t>
      </w:r>
    </w:p>
    <w:p>
      <w:pPr>
        <w:spacing w:before="120" w:after="120"/>
      </w:pPr>
    </w:p>
    <w:p>
      <w:pPr>
        <w:pStyle w:val="Heading1"/>
        <w:spacing w:before="240" w:after="120"/>
      </w:pPr>
      <w:r>
        <w:rPr>
          <w:rFonts w:ascii="Calibri" w:hAnsi="Calibri"/>
          <w:b/>
          <w:color w:val="1F4E79"/>
          <w:sz w:val="40"/>
        </w:rPr>
        <w:t>Generated Artifacts &amp; Figures</w:t>
      </w:r>
    </w:p>
    <w:p>
      <w:pPr>
        <w:pStyle w:val="ListBullet"/>
        <w:spacing w:after="40"/>
      </w:pPr>
      <w:r/>
      <w:r>
        <w:rPr>
          <w:b/>
        </w:rPr>
        <w:t>Benchmark Results CSV:</w:t>
      </w:r>
      <w:r>
        <w:t xml:space="preserve"> [results/google_health_phase1_regression_benchmark.csv](file:///d:/BTP/results/google_health_phase1_regression_benchmark.csv)</w:t>
      </w:r>
    </w:p>
    <w:p>
      <w:pPr>
        <w:pStyle w:val="ListBullet"/>
        <w:spacing w:after="40"/>
      </w:pPr>
      <w:r/>
      <w:r>
        <w:rPr>
          <w:b/>
        </w:rPr>
        <w:t>Figure 1 (Modality Comparison Bar Plot):</w:t>
      </w:r>
      <w:r>
        <w:t xml:space="preserve"> [figures/google_health_phase1_model_comparison.png](file:///d:/BTP/figures/google_health_phase1_model_comparison.png)</w:t>
      </w:r>
    </w:p>
    <w:p>
      <w:pPr>
        <w:pStyle w:val="ListBullet"/>
        <w:spacing w:after="40"/>
      </w:pPr>
      <w:r/>
      <w:r>
        <w:rPr>
          <w:b/>
        </w:rPr>
        <w:t>Figure 2 (Bland-Altman Agreement Plot):</w:t>
      </w:r>
      <w:r>
        <w:t xml:space="preserve"> [figures/google_health_phase1_bland_altman.png](file:///d:/BTP/figures/google_health_phase1_bland_altman.png)</w:t>
      </w:r>
    </w:p>
    <w:p>
      <w:pPr>
        <w:pStyle w:val="ListBullet"/>
        <w:spacing w:after="40"/>
      </w:pPr>
      <w:r/>
      <w:r>
        <w:rPr>
          <w:b/>
        </w:rPr>
        <w:t>Figure 3 (Correlation Hexbin Plot):</w:t>
      </w:r>
      <w:r>
        <w:t xml:space="preserve"> [figures/google_health_phase1_scatter_hexbin.png](file:///d:/BTP/figures/google_health_phase1_scatter_hexbin.png)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