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COMPREHENSIVE CLINICAL EVALUATION: TARGET CLASSES, STRATIFIED 5-FOLD SHAP EXPLAINABILITY, MODALITY IMPORTANCE, AND ENSEMBLE FUSION</w:t>
      </w:r>
    </w:p>
    <w:p>
      <w:pPr>
        <w:spacing w:after="80"/>
      </w:pPr>
      <w:r/>
      <w:r>
        <w:rPr>
          <w:b/>
        </w:rPr>
        <w:t>Project:</w:t>
      </w:r>
      <w:r>
        <w:t xml:space="preserve"> Biomedical AI Wearable Sensing — Non-Invasive Metabolic Health Monitoring</w:t>
      </w:r>
    </w:p>
    <w:p>
      <w:pPr>
        <w:spacing w:after="80"/>
      </w:pPr>
      <w:r/>
      <w:r>
        <w:rPr>
          <w:b/>
        </w:rPr>
        <w:t>Target Cohort:</w:t>
      </w:r>
      <w:r>
        <w:t xml:space="preserve"> Google Health *Nature* 2026 Cohort ($N = 1,165$ Non-Diabetic Adult Participants, 155 Features)</w:t>
      </w:r>
    </w:p>
    <w:p>
      <w:pPr>
        <w:spacing w:after="80"/>
      </w:pPr>
      <w:r/>
      <w:r>
        <w:rPr>
          <w:b/>
        </w:rPr>
        <w:t>Cross-Validation Protocol:</w:t>
      </w:r>
      <w:r>
        <w:t xml:space="preserve"> Strict 5-Fold Subject-Level Stratified Cross-Validation (`StratifiedKFold`, random_state=42)</w:t>
      </w:r>
    </w:p>
    <w:p>
      <w:pPr>
        <w:spacing w:after="80"/>
      </w:pPr>
      <w:r/>
      <w:r>
        <w:rPr>
          <w:b/>
        </w:rPr>
        <w:t>Explainability Engine:</w:t>
      </w:r>
      <w:r>
        <w:t xml:space="preserve"> TreeSHAP (SHapley Additive exPlanations) computed Out-of-Fold across all 5 Folds</w:t>
      </w:r>
    </w:p>
    <w:p>
      <w:pPr>
        <w:spacing w:after="80"/>
      </w:pPr>
      <w:r/>
      <w:r>
        <w:rPr>
          <w:b/>
        </w:rPr>
        <w:t>Companion Artifacts:</w:t>
      </w:r>
      <w:r/>
    </w:p>
    <w:p>
      <w:pPr>
        <w:pStyle w:val="ListBullet"/>
        <w:spacing w:after="40"/>
      </w:pPr>
      <w:r>
        <w:t>Excel Dataset (Prediction Cohort): [`data/google_health_ir/google_health_ir_prediction_data.xlsx`](file:///d:/BTP/data/google_health_ir/google_health_ir_prediction_data.xlsx)</w:t>
      </w:r>
    </w:p>
    <w:p>
      <w:pPr>
        <w:pStyle w:val="ListBullet"/>
        <w:spacing w:after="40"/>
      </w:pPr>
      <w:r>
        <w:t>Excel Dataset (All Enrolled): [`data/google_health_ir/google_health_all_participants_data.xlsx`](file:///d:/BTP/data/google_health_ir/google_health_all_participants_data.xlsx)</w:t>
      </w:r>
    </w:p>
    <w:p>
      <w:pPr>
        <w:pStyle w:val="ListBullet"/>
        <w:spacing w:after="40"/>
      </w:pPr>
      <w:r>
        <w:t>Excel Data Dictionary: [`data/google_health_ir/google_health_data_dictionary.xlsx`](file:///d:/BTP/data/google_health_ir/google_health_data_dictionary.xlsx)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QUESTION 1: WHAT DOES `is`, `impaired_ir`, AND `ir` MEAN IN THE DATASET?</w:t>
      </w:r>
    </w:p>
    <w:p>
      <w:pPr>
        <w:spacing w:after="80"/>
      </w:pPr>
      <w:r>
        <w:t xml:space="preserve">In the official Google Health dataset (`ir_prediction_data.pq` and exported Excel file `google_health_ir_prediction_data.xlsx`), the target column </w:t>
      </w:r>
      <w:r>
        <w:rPr>
          <w:b/>
        </w:rPr>
        <w:t>`homa_ir_status`</w:t>
      </w:r>
      <w:r>
        <w:t xml:space="preserve"> defines the clinically verified metabolic health state of each participant, derived from laboratory-measured fasting plasma glucose and fasting serum insulin:</w:t>
      </w:r>
    </w:p>
    <w:p>
      <w:pPr>
        <w:spacing w:after="80"/>
      </w:pPr>
      <w:r>
        <w:t>$$\text{HOMA-IR} = \frac{\text{Fasting Glucose (mg/dL)} \times \text{Fasting Insulin (\mu IU/mL)}}{405}$$</w:t>
      </w:r>
    </w:p>
    <w:p>
      <w:pPr>
        <w:spacing w:after="80"/>
      </w:pPr>
      <w:r>
        <w:t>The 3 category abbreviations represent: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HOMA-IR STATUS DEFINITIONS IN THE DATASET                                      │</w:t>
        <w:br/>
        <w:t>├─────────────────┬───────────────────────────────┬────────────┬─────────────┬─────────────┬───────────────────────┤</w:t>
        <w:br/>
        <w:t>│ ABBREVIATION    │ CLINICAL PHENOTYPE            │ COUNT (N)  │ PERCENT (%) │ HOMA-IR SPAN│ CLINICAL SIGNIFICANCE │</w:t>
        <w:br/>
        <w:t>├─────────────────┼───────────────────────────────┼────────────┼─────────────┼─────────────┼───────────────────────┤</w:t>
        <w:br/>
        <w:t>│ 1. `is`         │ Insulin Sensitive             │ 275        │ 23.61%      │ 0.27 - 1.10 │ Optimal metabolic     │</w:t>
        <w:br/>
        <w:t>│                 │ (Healthy / Normal Control)    │            │             │ (Mean: 0.79)│ insulin sensitivity   │</w:t>
        <w:br/>
        <w:t>├─────────────────┼───────────────────────────────┼────────────┼─────────────┼─────────────┼───────────────────────┤</w:t>
        <w:br/>
        <w:t>│ 2. `impaired_ir`│ Impaired Insulin Sensitivity  │ 587        │ 50.39%      │ 1.11 - 2.89 │ Early subclinical     │</w:t>
        <w:br/>
        <w:t>│                 │ (Borderline / Compensatory IR)│            │             │ (Mean: 1.85)│ pre-diabetic risk     │</w:t>
        <w:br/>
        <w:t>├─────────────────┼───────────────────────────────┼────────────┼─────────────┼─────────────┼───────────────────────┤</w:t>
        <w:br/>
        <w:t>│ 3. `ir`         │ Insulin Resistant             │ 303        │ 26.01%      │ 2.90 - 14.82│ Clinically manifest   │</w:t>
        <w:br/>
        <w:t>│                 │ (Overt Metabolic Resistance)  │            │             │ (Mean: 5.12)│ metabolic syndrome    │</w:t>
        <w:br/>
        <w:t>└─────────────────┴───────────────────────────────┴────────────┴─────────────┴─────────────┴──────────────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Detailed Pathophysiological Meaning:</w:t>
      </w:r>
    </w:p>
    <w:p>
      <w:pPr>
        <w:spacing w:after="80"/>
      </w:pPr>
      <w:r>
        <w:t xml:space="preserve">1. </w:t>
      </w:r>
      <w:r>
        <w:rPr>
          <w:b/>
        </w:rPr>
        <w:t>`is` — Insulin Sensitive ($\text{HOMA-IR} \le 1.10$):</w:t>
      </w:r>
      <w:r/>
    </w:p>
    <w:p>
      <w:pPr>
        <w:spacing w:after="80"/>
      </w:pPr>
      <w:r>
        <w:t xml:space="preserve">   * Pancreatic $\beta$-cells require only minimal insulin secretion ($&lt; 6\text{ \mu IU/mL}$) to clear glucose from the bloodstream into skeletal muscle and hepatic glycogen stores.</w:t>
      </w:r>
    </w:p>
    <w:p>
      <w:pPr>
        <w:spacing w:after="80"/>
      </w:pPr>
      <w:r>
        <w:t xml:space="preserve">   * Participants exhibit normal resting heart rates, high nocturnal heart rate variability (HRV), and low visceral adiposity.</w:t>
      </w:r>
    </w:p>
    <w:p>
      <w:pPr>
        <w:spacing w:after="80"/>
      </w:pPr>
      <w:r>
        <w:t xml:space="preserve">2. </w:t>
      </w:r>
      <w:r>
        <w:rPr>
          <w:b/>
        </w:rPr>
        <w:t>`impaired_ir` — Impaired Insulin Sensitivity ($1.11 \le \text{HOMA-IR} &lt; 2.90$):</w:t>
      </w:r>
      <w:r/>
    </w:p>
    <w:p>
      <w:pPr>
        <w:spacing w:after="80"/>
      </w:pPr>
      <w:r>
        <w:t xml:space="preserve">   * This is the </w:t>
      </w:r>
      <w:r>
        <w:rPr>
          <w:b/>
        </w:rPr>
        <w:t>critical asymptomatic "pre-diabetic" transitional window</w:t>
      </w:r>
      <w:r>
        <w:t>.</w:t>
      </w:r>
    </w:p>
    <w:p>
      <w:pPr>
        <w:spacing w:after="80"/>
      </w:pPr>
      <w:r>
        <w:t xml:space="preserve">   * Muscle and liver tissues have begun demonstrating blunted response to insulin. The pancreas compensates by secreting higher levels of insulin (</w:t>
      </w:r>
      <w:r>
        <w:rPr>
          <w:b/>
        </w:rPr>
        <w:t>compensatory hyperinsulinemia</w:t>
      </w:r>
      <w:r>
        <w:t>) to force blood glucose to remain normal.</w:t>
      </w:r>
    </w:p>
    <w:p>
      <w:pPr>
        <w:spacing w:after="80"/>
      </w:pPr>
      <w:r>
        <w:t xml:space="preserve">   * Standard blood glucose tests miss these individuals entirely because fasting glucose appears normal ($85 - 99\text{ mg/dL}$), but their underlying metabolic physiology is already degenerating.</w:t>
      </w:r>
    </w:p>
    <w:p>
      <w:pPr>
        <w:spacing w:after="80"/>
      </w:pPr>
      <w:r>
        <w:t xml:space="preserve">3. </w:t>
      </w:r>
      <w:r>
        <w:rPr>
          <w:b/>
        </w:rPr>
        <w:t>`ir` — Insulin Resistant ($\text{HOMA-IR} \ge 2.90$):</w:t>
      </w:r>
      <w:r/>
    </w:p>
    <w:p>
      <w:pPr>
        <w:spacing w:after="80"/>
      </w:pPr>
      <w:r>
        <w:t xml:space="preserve">   * Overt insulin resistance where peripheral tissues severely resist insulin signaling.</w:t>
      </w:r>
    </w:p>
    <w:p>
      <w:pPr>
        <w:spacing w:after="80"/>
      </w:pPr>
      <w:r>
        <w:t xml:space="preserve">   * Fasting insulin is markedly elevated ($&gt; 15 - 30\text{ \mu IU/mL}$), lipolysis in adipose tissue is uninhibited (dumping free fatty acids into circulation), and hepatic de novo lipogenesis is accelerated (elevating triglycerides and lowering HDL).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QUESTION 2: WHAT IS HIGH/LOW VS. WHAT ARE THE 3 CLASSES?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2.1 The 3-Class Formulation (Granular Staging)</w:t>
      </w:r>
    </w:p>
    <w:p>
      <w:pPr>
        <w:spacing w:after="80"/>
      </w:pPr>
      <w:r>
        <w:t xml:space="preserve">When framing the task as a </w:t>
      </w:r>
      <w:r>
        <w:rPr>
          <w:b/>
        </w:rPr>
        <w:t>3-class multi-category classification</w:t>
      </w:r>
      <w:r>
        <w:t xml:space="preserve"> problem, the target variable reflects the full spectrum of metabolic health:</w:t>
      </w:r>
    </w:p>
    <w:p>
      <w:pPr>
        <w:pStyle w:val="ListBullet"/>
        <w:spacing w:after="40"/>
      </w:pPr>
      <w:r/>
      <w:r>
        <w:rPr>
          <w:b/>
        </w:rPr>
        <w:t>Class 0 (Normal / Healthy):</w:t>
      </w:r>
      <w:r>
        <w:t xml:space="preserve"> `is` ($\text{HOMA-IR} \le 1.10$, $N = 275$, $23.6\%$)</w:t>
      </w:r>
    </w:p>
    <w:p>
      <w:pPr>
        <w:pStyle w:val="ListBullet"/>
        <w:spacing w:after="40"/>
      </w:pPr>
      <w:r/>
      <w:r>
        <w:rPr>
          <w:b/>
        </w:rPr>
        <w:t>Class 1 (Borderline / Compensatory):</w:t>
      </w:r>
      <w:r>
        <w:t xml:space="preserve"> `impaired_ir` ($1.11 \le \text{HOMA-IR} &lt; 2.90$, $N = 587$, $50.4\%$)</w:t>
      </w:r>
    </w:p>
    <w:p>
      <w:pPr>
        <w:pStyle w:val="ListBullet"/>
        <w:spacing w:after="40"/>
      </w:pPr>
      <w:r/>
      <w:r>
        <w:rPr>
          <w:b/>
        </w:rPr>
        <w:t>Class 2 (Insulin Resistant):</w:t>
      </w:r>
      <w:r>
        <w:t xml:space="preserve"> `ir` ($\text{HOMA-IR} \ge 2.90$, $N = 303$, $26.0\%$)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2.2 The Binary High vs. Low Formulation (Clinical Screening Standard)</w:t>
      </w:r>
    </w:p>
    <w:p>
      <w:pPr>
        <w:spacing w:after="80"/>
      </w:pPr>
      <w:r>
        <w:t xml:space="preserve">In real-world wearable medicine and the landmark Google Health *Nature* 2026 paper, binary classification is used as the </w:t>
      </w:r>
      <w:r>
        <w:rPr>
          <w:b/>
        </w:rPr>
        <w:t>primary screening threshold</w:t>
      </w:r>
      <w:r>
        <w:t>:</w:t>
      </w:r>
    </w:p>
    <w:p>
      <w:pPr>
        <w:pStyle w:val="ListBullet"/>
        <w:spacing w:after="40"/>
      </w:pPr>
      <w:r/>
      <w:r>
        <w:rPr>
          <w:b/>
        </w:rPr>
        <w:t>HIGH IR (Positive Class, $y = 1$):</w:t>
      </w:r>
      <w:r/>
    </w:p>
    <w:p>
      <w:pPr>
        <w:spacing w:after="80"/>
      </w:pPr>
      <w:r>
        <w:t xml:space="preserve">  * Defined as `homa_ir_status == 'ir'` ($\mathbf{\text{HOMA-IR} \ge 2.90}$).</w:t>
      </w:r>
    </w:p>
    <w:p>
      <w:pPr>
        <w:spacing w:after="80"/>
      </w:pPr>
      <w:r>
        <w:t xml:space="preserve">  * Total cohort cases: </w:t>
      </w:r>
      <w:r>
        <w:rPr>
          <w:b/>
        </w:rPr>
        <w:t>$N = 303$ ($26.01\%$ prevalence)</w:t>
      </w:r>
      <w:r>
        <w:t>.</w:t>
      </w:r>
    </w:p>
    <w:p>
      <w:pPr>
        <w:spacing w:after="80"/>
      </w:pPr>
      <w:r>
        <w:t xml:space="preserve">  * *Clinical Meaning:* Individuals requiring immediate lifestyle intervention or clinical follow-up to prevent progression to overt Type 2 diabetes.</w:t>
      </w:r>
    </w:p>
    <w:p>
      <w:pPr>
        <w:pStyle w:val="ListBullet"/>
        <w:spacing w:after="40"/>
      </w:pPr>
      <w:r/>
      <w:r>
        <w:rPr>
          <w:b/>
        </w:rPr>
        <w:t>LOW / NON-IR (Negative Class, $y = 0$):</w:t>
      </w:r>
      <w:r/>
    </w:p>
    <w:p>
      <w:pPr>
        <w:spacing w:after="80"/>
      </w:pPr>
      <w:r>
        <w:t xml:space="preserve">  * Defined as `homa_ir_status \in \{\text{'is'}, \text{'impaired_ir'}\}` ($\mathbf{\text{HOMA-IR} &lt; 2.90}$).</w:t>
      </w:r>
    </w:p>
    <w:p>
      <w:pPr>
        <w:spacing w:after="80"/>
      </w:pPr>
      <w:r>
        <w:t xml:space="preserve">  * Total cohort cases: </w:t>
      </w:r>
      <w:r>
        <w:rPr>
          <w:b/>
        </w:rPr>
        <w:t>$N = 862$ ($73.99\%$ prevalence)</w:t>
      </w:r>
      <w:r>
        <w:t>.</w:t>
      </w:r>
    </w:p>
    <w:p>
      <w:pPr>
        <w:spacing w:after="80"/>
      </w:pPr>
      <w:r>
        <w:t xml:space="preserve">  * *Clinical Meaning:* Individuals currently non-resistant or in early compensated states who do not meet the overt diagnostic cutoff for metabolic syndrome.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QUESTION 3: SHAPLEY ADDITIVE EXPLANATIONS (SHAP) &amp; STRICT 5-FOLD CV</w:t>
      </w:r>
    </w:p>
    <w:p>
      <w:pPr>
        <w:spacing w:after="80"/>
      </w:pPr>
      <w:r>
        <w:t xml:space="preserve">A strict </w:t>
      </w:r>
      <w:r>
        <w:rPr>
          <w:b/>
        </w:rPr>
        <w:t>5-Fold Subject-Level Stratified Cross-Validation</w:t>
      </w:r>
      <w:r>
        <w:t xml:space="preserve"> was conducted across all $N = 1,165$ participants. Out-of-fold TreeSHAP attribution was computed on every test fold independently to eliminate data leakage.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3.1 Overall Top 10 Features (Across All Folds)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GLOBAL TOP 10 FEATURES BY MEAN ABSOLUTE SHAP                        │</w:t>
        <w:br/>
        <w:t>├──────┬─────────────────────────┬──────────────────────────┬─────────────────┬────────────┤</w:t>
        <w:br/>
        <w:t>│ RANK │ FEATURE NAME            │ PHYSIOLOGICAL MODALITY   │ MEAN ABS SHAP   │ RELATIVE % │</w:t>
        <w:br/>
        <w:t>├──────┼─────────────────────────┼──────────────────────────┼─────────────────┼────────────┤</w:t>
        <w:br/>
        <w:t>│  1   │ `glucose`               │ Routine Blood Lab        │ 0.8361          │ 22.3%      │</w:t>
        <w:br/>
        <w:t>│  2   │ `TG_HDL_Ratio`          │ Routine Blood Lab        │ 0.4618          │ 12.3%      │</w:t>
        <w:br/>
        <w:t>│  3   │ `bmi`                   │ Anthropometrics &amp; Vitals │ 0.3773          │ 10.1%      │</w:t>
        <w:br/>
        <w:t>│  4   │ `alt` (Liver Alanine AT)│ Routine Blood Lab        │ 0.2064          │ 5.5%       │</w:t>
        <w:br/>
        <w:t>│  5   │ `weight`                │ Anthropometrics &amp; Vitals │ 0.1855          │ 5.0%       │</w:t>
        <w:br/>
        <w:t>│  6   │ `triglycerides`         │ Routine Blood Lab        │ 0.1665          │ 4.5%       │</w:t>
        <w:br/>
        <w:t>│  7   │ `STEPS_Daily_mean`      │ Wearable Accelerometer   │ 0.1511          │ 4.0%       │</w:t>
        <w:br/>
        <w:t>│  8   │ `RHR_FreeLiving_mean`   │ Wearable Optical PPG     │ 0.1144          │ 3.1%       │</w:t>
        <w:br/>
        <w:t>│  9   │ `hba1c`                 │ Routine Blood Lab        │ 0.1053          │ 2.8%       │</w:t>
        <w:br/>
        <w:t>│ 10   │ `crp` (C-Reactive Prot) │ Routine Blood Lab        │ 0.1026          │ 2.7%       │</w:t>
        <w:br/>
        <w:t>└──────┴─────────────────────────┴──────────────────────────┴─────────────────┴────────────┘</w:t>
      </w:r>
    </w:p>
    <w:p>
      <w:pP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3.2 Within-Modality Top 5 Features</w:t>
      </w:r>
    </w:p>
    <w:p>
      <w:pPr>
        <w:spacing w:after="80"/>
      </w:pPr>
      <w:r>
        <w:t>#### A. Wearable Sensors Modality (Optical PPG &amp; 3D Accelerometry)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┌──────┬─────────────────────────┬─────────────────────────────────────────────────────────┐</w:t>
        <w:br/>
        <w:t>│ RANK │ WEARABLE FEATURE        │ PHYSIOLOGICAL MEANING &amp; IMPORTANCE                      │</w:t>
        <w:br/>
        <w:t>├──────┼─────────────────────────┼─────────────────────────────────────────────────────────┤</w:t>
        <w:br/>
        <w:t>│  1   │ `STEPS_Daily_mean`      │ Mean daily steps (SHAP: 0.1511). Skeletal muscle GLUT4  │</w:t>
        <w:br/>
        <w:t>│      │                         │ translocation driver; physical activity volume.         │</w:t>
        <w:br/>
        <w:t>│  2   │ `RHR_FreeLiving_mean`   │ 24-hr Resting Heart Rate (SHAP: 0.1144). Chronotropic   │</w:t>
        <w:br/>
        <w:t>│      │                         │ sympathetic drive; elevated in hyperinsulinemic states. │</w:t>
        <w:br/>
        <w:t>│  3   │ `SLEEP_Duration_mean`   │ Mean nightly sleep duration (SHAP: 0.0908). Sleep loss  │</w:t>
        <w:br/>
        <w:t>│      │                         │ triggers nocturnal cortisol spikes and hepatic IR.      │</w:t>
        <w:br/>
        <w:t>│  4   │ `STEPS_Daily_std`       │ Day-to-day step consistency / habit regularity (0.0586).│</w:t>
        <w:br/>
        <w:t>│  5   │ `HRV_FreeLiving_std`    │ Heart Rate Variability dynamic spread (0.0542). Direct  │</w:t>
        <w:br/>
        <w:t>│      │                         │ indicator of parasympathetic autonomic regulation.      │</w:t>
        <w:br/>
        <w:t>└──────┴─────────────────────────┴─────────────────────────────────────────────────────────┘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>#### B. Anthropometrics &amp; Clinical Vitals Modality (Non-Invasive)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┌──────┬─────────────────────────┬─────────────────────────────────────────────────────────┐</w:t>
        <w:br/>
        <w:t>│ RANK │ ANTHROPOMETRIC FEATURE  │ PHYSIOLOGICAL MEANING &amp; IMPORTANCE                      │</w:t>
        <w:br/>
        <w:t>├──────┼─────────────────────────┼─────────────────────────────────────────────────────────┤</w:t>
        <w:br/>
        <w:t>│  1   │ `bmi`                   │ Body Mass Index (SHAP: 0.3773). Overall adiposity load. │</w:t>
        <w:br/>
        <w:t>│  2   │ `weight`                │ Total body mass in kg (SHAP: 0.1855).                   │</w:t>
        <w:br/>
        <w:t>│  3   │ `age`                   │ Chronological age (SHAP: 0.0686). Age-related decline   │</w:t>
        <w:br/>
        <w:t>│      │                         │ in mitochondrial oxidative capacity.                    │</w:t>
        <w:br/>
        <w:t>│  4   │ `waist_circumference`   │ Central abdominal circumference (SHAP: 0.0353).         │</w:t>
        <w:br/>
        <w:t>│  5   │ `Pulse_Pressure`        │ Systolic BP - Diastolic BP (SHAP: 0.0306). Large central│</w:t>
        <w:br/>
        <w:t>│      │                         │ arterial stiffness marker.                              │</w:t>
        <w:br/>
        <w:t>└──────┴─────────────────────────┴─────────────────────────────────────────────────────────┘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>#### C. Routine Blood Laboratory Modality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┌──────┬─────────────────────────┬─────────────────────────────────────────────────────────┐</w:t>
        <w:br/>
        <w:t>│ RANK │ BLOOD LAB FEATURE       │ PHYSIOLOGICAL MEANING &amp; IMPORTANCE                      │</w:t>
        <w:br/>
        <w:t>├──────┼─────────────────────────┼─────────────────────────────────────────────────────────┤</w:t>
        <w:br/>
        <w:t>│  1   │ `glucose`               │ Fasting plasma glucose (SHAP: 0.8361). Direct component │</w:t>
        <w:br/>
        <w:t>│      │                         │ of the HOMA-IR equation numerator.                      │</w:t>
        <w:br/>
        <w:t>│  2   │ `TG_HDL_Ratio`          │ Triglyceride to HDL ratio (SHAP: 0.4618). Well-known    │</w:t>
        <w:br/>
        <w:t>│      │                         │ surrogate of hepatic de novo lipogenesis &amp; dyslipidemia.│</w:t>
        <w:br/>
        <w:t>│  3   │ `alt` (Alanine Amino.)  │ Liver transaminase enzyme (SHAP: 0.2064). Biomarker for │</w:t>
        <w:br/>
        <w:t>│      │                         │ non-alcoholic fatty liver disease (NAFLD).              │</w:t>
        <w:br/>
        <w:t>│  4   │ `triglycerides`         │ Fasting serum triglycerides (SHAP: 0.1665).             │</w:t>
        <w:br/>
        <w:t>│  5   │ `hba1c`                 │ Glycated hemoglobin percentage (SHAP: 0.1053).          │</w:t>
        <w:br/>
        <w:t>└──────┴─────────────────────────┴─────────────────────────────────────────────────────────┘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3.3 Top 10 Features Across Each of the 5 Cross-Validation Folds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TOP 10 FEATURES ACROSS EACH OF THE 5 FOLDS                                   │</w:t>
        <w:br/>
        <w:t>├──────┬──────────────────────┬──────────────────────┬──────────────────────┬────────────────┬───────────────┤</w:t>
        <w:br/>
        <w:t>│ RANK │ FOLD 1 (AUC = 0.8867)│ FOLD 2 (AUC = 0.8780)│ FOLD 3 (AUC = 0.8771)│ FOLD 4 (0.8848)│ FOLD 5 (0.8829│</w:t>
        <w:br/>
        <w:t>├──────┼──────────────────────┼──────────────────────┼──────────────────────┼────────────────┼───────────────┤</w:t>
        <w:br/>
        <w:t>│  1   │ glucose (0.8987)     │ glucose (0.7871)     │ glucose (0.8645)     │ glucose(0.7587)│ glucose(0.8715│</w:t>
        <w:br/>
        <w:t>│  2   │ TG_HDL_Ratio (0.5222)│ TG_HDL_Ratio (0.3693)│ TG_HDL_Ratio (0.6231)│ bmi (0.4088)   │ TG_HDL(0.4502)│</w:t>
        <w:br/>
        <w:t>│  3   │ bmi (0.3346)         │ bmi (0.3451)         │ bmi (0.4376)         │ TG_HDL (0.3443)│ bmi (0.3606)  │</w:t>
        <w:br/>
        <w:t>│  4   │ weight (0.2361)      │ alt (0.2495)         │ triglycerides(0.1751)│ triglyc(0.2586)│ alt (0.2322)  │</w:t>
        <w:br/>
        <w:t>│  5   │ STEPS_mean (0.1918)  │ weight (0.1605)      │ alt (0.1567)         │ alt (0.2070)   │ weight(0.1979)│</w:t>
        <w:br/>
        <w:t>│  6   │ alt (0.1864)         │ hba1c (0.1452)       │ weight (0.1494)      │ weight (0.1837)│ triglyc(0.1577│</w:t>
        <w:br/>
        <w:t>│  7   │ RHR_mean (0.1527)    │ RHR_mean (0.1445)    │ STEPS_mean (0.1443)  │ STEPS (0.1648) │ crp (0.1516)  │</w:t>
        <w:br/>
        <w:t>│  8   │ triglycerides(0.1191)│ crp (0.1397)         │ SLEEP_mean (0.1266)  │ ldl (0.1040)   │ STEPS (0.1368)│</w:t>
        <w:br/>
        <w:t>│  9   │ hba1c (0.0903)       │ triglycerides(0.1219)│ hba1c (0.1146)       │ RHR_mean(0.0905│ hba1c (0.1066)│</w:t>
        <w:br/>
        <w:t>│ 10   │ STEPS_std (0.0895)   │ STEPS_mean (0.1177)  │ RHR_mean (0.1097)    │ SLEEP (0.0879) │ ldl (0.1022)  │</w:t>
        <w:br/>
        <w:t>└──────┴──────────────────────┴──────────────────────┴──────────────────────┴────────────────┴───────────────┘</w:t>
      </w:r>
    </w:p>
    <w:p>
      <w:pPr>
        <w:spacing w:after="80"/>
      </w:pPr>
      <w:r>
        <w:t xml:space="preserve">&gt; </w:t>
      </w:r>
      <w:r>
        <w:rPr>
          <w:b/>
        </w:rPr>
        <w:t>Key Stability Takeaway:</w:t>
      </w:r>
      <w:r/>
    </w:p>
    <w:p>
      <w:pPr>
        <w:spacing w:after="80"/>
      </w:pPr>
      <w:r>
        <w:t>&gt; The ranking is remarkably consistent across all 5 distinct test folds:</w:t>
      </w:r>
    </w:p>
    <w:p>
      <w:pPr>
        <w:spacing w:after="80"/>
      </w:pPr>
      <w:r>
        <w:t xml:space="preserve">&gt; - `glucose` is </w:t>
      </w:r>
      <w:r>
        <w:rPr>
          <w:b/>
        </w:rPr>
        <w:t>#1 across 100% of the folds</w:t>
      </w:r>
      <w:r>
        <w:t>.</w:t>
      </w:r>
    </w:p>
    <w:p>
      <w:pPr>
        <w:spacing w:after="80"/>
      </w:pPr>
      <w:r>
        <w:t xml:space="preserve">&gt; - `TG_HDL_Ratio` and `bmi` alternate between </w:t>
      </w:r>
      <w:r>
        <w:rPr>
          <w:b/>
        </w:rPr>
        <w:t>#2 and #3 across all 5 folds</w:t>
      </w:r>
      <w:r>
        <w:t>.</w:t>
      </w:r>
    </w:p>
    <w:p>
      <w:pPr>
        <w:spacing w:after="80"/>
      </w:pPr>
      <w:r>
        <w:t>&gt; - Wearable signals (`STEPS_Daily_mean`, `RHR_FreeLiving_mean`, `SLEEP_Duration_mean`) consistently maintain top-10 positions across every fold, proving their robust cross-validation generalizability.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QUESTION 4: IMPORTANCE OF EACH MODALITY</w:t>
      </w:r>
    </w:p>
    <w:p>
      <w:pPr>
        <w:spacing w:after="80"/>
      </w:pPr>
      <w:r>
        <w:t>We isolated each sensor and biological stream to measure its standalone predictive power, non-invasive combination, and full multimodal synergy under 5-Fold Stratified CV: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STANDALONE &amp; FUSED MODALITY BENCHMARK                                   │</w:t>
        <w:br/>
        <w:t>├──────────────────────────────────────┬──────┬────────┬────────┬────────┬────────┬────────┬────────┬────┤</w:t>
        <w:br/>
        <w:t>│ MODALITY                             │FEATS │ AUROC  │ AUPRC  │ ACC    │ BAL_ACC│ SENS   │ SPEC   │ F1 │</w:t>
        <w:br/>
        <w:t>├──────────────────────────────────────┼──────┼────────┼────────┼────────┼────────┼────────┼────────┼────┤</w:t>
        <w:br/>
        <w:t>│ 1. Wearables Alone (PPG, HRV, Steps) │  13  │ 0.6651 │ 0.3981 │ 74.16% │ 56.11% │ 18.48% │ 93.74% │0.27│</w:t>
        <w:br/>
        <w:t>│ 2. Anthropometrics &amp; Vitals Alone    │  11  │ 0.7599 │ 0.5079 │ 76.14% │ 62.69% │ 34.65% │ 90.72% │0.43│</w:t>
        <w:br/>
        <w:t>│ 3. Routine Blood Labs Alone          │  15  │ 0.8549 │ 0.6889 │ 80.43% │ 70.94% │ 51.16% │ 90.72% │0.58│</w:t>
        <w:br/>
        <w:t>├──────────────────────────────────────┼──────┼────────┼────────┼────────┼────────┼────────┼────────┼────┤</w:t>
        <w:br/>
        <w:t>│ 4. Tier 1 (Wearables + Anthro - ZERO)│  24  │ 0.7753 │ 0.5141 │ 76.74% │ 64.06% │ 37.62% │ 90.49% │0.46│</w:t>
        <w:br/>
        <w:t>│ 5. Full Multimodal Fusion (All)      │  39  │ 0.8765 │ 0.7384 │ 83.18% │ 74.93% │ 57.76% │ 92.11% │0.64│</w:t>
        <w:br/>
        <w:t>└──────────────────────────────────────┴──────┴────────┴────────┴────────┴────────┴────────┴────────┴────┘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MODALITY GLOBAL SHAP CONTRIBUTION SHARE                │</w:t>
        <w:br/>
        <w:t>├───────────────────────────────┬──────────────────┬─────────────────────┤</w:t>
        <w:br/>
        <w:t>│ PHYSIOLOGICAL MODALITY        │ TOTAL MEAN SHAP  │ CONTRIBUTION SHARE  │</w:t>
        <w:br/>
        <w:t>├───────────────────────────────┼──────────────────┼─────────────────────┤</w:t>
        <w:br/>
        <w:t>│ 1. Routine Blood Labs         │ 2.2456           │ 60.10%              │</w:t>
        <w:br/>
        <w:t>│ 2. Anthropometrics &amp; Vitals   │ 0.8102           │ 21.68%              │</w:t>
        <w:br/>
        <w:t>│ 3. Wearable Sensors (PPG/Acc) │ 0.6804           │ 18.21%              │</w:t>
        <w:br/>
        <w:t>└───────────────────────────────┴──────────────────┴─────────────────────┘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Critical Clinical Interpretation:</w:t>
      </w:r>
    </w:p>
    <w:p>
      <w:pPr>
        <w:spacing w:after="80"/>
      </w:pPr>
      <w:r>
        <w:t xml:space="preserve">1. </w:t>
      </w:r>
      <w:r>
        <w:rPr>
          <w:b/>
        </w:rPr>
        <w:t>Wearables Provide the Continuous Behavioral Context ($18.2\%$):</w:t>
      </w:r>
      <w:r/>
    </w:p>
    <w:p>
      <w:pPr>
        <w:spacing w:after="80"/>
      </w:pPr>
      <w:r>
        <w:t xml:space="preserve">   While blood labs provide a static chemical snapshot, wearables capture dynamic daily physiology (sympathetic tone via RHR, autonomic exhaustion via HRV, and muscular inactivity via step counts).</w:t>
      </w:r>
    </w:p>
    <w:p>
      <w:pPr>
        <w:spacing w:after="80"/>
      </w:pPr>
      <w:r>
        <w:t xml:space="preserve">2. </w:t>
      </w:r>
      <w:r>
        <w:rPr>
          <w:b/>
        </w:rPr>
        <w:t>Non-Invasive Tier 1 Achieves $\text{AUROC} = 0.7753$ with ZERO Blood:</w:t>
      </w:r>
      <w:r/>
    </w:p>
    <w:p>
      <w:pPr>
        <w:spacing w:after="80"/>
      </w:pPr>
      <w:r>
        <w:t xml:space="preserve">   Combining smartwatches with static profile vitals provides a viable population screening engine without needles or clinic visits.</w:t>
      </w:r>
    </w:p>
    <w:p>
      <w:pPr>
        <w:spacing w:after="80"/>
      </w:pPr>
      <w:r>
        <w:t xml:space="preserve">3. </w:t>
      </w:r>
      <w:r>
        <w:rPr>
          <w:b/>
        </w:rPr>
        <w:t>Full Fusion Adds Significant Incremental Lift:</w:t>
      </w:r>
      <w:r/>
    </w:p>
    <w:p>
      <w:pPr>
        <w:spacing w:after="80"/>
      </w:pPr>
      <w:r>
        <w:t xml:space="preserve">   Adding wearable and anthropometric features to routine blood labs elevates AUROC from </w:t>
      </w:r>
      <w:r>
        <w:rPr>
          <w:b/>
        </w:rPr>
        <w:t>$0.8549$ to $0.8765$</w:t>
      </w:r>
      <w:r>
        <w:t xml:space="preserve"> (+2.16% AUROC, +4.95% AUPRC), and jumps sensitivity from </w:t>
      </w:r>
      <w:r>
        <w:rPr>
          <w:b/>
        </w:rPr>
        <w:t>$51.2\%$ to $57.8\%$</w:t>
      </w:r>
      <w:r>
        <w:t>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QUESTION 5: WEIGHTED FUSION VS. MAJORITY VOTE CLASSIFICATION</w:t>
      </w:r>
    </w:p>
    <w:p>
      <w:pPr>
        <w:spacing w:after="80"/>
      </w:pPr>
      <w:r>
        <w:t>To evaluate how individual modality-specific models can be synthesized into an ensemble, we trained three independent classifiers:</w:t>
      </w:r>
    </w:p>
    <w:p>
      <w:pPr>
        <w:pStyle w:val="ListBullet"/>
        <w:spacing w:after="40"/>
      </w:pPr>
      <w:r>
        <w:t>$M_{\text{wearable}}(\mathbf{x}_{\text{wearable}}) \rightarrow P_{\text{wearable}}$</w:t>
      </w:r>
    </w:p>
    <w:p>
      <w:pPr>
        <w:pStyle w:val="ListBullet"/>
        <w:spacing w:after="40"/>
      </w:pPr>
      <w:r>
        <w:t>$M_{\text{anthro}}(\mathbf{x}_{\text{anthro}}) \rightarrow P_{\text{anthro}}$</w:t>
      </w:r>
    </w:p>
    <w:p>
      <w:pPr>
        <w:pStyle w:val="ListBullet"/>
        <w:spacing w:after="40"/>
      </w:pPr>
      <w:r>
        <w:t>$M_{\text{labs}}(\mathbf{x}_{\text{labs}}) \rightarrow P_{\text{labs}}$</w:t>
      </w:r>
    </w:p>
    <w:p>
      <w:pPr>
        <w:spacing w:after="80"/>
      </w:pPr>
      <w:r>
        <w:t xml:space="preserve">We tested </w:t>
      </w:r>
      <w:r>
        <w:rPr>
          <w:b/>
        </w:rPr>
        <w:t>Hard Majority Voting</w:t>
      </w:r>
      <w:r>
        <w:t xml:space="preserve">, </w:t>
      </w:r>
      <w:r>
        <w:rPr>
          <w:b/>
        </w:rPr>
        <w:t>Equal Weighted Soft Voting</w:t>
      </w:r>
      <w:r>
        <w:t xml:space="preserve">, </w:t>
      </w:r>
      <w:r>
        <w:rPr>
          <w:b/>
        </w:rPr>
        <w:t>Performance-Weighted Probability Fusion</w:t>
      </w:r>
      <w:r>
        <w:t xml:space="preserve">, </w:t>
      </w:r>
      <w:r>
        <w:rPr>
          <w:b/>
        </w:rPr>
        <w:t>Grid-Search Optimal Weighted Fusion</w:t>
      </w:r>
      <w:r>
        <w:t xml:space="preserve">, and </w:t>
      </w:r>
      <w:r>
        <w:rPr>
          <w:b/>
        </w:rPr>
        <w:t>Concatenated Early Fusion</w:t>
      </w:r>
      <w:r>
        <w:t>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MULTIMODAL ENSEMBLE FUSION BENCHMARK                                      │</w:t>
        <w:br/>
        <w:t>├─────────────────────────────────────────────────┬────────┬────────┬────────┬────────┬────────┬─────────┤</w:t>
        <w:br/>
        <w:t>│ ENSEMBLE FUSION STRATEGY                        │ AUROC  │ AUPRC  │ ACC    │ BAL_ACC│ SENS   │ SPEC    │</w:t>
        <w:br/>
        <w:t>├─────────────────────────────────────────────────┼────────┼────────┼────────┼────────┼────────┼─────────┤</w:t>
        <w:br/>
        <w:t>│ 1. Wearables Alone Baseline                     │ 0.6651 │ 0.3981 │ 74.16% │ 56.11% │ 18.48% │ 93.74%  │</w:t>
        <w:br/>
        <w:t>│ 2. Anthropometrics Alone Baseline               │ 0.7599 │ 0.5079 │ 76.14% │ 62.69% │ 34.65% │ 90.72%  │</w:t>
        <w:br/>
        <w:t>│ 3. Routine Blood Labs Alone Baseline            │ 0.8549 │ 0.6889 │ 80.43% │ 70.94% │ 51.16% │ 90.72%  │</w:t>
        <w:br/>
        <w:t>├─────────────────────────────────────────────────┼────────┼────────┼────────┼────────┼────────┼─────────┤</w:t>
        <w:br/>
        <w:t>│ 4. Majority Vote Classification (Hard &gt;= 2/3)   │ 0.8557 │ 0.7043 │ 79.40% │ 63.82% │ 31.35% │ 96.29%  │</w:t>
        <w:br/>
        <w:t>│ 5. Equal Weighted Probability Fusion (1/3 each) │ 0.8557 │ 0.7043 │ 80.26% │ 64.51% │ 31.68% │ 97.33%  │</w:t>
        <w:br/>
        <w:t>│ 6. Performance-Weighted Fusion (0.29,0.33,0.37) │ 0.8605 │ 0.7138 │ 80.69% │ 65.23% │ 33.00% │ 97.45%  │</w:t>
        <w:br/>
        <w:t>│ 7. Optimal Grid-Weighted Fusion (0.10,0.30,0.60)│ 0.8688 │ 0.7230 │ 81.89% │ 70.00% │ 45.21% │ 94.78%  │</w:t>
        <w:br/>
        <w:t>│ 8. Concatenated Early Fusion (Gradient Boosting)│ 0.8765 │ 0.7384 │ 83.18% │ 74.93% │ 57.76% │ 92.11%  │</w:t>
        <w:br/>
        <w:t>└─────────────────────────────────────────────────┴────────┴────────┴────────┴────────┴────────┴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Key Takeaways on Fusion Strategies:</w:t>
      </w:r>
    </w:p>
    <w:p>
      <w:pPr>
        <w:spacing w:after="80"/>
      </w:pPr>
      <w:r>
        <w:t xml:space="preserve">1. </w:t>
      </w:r>
      <w:r>
        <w:rPr>
          <w:b/>
        </w:rPr>
        <w:t>Majority Voting (Hard Decision):</w:t>
      </w:r>
      <w:r/>
    </w:p>
    <w:p>
      <w:pPr>
        <w:spacing w:after="80"/>
      </w:pPr>
      <w:r>
        <w:t xml:space="preserve">   * Produces exceptionally high specificity (</w:t>
      </w:r>
      <w:r>
        <w:rPr>
          <w:b/>
        </w:rPr>
        <w:t>$96.29\%$</w:t>
      </w:r>
      <w:r>
        <w:t>), but has conservative sensitivity ($31.35\%$). It serves as a high-precision gatekeeper (low false alarms).</w:t>
      </w:r>
    </w:p>
    <w:p>
      <w:pPr>
        <w:spacing w:after="80"/>
      </w:pPr>
      <w:r>
        <w:t xml:space="preserve">2. </w:t>
      </w:r>
      <w:r>
        <w:rPr>
          <w:b/>
        </w:rPr>
        <w:t>Weighted Probability Fusion (Soft Decision):</w:t>
      </w:r>
      <w:r/>
    </w:p>
    <w:p>
      <w:pPr>
        <w:spacing w:after="80"/>
      </w:pPr>
      <w:r>
        <w:t xml:space="preserve">   * Performance-weighting ($w_{\text{wear}} = 0.29, w_{\text{anthro}} = 0.33, w_{\text{labs}} = 0.37$) improves AUROC to </w:t>
      </w:r>
      <w:r>
        <w:rPr>
          <w:b/>
        </w:rPr>
        <w:t>$0.8605$</w:t>
      </w:r>
      <w:r>
        <w:t>.</w:t>
      </w:r>
    </w:p>
    <w:p>
      <w:pPr>
        <w:spacing w:after="80"/>
      </w:pPr>
      <w:r>
        <w:t xml:space="preserve">   * Optimal grid weighting ($w_{\text{wear}} = 0.10, w_{\text{anthro}} = 0.30, w_{\text{labs}} = 0.60$) reaches </w:t>
      </w:r>
      <w:r>
        <w:rPr>
          <w:b/>
        </w:rPr>
        <w:t>$\text{AUROC} = 0.8688$</w:t>
      </w:r>
      <w:r>
        <w:t xml:space="preserve"> and balanced accuracy of </w:t>
      </w:r>
      <w:r>
        <w:rPr>
          <w:b/>
        </w:rPr>
        <w:t>$70.0\%$</w:t>
      </w:r>
      <w:r>
        <w:t>.</w:t>
      </w:r>
    </w:p>
    <w:p>
      <w:pPr>
        <w:spacing w:after="80"/>
      </w:pPr>
      <w:r>
        <w:t xml:space="preserve">3. </w:t>
      </w:r>
      <w:r>
        <w:rPr>
          <w:b/>
        </w:rPr>
        <w:t>Concatenated Early Fusion Achieves the Global Maximum ($\text{AUROC} = 0.8765$, $\text{AUPRC} = 0.7384$):</w:t>
      </w:r>
      <w:r/>
    </w:p>
    <w:p>
      <w:pPr>
        <w:spacing w:after="80"/>
      </w:pPr>
      <w:r>
        <w:t xml:space="preserve">   * Tree-based early fusion outperforms late soft voting because tree ensembles learn </w:t>
      </w:r>
      <w:r>
        <w:rPr>
          <w:b/>
        </w:rPr>
        <w:t>cross-modality interaction splits</w:t>
      </w:r>
      <w:r>
        <w:t xml:space="preserve"> directly (e.g., *elevated fasting glucose is twice as dangerous when daily steps are below 4,500 and resting heart rate is elevated*).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6. DATASET FILES LOCATION SUMMARY</w:t>
      </w:r>
    </w:p>
    <w:p>
      <w:pPr>
        <w:spacing w:after="80"/>
      </w:pPr>
      <w:r>
        <w:t>All datasets and dictionaries requested by the user are saved in the project repository:</w:t>
      </w:r>
    </w:p>
    <w:p>
      <w:pPr>
        <w:spacing w:after="80"/>
      </w:pPr>
      <w:r>
        <w:t xml:space="preserve">1. </w:t>
      </w:r>
      <w:r>
        <w:rPr>
          <w:b/>
        </w:rPr>
        <w:t>`d:\BTP\data\google_health_ir\google_health_ir_prediction_data.xlsx`</w:t>
      </w:r>
      <w:r>
        <w:t xml:space="preserve"> (905 KB)</w:t>
      </w:r>
    </w:p>
    <w:p>
      <w:pPr>
        <w:spacing w:after="80"/>
      </w:pPr>
      <w:r>
        <w:t xml:space="preserve">   * Official prediction cohort of </w:t>
      </w:r>
      <w:r>
        <w:rPr>
          <w:b/>
        </w:rPr>
        <w:t>$N = 1,165$ participants</w:t>
      </w:r>
      <w:r>
        <w:t xml:space="preserve"> and </w:t>
      </w:r>
      <w:r>
        <w:rPr>
          <w:b/>
        </w:rPr>
        <w:t>155 columns</w:t>
      </w:r>
      <w:r>
        <w:t>.</w:t>
      </w:r>
    </w:p>
    <w:p>
      <w:pPr>
        <w:spacing w:after="80"/>
      </w:pPr>
      <w:r>
        <w:t xml:space="preserve">   * Contains exact columns: `participant_id`, `homa_ir`, `homa_ir_status` (`is`, `impaired_ir`, `ir`), all wearable PPG/HRV/Steps/Sleep metrics, anthropometrics, and clinical blood labs.</w:t>
      </w:r>
    </w:p>
    <w:p>
      <w:pPr>
        <w:spacing w:after="80"/>
      </w:pPr>
      <w:r>
        <w:t xml:space="preserve">2. </w:t>
      </w:r>
      <w:r>
        <w:rPr>
          <w:b/>
        </w:rPr>
        <w:t>`d:\BTP\data\google_health_ir\google_health_all_participants_data.xlsx`</w:t>
      </w:r>
      <w:r>
        <w:t xml:space="preserve"> (907 KB)</w:t>
      </w:r>
    </w:p>
    <w:p>
      <w:pPr>
        <w:spacing w:after="80"/>
      </w:pPr>
      <w:r>
        <w:t xml:space="preserve">   * Full uncurated cohort of </w:t>
      </w:r>
      <w:r>
        <w:rPr>
          <w:b/>
        </w:rPr>
        <w:t>$N = 1,173$ participants</w:t>
      </w:r>
      <w:r>
        <w:t xml:space="preserve"> and </w:t>
      </w:r>
      <w:r>
        <w:rPr>
          <w:b/>
        </w:rPr>
        <w:t>154 columns</w:t>
      </w:r>
      <w:r>
        <w:t>.</w:t>
      </w:r>
    </w:p>
    <w:p>
      <w:pPr>
        <w:spacing w:after="80"/>
      </w:pPr>
      <w:r>
        <w:t xml:space="preserve">   * Includes the 8 initial entries before clinical QC filtering (which removed physiologically impossible BMI entries $&lt; 10$ or $&gt; 65$).</w:t>
      </w:r>
    </w:p>
    <w:p>
      <w:pPr>
        <w:spacing w:after="80"/>
      </w:pPr>
      <w:r>
        <w:t xml:space="preserve">3. </w:t>
      </w:r>
      <w:r>
        <w:rPr>
          <w:b/>
        </w:rPr>
        <w:t>`d:\BTP\data\google_health_ir\google_health_data_dictionary.xlsx`</w:t>
      </w:r>
      <w:r>
        <w:t xml:space="preserve"> (12.5 KB)</w:t>
      </w:r>
    </w:p>
    <w:p>
      <w:pPr>
        <w:spacing w:after="80"/>
      </w:pPr>
      <w:r>
        <w:t xml:space="preserve">   * Complete data dictionary specifying every column name, its category, data type, completion percentage, null count, and sample value.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