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991"/>
        <w:tblW w:w="8835" w:type="dxa"/>
        <w:tblCellMar>
          <w:left w:w="0" w:type="dxa"/>
          <w:right w:w="0" w:type="dxa"/>
        </w:tblCellMar>
        <w:tblLook w:val="0000" w:firstRow="0" w:lastRow="0" w:firstColumn="0" w:lastColumn="0" w:noHBand="0" w:noVBand="0"/>
      </w:tblPr>
      <w:tblGrid>
        <w:gridCol w:w="8835"/>
      </w:tblGrid>
      <w:tr w:rsidR="009D7050" w:rsidTr="009D7050">
        <w:tc>
          <w:tcPr>
            <w:tcW w:w="8835" w:type="dxa"/>
            <w:shd w:val="clear" w:color="auto" w:fill="auto"/>
          </w:tcPr>
          <w:p w:rsidR="009D7050" w:rsidRDefault="009D7050" w:rsidP="009D7050">
            <w:pPr>
              <w:pStyle w:val="Contenidodelatabla"/>
              <w:jc w:val="center"/>
            </w:pPr>
            <w:r>
              <w:rPr>
                <w:rFonts w:ascii="Arial" w:hAnsi="Arial"/>
                <w:noProof/>
                <w:sz w:val="16"/>
                <w:szCs w:val="16"/>
                <w:lang w:eastAsia="es-CO" w:bidi="ar-SA"/>
              </w:rPr>
              <w:drawing>
                <wp:inline distT="0" distB="0" distL="0" distR="0" wp14:anchorId="7B0F7B02" wp14:editId="1BEEFDA8">
                  <wp:extent cx="2847360" cy="626193"/>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Membrete-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9558" cy="637673"/>
                          </a:xfrm>
                          <a:prstGeom prst="rect">
                            <a:avLst/>
                          </a:prstGeom>
                        </pic:spPr>
                      </pic:pic>
                    </a:graphicData>
                  </a:graphic>
                </wp:inline>
              </w:drawing>
            </w:r>
          </w:p>
        </w:tc>
      </w:tr>
      <w:tr w:rsidR="009D7050" w:rsidTr="009D7050">
        <w:tc>
          <w:tcPr>
            <w:tcW w:w="8835" w:type="dxa"/>
            <w:shd w:val="clear" w:color="auto" w:fill="auto"/>
            <w:tcMar>
              <w:top w:w="57" w:type="dxa"/>
              <w:left w:w="57" w:type="dxa"/>
              <w:bottom w:w="57" w:type="dxa"/>
              <w:right w:w="57" w:type="dxa"/>
            </w:tcMar>
          </w:tcPr>
          <w:p w:rsidR="009D7050" w:rsidRDefault="009D7050" w:rsidP="009D7050">
            <w:pPr>
              <w:pStyle w:val="Contenidodelatabla"/>
              <w:jc w:val="right"/>
              <w:rPr>
                <w:rFonts w:ascii="Code3of9" w:hAnsi="Code3of9"/>
                <w:sz w:val="40"/>
                <w:szCs w:val="40"/>
              </w:rPr>
            </w:pPr>
            <w:r>
              <w:rPr>
                <w:rFonts w:ascii="Code3of9" w:hAnsi="Code3of9"/>
                <w:sz w:val="40"/>
                <w:szCs w:val="40"/>
              </w:rPr>
              <w:t/>
              <w:pict>
                <v:shape type="#_x0000_t75" style="width:115px;height:20.737704918033px">
                  <v:imagedata r:id="rId12" o:title=""/>
                </v:shape>
              </w:pict>
              <w:t/>
            </w:r>
          </w:p>
          <w:p w:rsidR="009D7050" w:rsidRDefault="009D7050" w:rsidP="009D7050">
            <w:pPr>
              <w:pStyle w:val="Contenidodelatabla"/>
              <w:jc w:val="right"/>
              <w:rPr>
                <w:rFonts w:ascii="Arial" w:hAnsi="Arial"/>
              </w:rPr>
            </w:pPr>
            <w:r>
              <w:rPr>
                <w:rFonts w:ascii="Arial" w:hAnsi="Arial"/>
              </w:rPr>
              <w:t>STTR</w:t>
            </w:r>
          </w:p>
          <w:p w:rsidR="009D7050" w:rsidRDefault="009D7050" w:rsidP="009D7050">
            <w:pPr>
              <w:pStyle w:val="Contenidodelatabla"/>
              <w:jc w:val="right"/>
              <w:rPr>
                <w:rFonts w:ascii="Arial" w:hAnsi="Arial"/>
                <w:b/>
                <w:bCs/>
              </w:rPr>
            </w:pPr>
            <w:r>
              <w:rPr>
                <w:rFonts w:ascii="Arial" w:hAnsi="Arial"/>
                <w:b/>
                <w:bCs/>
              </w:rPr>
              <w:t>202000000006113</w:t>
            </w:r>
          </w:p>
          <w:p w:rsidR="009D7050" w:rsidRDefault="009D7050" w:rsidP="009D7050">
            <w:pPr>
              <w:jc w:val="right"/>
              <w:rPr>
                <w:rFonts w:ascii="Arial" w:hAnsi="Arial"/>
                <w:sz w:val="16"/>
                <w:szCs w:val="16"/>
              </w:rPr>
            </w:pPr>
            <w:r>
              <w:rPr>
                <w:rFonts w:ascii="Arial" w:hAnsi="Arial"/>
                <w:sz w:val="16"/>
                <w:szCs w:val="16"/>
              </w:rPr>
              <w:t/>
            </w:r>
          </w:p>
          <w:p w:rsidR="009D7050" w:rsidRDefault="009D7050" w:rsidP="009D7050">
            <w:pPr>
              <w:pStyle w:val="Contenidodelatabla"/>
              <w:jc w:val="right"/>
              <w:rPr>
                <w:rFonts w:ascii="Arial" w:hAnsi="Arial"/>
              </w:rPr>
            </w:pPr>
            <w:r>
              <w:rPr>
                <w:rFonts w:ascii="Arial" w:hAnsi="Arial"/>
              </w:rPr>
              <w:t>Al responder cite este número</w:t>
            </w:r>
          </w:p>
        </w:tc>
      </w:tr>
    </w:tbl>
    <w:p w:rsidR="009D7050" w:rsidRDefault="009D7050">
      <w:pPr>
        <w:jc w:val="both"/>
        <w:rPr>
          <w:rFonts w:ascii="Arial" w:hAnsi="Arial"/>
        </w:rPr>
      </w:pPr>
    </w:p>
    <w:p w:rsidR="009D7050" w:rsidRDefault="009D7050">
      <w:pPr>
        <w:jc w:val="both"/>
        <w:rPr>
          <w:rFonts w:ascii="Arial" w:hAnsi="Arial"/>
        </w:rPr>
      </w:pPr>
    </w:p>
    <w:p w:rsidR="008C24DE" w:rsidRDefault="001121B6">
      <w:pPr>
        <w:jc w:val="both"/>
        <w:rPr>
          <w:rFonts w:ascii="Arial" w:hAnsi="Arial"/>
        </w:rPr>
      </w:pPr>
      <w:r>
        <w:rPr>
          <w:rFonts w:ascii="Arial" w:hAnsi="Arial"/>
        </w:rPr>
        <w:t>Bogotá D.C., septiembre 24 de 2020</w:t>
      </w:r>
    </w:p>
    <w:p w:rsidR="008C24DE" w:rsidRDefault="008C24DE">
      <w:pPr>
        <w:jc w:val="both"/>
        <w:rPr>
          <w:rFonts w:ascii="Arial" w:hAnsi="Arial"/>
        </w:rPr>
      </w:pPr>
    </w:p>
    <w:p w:rsidR="008C24DE" w:rsidRDefault="00ED1B3E">
      <w:pPr>
        <w:jc w:val="both"/>
        <w:rPr>
          <w:rFonts w:ascii="Arial" w:hAnsi="Arial"/>
          <w:b/>
          <w:bCs/>
        </w:rPr>
      </w:pPr>
      <w:r>
        <w:rPr>
          <w:rFonts w:ascii="Arial" w:hAnsi="Arial"/>
          <w:b/>
          <w:bCs/>
        </w:rPr>
        <w:t>Señor(a)</w:t>
      </w:r>
    </w:p>
    <w:p w:rsidR="008C24DE" w:rsidRDefault="001121B6">
      <w:pPr>
        <w:jc w:val="both"/>
        <w:rPr>
          <w:rFonts w:ascii="Arial" w:hAnsi="Arial"/>
          <w:b/>
          <w:bCs/>
        </w:rPr>
      </w:pPr>
      <w:r>
        <w:rPr>
          <w:rFonts w:ascii="Arial" w:hAnsi="Arial"/>
          <w:b/>
          <w:bCs/>
        </w:rPr>
        <w:t>${CO-DIGNATARIO}</w:t>
      </w:r>
    </w:p>
    <w:p w:rsidR="008C24DE" w:rsidRDefault="001121B6">
      <w:pPr>
        <w:jc w:val="both"/>
        <w:rPr>
          <w:rFonts w:ascii="Arial" w:hAnsi="Arial"/>
        </w:rPr>
      </w:pPr>
      <w:r>
        <w:rPr>
          <w:rFonts w:ascii="Arial" w:hAnsi="Arial"/>
        </w:rPr>
        <w:t>LUCY MOLANO RODRIGUEZ</w:t>
      </w:r>
    </w:p>
    <w:p w:rsidR="008C24DE" w:rsidRDefault="001121B6">
      <w:pPr>
        <w:jc w:val="both"/>
        <w:rPr>
          <w:rFonts w:ascii="Arial" w:hAnsi="Arial"/>
        </w:rPr>
      </w:pPr>
      <w:r>
        <w:rPr>
          <w:rFonts w:ascii="Arial" w:hAnsi="Arial"/>
        </w:rPr>
        <w:t>${CO-DIRECCION-RD}</w:t>
      </w:r>
    </w:p>
    <w:p w:rsidR="008C24DE" w:rsidRDefault="001121B6">
      <w:pPr>
        <w:jc w:val="both"/>
        <w:rPr>
          <w:rFonts w:ascii="Arial" w:hAnsi="Arial"/>
        </w:rPr>
      </w:pPr>
      <w:r>
        <w:rPr>
          <w:rFonts w:ascii="Arial" w:hAnsi="Arial"/>
        </w:rPr>
        <w:t>${CO-COD-POSTAL}</w:t>
      </w:r>
    </w:p>
    <w:p w:rsidR="008C24DE" w:rsidRDefault="001121B6">
      <w:pPr>
        <w:jc w:val="both"/>
        <w:rPr>
          <w:rFonts w:ascii="Arial" w:hAnsi="Arial"/>
        </w:rPr>
      </w:pPr>
      <w:r>
        <w:rPr>
          <w:rFonts w:ascii="Arial" w:hAnsi="Arial"/>
        </w:rPr>
        <w:t>${CO-MAIL}</w:t>
      </w:r>
    </w:p>
    <w:p w:rsidR="008C24DE" w:rsidRDefault="001121B6">
      <w:pPr>
        <w:jc w:val="both"/>
        <w:rPr>
          <w:rFonts w:ascii="Arial" w:hAnsi="Arial"/>
        </w:rPr>
      </w:pPr>
      <w:r>
        <w:rPr>
          <w:rFonts w:ascii="Arial" w:hAnsi="Arial"/>
        </w:rPr>
        <w:t>${CO-MUNICIPIO} - ${CO-DEPARTAMENTO}</w:t>
      </w:r>
    </w:p>
    <w:p w:rsidR="008C24DE" w:rsidRDefault="008C24DE">
      <w:pPr>
        <w:jc w:val="both"/>
        <w:rPr>
          <w:rFonts w:ascii="Arial" w:hAnsi="Arial"/>
        </w:rPr>
      </w:pPr>
    </w:p>
    <w:p w:rsidR="008C24DE" w:rsidRDefault="000C128E">
      <w:pPr>
        <w:jc w:val="both"/>
        <w:rPr>
          <w:rFonts w:ascii="Arial" w:hAnsi="Arial"/>
        </w:rPr>
      </w:pPr>
      <w:r>
        <w:rPr>
          <w:rFonts w:ascii="Arial" w:hAnsi="Arial"/>
          <w:b/>
          <w:bCs/>
        </w:rPr>
        <w:t>REF:</w:t>
      </w:r>
      <w:r w:rsidR="001121B6">
        <w:rPr>
          <w:rFonts w:ascii="Arial" w:hAnsi="Arial"/>
        </w:rPr>
        <w:t xml:space="preserve"> MEMORANDO</w:t>
      </w:r>
    </w:p>
    <w:p w:rsidR="008C24DE" w:rsidRDefault="008C24DE">
      <w:pPr>
        <w:jc w:val="both"/>
        <w:rPr>
          <w:rFonts w:ascii="Arial" w:hAnsi="Arial"/>
        </w:rPr>
      </w:pPr>
    </w:p>
    <w:p w:rsidR="00584840" w:rsidRDefault="008C0849">
      <w:pPr>
        <w:jc w:val="both"/>
        <w:rPr>
          <w:rFonts w:ascii="roboto_slab_regular" w:hAnsi="roboto_slab_regular" w:hint="eastAsia"/>
          <w:color w:val="393939"/>
        </w:rPr>
      </w:pPr>
      <w:r>
        <w:rPr>
          <w:rFonts w:ascii="roboto_slab_regular" w:hAnsi="roboto_slab_regular"/>
          <w:b/>
          <w:bCs/>
          <w:color w:val="393939"/>
          <w:bdr w:val="none" w:sz="0" w:space="0" w:color="auto" w:frame="1"/>
        </w:rPr>
        <w:t>Tras seis meses de pandemia en los que el Distrito levantó la medida de ‘pico y placa’ para garantizar una movilidad más segura, la ‘nueva normalidad’, </w:t>
      </w:r>
      <w:r>
        <w:rPr>
          <w:rFonts w:ascii="roboto_slab_regular" w:hAnsi="roboto_slab_regular"/>
          <w:color w:val="393939"/>
        </w:rPr>
        <w:t>que empezó hace pocas semanas, obligó a que la restricción volviera a operar.</w:t>
      </w:r>
      <w:r>
        <w:rPr>
          <w:rFonts w:ascii="roboto_slab_regular" w:hAnsi="roboto_slab_regular"/>
          <w:color w:val="393939"/>
        </w:rPr>
        <w:br/>
      </w:r>
      <w:r>
        <w:rPr>
          <w:rFonts w:ascii="roboto_slab_regular" w:hAnsi="roboto_slab_regular"/>
          <w:color w:val="393939"/>
        </w:rPr>
        <w:br/>
        <w:t>Esto por los interminables trancones que se han presentado en los últimos días en los principales corredores de la ciudad. Realidad que obligó a la Secretaría de Movilidad de la ciudad a presentar una propuesta operacional de cómo funcionaría la restricción en esta fase de la pandemia.</w:t>
      </w:r>
    </w:p>
    <w:p w:rsidR="00B45657" w:rsidRDefault="00B45657">
      <w:pPr>
        <w:jc w:val="both"/>
        <w:rPr>
          <w:rFonts w:ascii="roboto_slab_regular" w:hAnsi="roboto_slab_regular" w:hint="eastAsia"/>
          <w:color w:val="393939"/>
        </w:rPr>
      </w:pPr>
    </w:p>
    <w:p w:rsidR="00B45657" w:rsidRDefault="00B45657">
      <w:pPr>
        <w:jc w:val="both"/>
        <w:rPr>
          <w:rFonts w:ascii="roboto_slab_regular" w:hAnsi="roboto_slab_regular" w:hint="eastAsia"/>
          <w:color w:val="393939"/>
        </w:rPr>
      </w:pPr>
      <w:r>
        <w:rPr>
          <w:rFonts w:ascii="roboto_slab_regular" w:hAnsi="roboto_slab_regular"/>
          <w:color w:val="393939"/>
        </w:rPr>
        <w:t>Lo primero que debe saber es que, en definitiva, el ‘pico y placa’ regresa mañana. Sin embargo, todavía no hay normas claras de cómo se aplicará, pues hasta ahora lo que hay es un proyecto de decreto que no es definitivo.</w:t>
      </w:r>
      <w:r>
        <w:rPr>
          <w:rFonts w:ascii="roboto_slab_regular" w:hAnsi="roboto_slab_regular"/>
          <w:color w:val="393939"/>
        </w:rPr>
        <w:br/>
      </w:r>
      <w:r>
        <w:rPr>
          <w:rFonts w:ascii="roboto_slab_regular" w:hAnsi="roboto_slab_regular"/>
          <w:color w:val="393939"/>
        </w:rPr>
        <w:br/>
      </w:r>
      <w:r>
        <w:rPr>
          <w:rFonts w:ascii="roboto_slab_regular" w:hAnsi="roboto_slab_regular"/>
          <w:b/>
          <w:bCs/>
          <w:color w:val="393939"/>
          <w:bdr w:val="none" w:sz="0" w:space="0" w:color="auto" w:frame="1"/>
        </w:rPr>
        <w:t>La razón es que la entidad abrió la posibilidad de que los ciudadanos envíen sus propuestas o sugerencias para el regreso de la restricción. </w:t>
      </w:r>
      <w:r>
        <w:rPr>
          <w:rFonts w:ascii="roboto_slab_regular" w:hAnsi="roboto_slab_regular"/>
          <w:color w:val="393939"/>
        </w:rPr>
        <w:t>Esta opción estará abierta hasta hoy a las cuatro y media de la tarde, hora en la que funcionarios del Distrito se reunirán para revisar las opiniones ciudadanas y publicar el decreto final que regirá el regreso del ‘pico y placa’.</w:t>
      </w:r>
      <w:r>
        <w:rPr>
          <w:rFonts w:ascii="roboto_slab_regular" w:hAnsi="roboto_slab_regular"/>
          <w:color w:val="393939"/>
        </w:rPr>
        <w:br/>
      </w:r>
      <w:r>
        <w:rPr>
          <w:rFonts w:ascii="roboto_slab_regular" w:hAnsi="roboto_slab_regular"/>
          <w:color w:val="393939"/>
        </w:rPr>
        <w:br/>
        <w:t xml:space="preserve">Esto significa que lo que se sabe, por ahora, es la propuesta del Distrito, que contempla lo siguiente: las placas terminadas en número par tienen restricción en los días pares, y si el </w:t>
      </w:r>
      <w:r>
        <w:rPr>
          <w:rFonts w:ascii="roboto_slab_regular" w:hAnsi="roboto_slab_regular"/>
          <w:color w:val="393939"/>
        </w:rPr>
        <w:lastRenderedPageBreak/>
        <w:t>último dígito es impar, la restricción les aplicará en las fechas impares. Hasta aquí no habría ningún cambio.</w:t>
      </w:r>
    </w:p>
    <w:p w:rsidR="007C2DA2" w:rsidRDefault="007C2DA2">
      <w:pPr>
        <w:jc w:val="both"/>
        <w:rPr>
          <w:rFonts w:ascii="roboto_slab_regular" w:hAnsi="roboto_slab_regular" w:hint="eastAsia"/>
          <w:color w:val="393939"/>
        </w:rPr>
      </w:pPr>
    </w:p>
    <w:p w:rsidR="007C2DA2" w:rsidRDefault="007C2DA2">
      <w:pPr>
        <w:jc w:val="both"/>
        <w:rPr>
          <w:rFonts w:ascii="roboto_slab_regular" w:hAnsi="roboto_slab_regular"/>
          <w:color w:val="393939"/>
        </w:rPr>
      </w:pPr>
      <w:r>
        <w:rPr>
          <w:rFonts w:ascii="roboto_slab_regular" w:hAnsi="roboto_slab_regular"/>
          <w:color w:val="393939"/>
        </w:rPr>
        <w:t>Esta fue una de las noticias que más ha generado polémica, pues </w:t>
      </w:r>
      <w:r>
        <w:rPr>
          <w:rFonts w:ascii="roboto_slab_regular" w:hAnsi="roboto_slab_regular"/>
          <w:b/>
          <w:bCs/>
          <w:color w:val="393939"/>
          <w:bdr w:val="none" w:sz="0" w:space="0" w:color="auto" w:frame="1"/>
        </w:rPr>
        <w:t>tanto los ciudadanos como el sector privado han manifestado que es el único día que tienen las familias para salir a hacer diligencias y dinamizar el comercio en la ciudad.</w:t>
      </w:r>
      <w:r>
        <w:rPr>
          <w:rFonts w:ascii="roboto_slab_regular" w:hAnsi="roboto_slab_regular"/>
          <w:color w:val="393939"/>
        </w:rPr>
        <w:br/>
      </w:r>
      <w:r>
        <w:rPr>
          <w:rFonts w:ascii="roboto_slab_regular" w:hAnsi="roboto_slab_regular"/>
          <w:color w:val="393939"/>
        </w:rPr>
        <w:br/>
        <w:t>Por otro lado, hay quienes dicen que la restricción el día sábado es conveniente para la ciudad. Sin embargo, cuestionan el horario argumentando que los días sábados la congestión se presenta desde las once de la mañana hasta las cinco de la tarde.</w:t>
      </w:r>
    </w:p>
    <w:p w:rsidR="00AF79CE" w:rsidRDefault="00AF79CE">
      <w:pPr>
        <w:jc w:val="both"/>
        <w:rPr>
          <w:rFonts w:ascii="roboto_slab_regular" w:hAnsi="roboto_slab_regular"/>
          <w:color w:val="393939"/>
        </w:rPr>
      </w:pPr>
    </w:p>
    <w:p w:rsidR="00AF79CE" w:rsidRDefault="00AF79CE">
      <w:pPr>
        <w:jc w:val="both"/>
        <w:rPr>
          <w:rFonts w:ascii="Arial" w:hAnsi="Arial"/>
        </w:rPr>
      </w:pPr>
      <w:r>
        <w:rPr>
          <w:rFonts w:ascii="roboto_slab_regular" w:hAnsi="roboto_slab_regular"/>
          <w:color w:val="393939"/>
        </w:rPr>
        <w:t>Otro cambio propuesto es en materia de excepciones, pues además de los 16 tipos de vehículos exentos de la norma por el decreto 846 de diciembre de 2019, se sumarían otras dos.</w:t>
      </w:r>
      <w:r>
        <w:rPr>
          <w:rFonts w:ascii="roboto_slab_regular" w:hAnsi="roboto_slab_regular"/>
          <w:color w:val="393939"/>
        </w:rPr>
        <w:br/>
      </w:r>
      <w:r>
        <w:rPr>
          <w:rFonts w:ascii="roboto_slab_regular" w:hAnsi="roboto_slab_regular"/>
          <w:color w:val="393939"/>
        </w:rPr>
        <w:br/>
      </w:r>
      <w:r>
        <w:rPr>
          <w:rFonts w:ascii="roboto_slab_regular" w:hAnsi="roboto_slab_regular"/>
          <w:b/>
          <w:bCs/>
          <w:color w:val="393939"/>
          <w:bdr w:val="none" w:sz="0" w:space="0" w:color="auto" w:frame="1"/>
        </w:rPr>
        <w:t>La primera es para vehículos híbridos de fábrica, cuya motorización sea por combustión y funcionen, alternada o simultáneamente, con motor eléctrico.</w:t>
      </w:r>
      <w:r>
        <w:rPr>
          <w:rFonts w:ascii="roboto_slab_regular" w:hAnsi="roboto_slab_regular"/>
          <w:color w:val="393939"/>
        </w:rPr>
        <w:br/>
        <w:t>Los propietarios de este tipo de carros tendrían que solicitar el permiso ante la Secretaría de Movilidad y la entidad tendría 20 días para otorgarlo o no.</w:t>
      </w:r>
      <w:r>
        <w:rPr>
          <w:rFonts w:ascii="roboto_slab_regular" w:hAnsi="roboto_slab_regular"/>
          <w:color w:val="393939"/>
        </w:rPr>
        <w:br/>
      </w:r>
      <w:r>
        <w:rPr>
          <w:rFonts w:ascii="roboto_slab_regular" w:hAnsi="roboto_slab_regular"/>
          <w:color w:val="393939"/>
        </w:rPr>
        <w:br/>
        <w:t>Y la segunda excepción nueva aplicaría para los vehículos que se movilicen con tres o más personas, incluyendo al conductor.</w:t>
      </w:r>
      <w:bookmarkStart w:id="0" w:name="_GoBack"/>
      <w:bookmarkEnd w:id="0"/>
    </w:p>
    <w:p w:rsidR="008C24DE" w:rsidRDefault="008C24DE">
      <w:pPr>
        <w:jc w:val="both"/>
        <w:rPr>
          <w:rFonts w:ascii="Arial" w:hAnsi="Arial"/>
        </w:rPr>
      </w:pPr>
    </w:p>
    <w:p w:rsidR="008C24DE" w:rsidRDefault="000C128E">
      <w:pPr>
        <w:jc w:val="both"/>
        <w:rPr>
          <w:rFonts w:ascii="Arial" w:hAnsi="Arial"/>
        </w:rPr>
      </w:pPr>
      <w:r>
        <w:rPr>
          <w:rFonts w:ascii="Arial" w:hAnsi="Arial"/>
        </w:rPr>
        <w:t>Cordialmente,</w:t>
      </w:r>
    </w:p>
    <w:p w:rsidR="008C24DE" w:rsidRDefault="000C128E">
      <w:pPr>
        <w:rPr>
          <w:rFonts w:ascii="Arial" w:hAnsi="Arial"/>
        </w:rPr>
      </w:pPr>
      <w:r>
        <w:rPr>
          <w:rFonts w:ascii="Arial" w:hAnsi="Arial"/>
        </w:rPr>
        <w:t xml:space="preserve"> </w:t>
      </w:r>
      <w:r>
        <w:rPr>
          <w:rFonts w:ascii="Arial" w:hAnsi="Arial"/>
          <w:noProof/>
          <w:lang w:eastAsia="es-CO" w:bidi="ar-SA"/>
        </w:rPr>
        <w:drawing>
          <wp:inline distT="0" distB="0" distL="0" distR="0">
            <wp:extent cx="3486150" cy="428625"/>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8"/>
                    <a:stretch>
                      <a:fillRect/>
                    </a:stretch>
                  </pic:blipFill>
                  <pic:spPr bwMode="auto">
                    <a:xfrm>
                      <a:off x="0" y="0"/>
                      <a:ext cx="3486150" cy="428625"/>
                    </a:xfrm>
                    <a:prstGeom prst="rect">
                      <a:avLst/>
                    </a:prstGeom>
                  </pic:spPr>
                </pic:pic>
              </a:graphicData>
            </a:graphic>
          </wp:inline>
        </w:drawing>
      </w:r>
    </w:p>
    <w:p w:rsidR="008C24DE" w:rsidRDefault="001121B6">
      <w:pPr>
        <w:rPr>
          <w:rFonts w:ascii="Arial" w:hAnsi="Arial"/>
          <w:b/>
          <w:bCs/>
        </w:rPr>
      </w:pPr>
      <w:r>
        <w:rPr>
          <w:rFonts w:ascii="Arial" w:hAnsi="Arial"/>
          <w:b/>
          <w:bCs/>
        </w:rPr>
        <w:t>Edwin Aldana</w:t>
      </w:r>
    </w:p>
    <w:p w:rsidR="008C24DE" w:rsidRDefault="001121B6">
      <w:pPr>
        <w:rPr>
          <w:rFonts w:ascii="Arial" w:hAnsi="Arial"/>
        </w:rPr>
      </w:pPr>
      <w:r>
        <w:rPr>
          <w:rFonts w:ascii="Arial" w:hAnsi="Arial"/>
        </w:rPr>
        <w:t>Director general</w:t>
      </w:r>
    </w:p>
    <w:p w:rsidR="008C24DE" w:rsidRDefault="001121B6">
      <w:pPr>
        <w:rPr>
          <w:rFonts w:ascii="Arial" w:hAnsi="Arial"/>
          <w:sz w:val="12"/>
          <w:szCs w:val="12"/>
        </w:rPr>
      </w:pPr>
      <w:r>
        <w:rPr>
          <w:rFonts w:ascii="Arial" w:hAnsi="Arial"/>
          <w:sz w:val="12"/>
          <w:szCs w:val="12"/>
        </w:rPr>
        <w:t/>
      </w:r>
    </w:p>
    <w:p w:rsidR="008C24DE" w:rsidRDefault="008C24DE">
      <w:pPr>
        <w:rPr>
          <w:rFonts w:ascii="Arial" w:hAnsi="Arial"/>
          <w:sz w:val="16"/>
          <w:szCs w:val="16"/>
        </w:rPr>
      </w:pPr>
    </w:p>
    <w:p w:rsidR="008C24DE" w:rsidRDefault="001121B6">
      <w:pPr>
        <w:rPr>
          <w:rFonts w:ascii="Arial" w:hAnsi="Arial"/>
          <w:sz w:val="16"/>
          <w:szCs w:val="16"/>
        </w:rPr>
      </w:pPr>
      <w:r>
        <w:rPr>
          <w:rFonts w:ascii="Arial" w:hAnsi="Arial"/>
          <w:sz w:val="16"/>
          <w:szCs w:val="16"/>
        </w:rPr>
        <w:t>Anexos: 1 Carpetas, 3 Carpetas, 3 Cronogramas</w:t>
      </w:r>
    </w:p>
    <w:p w:rsidR="008C24DE" w:rsidRDefault="001121B6">
      <w:pPr>
        <w:rPr>
          <w:rFonts w:ascii="Arial" w:hAnsi="Arial"/>
          <w:sz w:val="16"/>
          <w:szCs w:val="16"/>
        </w:rPr>
      </w:pPr>
      <w:r>
        <w:rPr>
          <w:rFonts w:ascii="Arial" w:hAnsi="Arial"/>
          <w:sz w:val="16"/>
          <w:szCs w:val="16"/>
        </w:rPr>
        <w:t>
          <w:br/>
          Con Copia a: DIEGO ERNESTO GARZON RAMIREZ-Oficina de Control Interno
          <w:br/>
          Con Copia a: PATRICIA DEL PILAR ZAPATA OLIVEROS-Oficina de Control Disciplinario
        </w:t>
      </w:r>
    </w:p>
    <w:p w:rsidR="008C24DE" w:rsidRDefault="001121B6">
      <w:pPr>
        <w:rPr>
          <w:rFonts w:ascii="Arial" w:hAnsi="Arial"/>
          <w:sz w:val="16"/>
          <w:szCs w:val="16"/>
        </w:rPr>
      </w:pPr>
      <w:r>
        <w:rPr>
          <w:rFonts w:ascii="Arial" w:hAnsi="Arial"/>
          <w:sz w:val="16"/>
          <w:szCs w:val="16"/>
        </w:rPr>
        <w:t/>
      </w:r>
    </w:p>
    <w:p w:rsidR="00413379" w:rsidRDefault="001121B6">
      <w:pPr>
        <w:rPr>
          <w:rFonts w:ascii="Arial" w:hAnsi="Arial"/>
          <w:sz w:val="16"/>
          <w:szCs w:val="16"/>
        </w:rPr>
      </w:pPr>
      <w:r>
        <w:rPr>
          <w:rFonts w:ascii="Arial" w:hAnsi="Arial"/>
          <w:sz w:val="16"/>
          <w:szCs w:val="16"/>
        </w:rPr>
        <w:t>
          <w:br/>
          Elaboró: DIEGO ERNESTO GARZON RAMIREZ-Subdirección Técnica de Tesorería y Recaudo
        </w:t>
      </w:r>
    </w:p>
    <w:p w:rsidR="00413379" w:rsidRDefault="00413379" w:rsidP="00413379">
      <w:pPr>
        <w:rPr>
          <w:rFonts w:ascii="Arial" w:hAnsi="Arial"/>
          <w:sz w:val="16"/>
          <w:szCs w:val="16"/>
        </w:rPr>
      </w:pPr>
    </w:p>
    <w:p w:rsidR="008C24DE" w:rsidRPr="00413379" w:rsidRDefault="00413379" w:rsidP="00413379">
      <w:pPr>
        <w:tabs>
          <w:tab w:val="left" w:pos="6315"/>
        </w:tabs>
        <w:rPr>
          <w:rFonts w:ascii="Arial" w:hAnsi="Arial"/>
          <w:sz w:val="16"/>
          <w:szCs w:val="16"/>
        </w:rPr>
      </w:pPr>
      <w:r>
        <w:rPr>
          <w:rFonts w:ascii="Arial" w:hAnsi="Arial"/>
          <w:sz w:val="16"/>
          <w:szCs w:val="16"/>
        </w:rPr>
        <w:tab/>
      </w:r>
    </w:p>
    <w:sectPr w:rsidR="008C24DE" w:rsidRPr="00413379" w:rsidSect="009D7050">
      <w:footerReference w:type="default" r:id="rId9"/>
      <w:pgSz w:w="12240" w:h="15840"/>
      <w:pgMar w:top="3352" w:right="1704" w:bottom="2125" w:left="1701" w:header="567" w:footer="22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34E" w:rsidRDefault="0048134E">
      <w:r>
        <w:separator/>
      </w:r>
    </w:p>
  </w:endnote>
  <w:endnote w:type="continuationSeparator" w:id="0">
    <w:p w:rsidR="0048134E" w:rsidRDefault="0048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3of9">
    <w:charset w:val="00"/>
    <w:family w:val="auto"/>
    <w:pitch w:val="variable"/>
    <w:sig w:usb0="00000003" w:usb1="00000000" w:usb2="00000000" w:usb3="00000000" w:csb0="00000001" w:csb1="00000000"/>
  </w:font>
  <w:font w:name="roboto_slab_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4DE" w:rsidRDefault="000C128E">
    <w:pPr>
      <w:pStyle w:val="Textoindependiente"/>
      <w:spacing w:after="0"/>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PAGE</w:instrText>
    </w:r>
    <w:r>
      <w:rPr>
        <w:rFonts w:ascii="Arial" w:hAnsi="Arial" w:cs="Arial"/>
        <w:sz w:val="16"/>
        <w:szCs w:val="16"/>
      </w:rPr>
      <w:fldChar w:fldCharType="separate"/>
    </w:r>
    <w:r w:rsidR="00AF79CE">
      <w:rPr>
        <w:rFonts w:ascii="Arial" w:hAnsi="Arial" w:cs="Arial"/>
        <w:noProof/>
        <w:sz w:val="16"/>
        <w:szCs w:val="16"/>
      </w:rPr>
      <w:t>2</w:t>
    </w:r>
    <w:r>
      <w:rPr>
        <w:rFonts w:ascii="Arial" w:hAnsi="Arial" w:cs="Arial"/>
        <w:sz w:val="16"/>
        <w:szCs w:val="16"/>
      </w:rPr>
      <w:fldChar w:fldCharType="end"/>
    </w:r>
  </w:p>
  <w:p w:rsidR="00584840" w:rsidRDefault="00584840" w:rsidP="00584840">
    <w:pPr>
      <w:pStyle w:val="Piedepgina"/>
      <w:jc w:val="both"/>
      <w:rPr>
        <w:rFonts w:ascii="Arial" w:hAnsi="Arial" w:cs="Arial"/>
        <w:i/>
        <w:sz w:val="16"/>
        <w:szCs w:val="16"/>
      </w:rPr>
    </w:pPr>
    <w:r w:rsidRPr="008431CD">
      <w:rPr>
        <w:rFonts w:ascii="Arial" w:hAnsi="Arial" w:cs="Arial"/>
        <w:i/>
        <w:sz w:val="16"/>
        <w:szCs w:val="16"/>
      </w:rPr>
      <w:t xml:space="preserve">Este documento está suscrito con firma mecánica autorizada mediante Resolución No. </w:t>
    </w:r>
    <w:r>
      <w:rPr>
        <w:rFonts w:ascii="Arial" w:hAnsi="Arial" w:cs="Arial"/>
        <w:i/>
        <w:sz w:val="16"/>
        <w:szCs w:val="16"/>
      </w:rPr>
      <w:t xml:space="preserve">55548 </w:t>
    </w:r>
    <w:r w:rsidRPr="008431CD">
      <w:rPr>
        <w:rFonts w:ascii="Arial" w:hAnsi="Arial" w:cs="Arial"/>
        <w:i/>
        <w:sz w:val="16"/>
        <w:szCs w:val="16"/>
      </w:rPr>
      <w:t xml:space="preserve">de </w:t>
    </w:r>
    <w:r>
      <w:rPr>
        <w:rFonts w:ascii="Arial" w:hAnsi="Arial" w:cs="Arial"/>
        <w:i/>
        <w:sz w:val="16"/>
        <w:szCs w:val="16"/>
      </w:rPr>
      <w:t>julio</w:t>
    </w:r>
    <w:r w:rsidRPr="008431CD">
      <w:rPr>
        <w:rFonts w:ascii="Arial" w:hAnsi="Arial" w:cs="Arial"/>
        <w:i/>
        <w:sz w:val="16"/>
        <w:szCs w:val="16"/>
      </w:rPr>
      <w:t xml:space="preserve"> </w:t>
    </w:r>
    <w:r>
      <w:rPr>
        <w:rFonts w:ascii="Arial" w:hAnsi="Arial" w:cs="Arial"/>
        <w:i/>
        <w:sz w:val="16"/>
        <w:szCs w:val="16"/>
      </w:rPr>
      <w:t>29 de 2015</w:t>
    </w:r>
  </w:p>
  <w:p w:rsidR="00584840" w:rsidRDefault="00584840">
    <w:pPr>
      <w:pStyle w:val="Textoindependiente"/>
      <w:spacing w:after="0"/>
      <w:jc w:val="right"/>
      <w:rPr>
        <w:rFonts w:ascii="Arial" w:hAnsi="Arial" w:cs="Arial"/>
        <w:sz w:val="16"/>
        <w:szCs w:val="16"/>
      </w:rPr>
    </w:pPr>
  </w:p>
  <w:tbl>
    <w:tblPr>
      <w:tblStyle w:val="Tablaconcuadrcula"/>
      <w:tblW w:w="10336"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34"/>
      <w:gridCol w:w="6813"/>
      <w:gridCol w:w="1689"/>
    </w:tblGrid>
    <w:tr w:rsidR="00065098" w:rsidTr="00C12423">
      <w:trPr>
        <w:trHeight w:val="1020"/>
      </w:trPr>
      <w:tc>
        <w:tcPr>
          <w:tcW w:w="1834" w:type="dxa"/>
          <w:tcBorders>
            <w:top w:val="nil"/>
            <w:bottom w:val="nil"/>
            <w:right w:val="single" w:sz="4" w:space="0" w:color="auto"/>
          </w:tcBorders>
        </w:tcPr>
        <w:p w:rsidR="00065098" w:rsidRPr="002A0F78" w:rsidRDefault="00065098" w:rsidP="00065098">
          <w:pPr>
            <w:pStyle w:val="Contenidodelatabla"/>
            <w:rPr>
              <w:rFonts w:ascii="Arial" w:hAnsi="Arial"/>
              <w:sz w:val="17"/>
              <w:szCs w:val="17"/>
            </w:rPr>
          </w:pPr>
          <w:r w:rsidRPr="002A0F78">
            <w:rPr>
              <w:rFonts w:ascii="Arial" w:hAnsi="Arial"/>
              <w:sz w:val="17"/>
              <w:szCs w:val="17"/>
            </w:rPr>
            <w:t>Calle 22 No. 6 - 27</w:t>
          </w:r>
        </w:p>
        <w:p w:rsidR="00065098" w:rsidRPr="002A0F78" w:rsidRDefault="00065098" w:rsidP="00065098">
          <w:pPr>
            <w:pStyle w:val="Contenidodelatabla"/>
            <w:ind w:right="-245"/>
            <w:rPr>
              <w:rFonts w:ascii="Arial" w:hAnsi="Arial"/>
              <w:sz w:val="17"/>
              <w:szCs w:val="17"/>
            </w:rPr>
          </w:pPr>
          <w:r>
            <w:rPr>
              <w:rFonts w:ascii="Arial" w:hAnsi="Arial"/>
              <w:sz w:val="17"/>
              <w:szCs w:val="17"/>
            </w:rPr>
            <w:t>Código Postal 110311</w:t>
          </w:r>
        </w:p>
        <w:p w:rsidR="00065098" w:rsidRPr="002A0F78" w:rsidRDefault="00065098" w:rsidP="00065098">
          <w:pPr>
            <w:pStyle w:val="Contenidodelatabla"/>
            <w:rPr>
              <w:rFonts w:ascii="Arial" w:hAnsi="Arial"/>
              <w:sz w:val="17"/>
              <w:szCs w:val="17"/>
            </w:rPr>
          </w:pPr>
          <w:r>
            <w:rPr>
              <w:rFonts w:ascii="Arial" w:hAnsi="Arial"/>
              <w:sz w:val="17"/>
              <w:szCs w:val="17"/>
            </w:rPr>
            <w:t>Tel: 3386660</w:t>
          </w:r>
        </w:p>
        <w:p w:rsidR="00065098" w:rsidRPr="002A0F78" w:rsidRDefault="00065098" w:rsidP="00065098">
          <w:pPr>
            <w:pStyle w:val="Contenidodelatabla"/>
            <w:rPr>
              <w:rFonts w:ascii="Arial" w:hAnsi="Arial"/>
              <w:sz w:val="17"/>
              <w:szCs w:val="17"/>
            </w:rPr>
          </w:pPr>
          <w:r w:rsidRPr="002A0F78">
            <w:rPr>
              <w:rFonts w:ascii="Arial" w:hAnsi="Arial"/>
              <w:sz w:val="17"/>
              <w:szCs w:val="17"/>
            </w:rPr>
            <w:t>www.idu.gov.co</w:t>
          </w:r>
        </w:p>
        <w:p w:rsidR="00065098" w:rsidRPr="00832051" w:rsidRDefault="00065098" w:rsidP="00065098">
          <w:pPr>
            <w:jc w:val="both"/>
            <w:rPr>
              <w:rFonts w:ascii="Arial" w:hAnsi="Arial"/>
              <w:sz w:val="18"/>
              <w:szCs w:val="18"/>
            </w:rPr>
          </w:pPr>
          <w:r w:rsidRPr="002A0F78">
            <w:rPr>
              <w:rFonts w:ascii="Arial" w:hAnsi="Arial"/>
              <w:sz w:val="17"/>
              <w:szCs w:val="17"/>
            </w:rPr>
            <w:t>Info: Línea: 195</w:t>
          </w:r>
        </w:p>
      </w:tc>
      <w:tc>
        <w:tcPr>
          <w:tcW w:w="6813" w:type="dxa"/>
          <w:tcBorders>
            <w:top w:val="nil"/>
            <w:left w:val="single" w:sz="4" w:space="0" w:color="auto"/>
            <w:bottom w:val="nil"/>
            <w:right w:val="single" w:sz="4" w:space="0" w:color="auto"/>
          </w:tcBorders>
        </w:tcPr>
        <w:p w:rsidR="00065098" w:rsidRDefault="00065098" w:rsidP="00065098">
          <w:pPr>
            <w:pStyle w:val="Piedepgina"/>
          </w:pPr>
          <w:r>
            <w:rPr>
              <w:noProof/>
            </w:rPr>
            <w:drawing>
              <wp:anchor distT="0" distB="0" distL="114300" distR="114300" simplePos="0" relativeHeight="251660288" behindDoc="0" locked="0" layoutInCell="1" allowOverlap="1" wp14:anchorId="049F9ECF" wp14:editId="7A9C2D82">
                <wp:simplePos x="0" y="0"/>
                <wp:positionH relativeFrom="column">
                  <wp:posOffset>3140710</wp:posOffset>
                </wp:positionH>
                <wp:positionV relativeFrom="paragraph">
                  <wp:posOffset>123190</wp:posOffset>
                </wp:positionV>
                <wp:extent cx="1033145" cy="421005"/>
                <wp:effectExtent l="0" t="0" r="0" b="0"/>
                <wp:wrapThrough wrapText="bothSides">
                  <wp:wrapPolygon edited="0">
                    <wp:start x="0" y="0"/>
                    <wp:lineTo x="0" y="20525"/>
                    <wp:lineTo x="21109" y="20525"/>
                    <wp:lineTo x="2110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correspondencia3.jpg"/>
                        <pic:cNvPicPr/>
                      </pic:nvPicPr>
                      <pic:blipFill>
                        <a:blip r:embed="rId1">
                          <a:extLst>
                            <a:ext uri="{28A0092B-C50C-407E-A947-70E740481C1C}">
                              <a14:useLocalDpi xmlns:a14="http://schemas.microsoft.com/office/drawing/2010/main" val="0"/>
                            </a:ext>
                          </a:extLst>
                        </a:blip>
                        <a:stretch>
                          <a:fillRect/>
                        </a:stretch>
                      </pic:blipFill>
                      <pic:spPr>
                        <a:xfrm>
                          <a:off x="0" y="0"/>
                          <a:ext cx="1033145" cy="4210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8ACAE9" wp14:editId="6B97420E">
                <wp:simplePos x="0" y="0"/>
                <wp:positionH relativeFrom="column">
                  <wp:posOffset>2367280</wp:posOffset>
                </wp:positionH>
                <wp:positionV relativeFrom="paragraph">
                  <wp:posOffset>117475</wp:posOffset>
                </wp:positionV>
                <wp:extent cx="697230" cy="478155"/>
                <wp:effectExtent l="0" t="0" r="7620" b="0"/>
                <wp:wrapThrough wrapText="bothSides">
                  <wp:wrapPolygon edited="0">
                    <wp:start x="0" y="0"/>
                    <wp:lineTo x="0" y="20653"/>
                    <wp:lineTo x="21246" y="20653"/>
                    <wp:lineTo x="2124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DU-sello-efr_-color (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7230" cy="4781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4CE0521" wp14:editId="0EA78827">
                <wp:simplePos x="0" y="0"/>
                <wp:positionH relativeFrom="column">
                  <wp:posOffset>1172210</wp:posOffset>
                </wp:positionH>
                <wp:positionV relativeFrom="paragraph">
                  <wp:posOffset>41275</wp:posOffset>
                </wp:positionV>
                <wp:extent cx="1119417" cy="579407"/>
                <wp:effectExtent l="0" t="0" r="5080" b="0"/>
                <wp:wrapThrough wrapText="bothSides">
                  <wp:wrapPolygon edited="0">
                    <wp:start x="0" y="0"/>
                    <wp:lineTo x="0" y="20605"/>
                    <wp:lineTo x="21330" y="20605"/>
                    <wp:lineTo x="21330" y="0"/>
                    <wp:lineTo x="0" y="0"/>
                  </wp:wrapPolygon>
                </wp:wrapThrough>
                <wp:docPr id="14" name="Imagen 14" descr="D:\Users\pccampos1\AppData\Local\Microsoft\Windows\INetCache\Content.Word\Logo-BV_20-12-2019-02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pccampos1\AppData\Local\Microsoft\Windows\INetCache\Content.Word\Logo-BV_20-12-2019-02 (4).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119417" cy="5794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sz w:val="16"/>
              <w:szCs w:val="16"/>
            </w:rPr>
            <w:drawing>
              <wp:anchor distT="0" distB="0" distL="114300" distR="114300" simplePos="0" relativeHeight="251662336" behindDoc="1" locked="0" layoutInCell="1" allowOverlap="1" wp14:anchorId="4C1EE662" wp14:editId="58790981">
                <wp:simplePos x="0" y="0"/>
                <wp:positionH relativeFrom="column">
                  <wp:posOffset>-3175</wp:posOffset>
                </wp:positionH>
                <wp:positionV relativeFrom="paragraph">
                  <wp:posOffset>40640</wp:posOffset>
                </wp:positionV>
                <wp:extent cx="1099185" cy="619125"/>
                <wp:effectExtent l="0" t="0" r="5715" b="9525"/>
                <wp:wrapThrough wrapText="bothSides">
                  <wp:wrapPolygon edited="0">
                    <wp:start x="0" y="0"/>
                    <wp:lineTo x="0" y="21268"/>
                    <wp:lineTo x="21338" y="21268"/>
                    <wp:lineTo x="21338" y="0"/>
                    <wp:lineTo x="0" y="0"/>
                  </wp:wrapPolygon>
                </wp:wrapThrough>
                <wp:docPr id="9" name="Imagen 9" descr="D:\Users\pccampos1\AppData\Local\Microsoft\Windows\INetCache\Content.Word\2-Logo-BV_20-12-2019-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pccampos1\AppData\Local\Microsoft\Windows\INetCache\Content.Word\2-Logo-BV_20-12-2019-01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99185" cy="619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89" w:type="dxa"/>
          <w:tcBorders>
            <w:left w:val="single" w:sz="4" w:space="0" w:color="auto"/>
          </w:tcBorders>
        </w:tcPr>
        <w:p w:rsidR="00065098" w:rsidRDefault="00065098" w:rsidP="00065098">
          <w:pPr>
            <w:pStyle w:val="Piedepgina"/>
          </w:pPr>
          <w:r>
            <w:rPr>
              <w:rFonts w:ascii="Arial" w:hAnsi="Arial"/>
              <w:noProof/>
              <w:sz w:val="16"/>
              <w:szCs w:val="16"/>
            </w:rPr>
            <w:drawing>
              <wp:anchor distT="0" distB="0" distL="114300" distR="114300" simplePos="0" relativeHeight="251663360" behindDoc="0" locked="0" layoutInCell="1" allowOverlap="1" wp14:anchorId="366E73C7" wp14:editId="465C71EF">
                <wp:simplePos x="0" y="0"/>
                <wp:positionH relativeFrom="column">
                  <wp:posOffset>141743</wp:posOffset>
                </wp:positionH>
                <wp:positionV relativeFrom="paragraph">
                  <wp:posOffset>38735</wp:posOffset>
                </wp:positionV>
                <wp:extent cx="556260" cy="556260"/>
                <wp:effectExtent l="0" t="0" r="0" b="0"/>
                <wp:wrapThrough wrapText="bothSides">
                  <wp:wrapPolygon edited="0">
                    <wp:start x="0" y="0"/>
                    <wp:lineTo x="0" y="20712"/>
                    <wp:lineTo x="20712" y="20712"/>
                    <wp:lineTo x="2071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Membrete-2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14:sizeRelH relativeFrom="page">
                  <wp14:pctWidth>0</wp14:pctWidth>
                </wp14:sizeRelH>
                <wp14:sizeRelV relativeFrom="page">
                  <wp14:pctHeight>0</wp14:pctHeight>
                </wp14:sizeRelV>
              </wp:anchor>
            </w:drawing>
          </w:r>
        </w:p>
      </w:tc>
    </w:tr>
  </w:tbl>
  <w:p w:rsidR="008C24DE" w:rsidRDefault="008C24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34E" w:rsidRDefault="0048134E">
      <w:r>
        <w:separator/>
      </w:r>
    </w:p>
  </w:footnote>
  <w:footnote w:type="continuationSeparator" w:id="0">
    <w:p w:rsidR="0048134E" w:rsidRDefault="00481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4DE"/>
    <w:rsid w:val="00000BC6"/>
    <w:rsid w:val="0004112A"/>
    <w:rsid w:val="00065098"/>
    <w:rsid w:val="000930B7"/>
    <w:rsid w:val="000A7D33"/>
    <w:rsid w:val="000A7DB5"/>
    <w:rsid w:val="000B4CD6"/>
    <w:rsid w:val="000C128E"/>
    <w:rsid w:val="000D1C2F"/>
    <w:rsid w:val="001121B6"/>
    <w:rsid w:val="00215758"/>
    <w:rsid w:val="00292C0D"/>
    <w:rsid w:val="0029454A"/>
    <w:rsid w:val="003367FF"/>
    <w:rsid w:val="003433BF"/>
    <w:rsid w:val="003D5284"/>
    <w:rsid w:val="00413379"/>
    <w:rsid w:val="0048134E"/>
    <w:rsid w:val="004F5707"/>
    <w:rsid w:val="00584840"/>
    <w:rsid w:val="005C5662"/>
    <w:rsid w:val="006B6D89"/>
    <w:rsid w:val="006B78DE"/>
    <w:rsid w:val="006D37D7"/>
    <w:rsid w:val="00702155"/>
    <w:rsid w:val="007153E7"/>
    <w:rsid w:val="00732232"/>
    <w:rsid w:val="007C2DA2"/>
    <w:rsid w:val="00836381"/>
    <w:rsid w:val="00864068"/>
    <w:rsid w:val="008C0849"/>
    <w:rsid w:val="008C24DE"/>
    <w:rsid w:val="008E7401"/>
    <w:rsid w:val="00956C0D"/>
    <w:rsid w:val="00971FA9"/>
    <w:rsid w:val="009D7050"/>
    <w:rsid w:val="00A125CB"/>
    <w:rsid w:val="00A3412C"/>
    <w:rsid w:val="00A85D90"/>
    <w:rsid w:val="00A95A6E"/>
    <w:rsid w:val="00AE226E"/>
    <w:rsid w:val="00AF79CE"/>
    <w:rsid w:val="00B45657"/>
    <w:rsid w:val="00BF2B5D"/>
    <w:rsid w:val="00C36889"/>
    <w:rsid w:val="00D018B2"/>
    <w:rsid w:val="00D65DBF"/>
    <w:rsid w:val="00E8795F"/>
    <w:rsid w:val="00ED1B3E"/>
    <w:rsid w:val="00F81D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D64B7"/>
  <w15:docId w15:val="{6698265A-1114-4158-8399-801D5B1D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s-CO"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pPr>
      <w:suppressLineNumbers/>
      <w:tabs>
        <w:tab w:val="center" w:pos="4419"/>
        <w:tab w:val="right" w:pos="8838"/>
      </w:tabs>
    </w:p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styleId="Piedepgina">
    <w:name w:val="footer"/>
    <w:basedOn w:val="Normal"/>
    <w:pPr>
      <w:suppressLineNumbers/>
      <w:tabs>
        <w:tab w:val="center" w:pos="4419"/>
        <w:tab w:val="right" w:pos="8838"/>
      </w:tabs>
    </w:pPr>
  </w:style>
  <w:style w:type="paragraph" w:customStyle="1" w:styleId="Encabezadodelatabla">
    <w:name w:val="Encabezado de la tabla"/>
    <w:basedOn w:val="Contenidodelatabla"/>
    <w:qFormat/>
    <w:pPr>
      <w:jc w:val="center"/>
    </w:pPr>
    <w:rPr>
      <w:b/>
      <w:bCs/>
    </w:rPr>
  </w:style>
  <w:style w:type="paragraph" w:styleId="Textodeglobo">
    <w:name w:val="Balloon Text"/>
    <w:basedOn w:val="Normal"/>
    <w:link w:val="TextodegloboCar"/>
    <w:uiPriority w:val="99"/>
    <w:semiHidden/>
    <w:unhideWhenUsed/>
    <w:rPr>
      <w:rFonts w:ascii="Tahoma" w:hAnsi="Tahoma"/>
      <w:sz w:val="16"/>
      <w:szCs w:val="14"/>
    </w:rPr>
  </w:style>
  <w:style w:type="character" w:customStyle="1" w:styleId="TextodegloboCar">
    <w:name w:val="Texto de globo Car"/>
    <w:basedOn w:val="Fuentedeprrafopredeter"/>
    <w:link w:val="Textodeglobo"/>
    <w:uiPriority w:val="99"/>
    <w:semiHidden/>
    <w:rPr>
      <w:rFonts w:ascii="Tahoma" w:hAnsi="Tahoma"/>
      <w:sz w:val="16"/>
      <w:szCs w:val="14"/>
    </w:rPr>
  </w:style>
  <w:style w:type="table" w:styleId="Tablaconcuadrcula">
    <w:name w:val="Table Grid"/>
    <w:basedOn w:val="Tablanormal"/>
    <w:uiPriority w:val="39"/>
    <w:rsid w:val="00584840"/>
    <w:rPr>
      <w:rFonts w:ascii="Times New Roman" w:eastAsia="Times New Roman" w:hAnsi="Times New Roman" w:cs="Times New Roman"/>
      <w:sz w:val="20"/>
      <w:szCs w:val="20"/>
      <w:lang w:eastAsia="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56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g"/><Relationship Id="rId5" Type="http://schemas.openxmlformats.org/officeDocument/2006/relationships/image" Target="media/image7.jpeg"/><Relationship Id="rId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65CD9-EDD5-453E-B201-FAAF3B2C9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Plantilla Salida - Orfeo</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Salida - Orfeo</dc:title>
  <dc:creator>Alvaro Perez Puentes</dc:creator>
  <cp:keywords>orfeo,salida,idu</cp:keywords>
  <dc:description>Instituto de Desarrollo Urbano</dc:description>
  <cp:lastModifiedBy>Bryam Camilo Garzón Garzón</cp:lastModifiedBy>
  <cp:revision>2</cp:revision>
  <cp:lastPrinted>2018-03-15T22:16:00Z</cp:lastPrinted>
  <dcterms:created xsi:type="dcterms:W3CDTF">2020-09-21T14:17:00Z</dcterms:created>
  <dcterms:modified xsi:type="dcterms:W3CDTF">2020-09-21T14:17:00Z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2016-09-15T10:45:50Z</dcterms:created>
  <dc:creator/>
  <dc:description>Instituto de Desarrollo Urbano</dc:description>
  <cp:keywords>orfeo plantilla idu</cp:keywords>
  <dc:language>es-CO</dc:language>
  <cp:lastModifiedBy/>
  <cp:lastPrinted>2016-09-15T11:45:17Z</cp:lastPrinted>
  <dcterms:modified xsi:type="dcterms:W3CDTF">2016-09-15T11:44:04Z</dcterms:modified>
  <cp:revision>12</cp:revision>
  <dc:subject>Plantilla - Orfeo</dc:subject>
  <dc:title>Plantilla - Orfeo</dc:title>
</cp:coreProperties>
</file>