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A580C"/>
          <w:sz w:val="18"/>
          <w:szCs w:val="18"/>
        </w:rPr>
        <w:t xml:space="preserve">ACADEMIC EVALUATION &amp; CODE ARTIFACT REPORT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BeaconGrid — Emergency Resource Map &amp; GDELT News Intelligence</w:t>
      </w:r>
    </w:p>
    <w:p>
      <w:pPr>
        <w:spacing w:after="24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Centralized Disaster Response Management System with Overpass OSM Integration and Real-time Multi-source News Corroboration for Tamil Nadu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368"/>
      </w:tblGrid>
      <w:tr>
        <w:tc>
          <w:tcPr>
            <w:tcW w:type="pct" w:w="1650"/>
            <w:tcBorders>
              <w:top w:val="single" w:color="2563EB" w:sz="6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22"/>
                <w:szCs w:val="22"/>
              </w:rPr>
              <w:t xml:space="preserve">24MID0077</w:t>
            </w:r>
          </w:p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Jai Kishore K</w:t>
            </w:r>
          </w:p>
        </w:tc>
        <w:tc>
          <w:tcPr>
            <w:tcW w:type="pct" w:w="1650"/>
            <w:tcBorders>
              <w:top w:val="single" w:color="2563EB" w:sz="6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22"/>
                <w:szCs w:val="22"/>
              </w:rPr>
              <w:t xml:space="preserve">24MID0112</w:t>
            </w:r>
          </w:p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Sathya Sai S</w:t>
            </w:r>
          </w:p>
        </w:tc>
        <w:tc>
          <w:tcPr>
            <w:tcW w:type="pct" w:w="1700"/>
            <w:tcBorders>
              <w:top w:val="single" w:color="2563EB" w:sz="6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22"/>
                <w:szCs w:val="22"/>
              </w:rPr>
              <w:t xml:space="preserve">24MID0135</w:t>
            </w:r>
          </w:p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Sudharshini Manikandan</w:t>
            </w:r>
          </w:p>
        </w:tc>
      </w:tr>
    </w:tbl>
    <w:p>
      <w:pPr>
        <w:spacing w:after="240" w:before="180"/>
      </w:pPr>
      <w:r>
        <w:rPr>
          <w:b/>
          <w:bCs/>
          <w:color w:val="475569"/>
          <w:sz w:val="20"/>
          <w:szCs w:val="20"/>
        </w:rPr>
        <w:t xml:space="preserve">Course / Domain: </w:t>
      </w:r>
      <w:r>
        <w:rPr>
          <w:sz w:val="20"/>
          <w:szCs w:val="20"/>
        </w:rPr>
        <w:t xml:space="preserve">Advanced Web Technology (AWT) | Emergency Geospatial Information Systems
</w:t>
      </w:r>
      <w:r>
        <w:rPr>
          <w:b/>
          <w:bCs/>
          <w:color w:val="475569"/>
          <w:sz w:val="20"/>
          <w:szCs w:val="20"/>
        </w:rPr>
        <w:t xml:space="preserve">Execution Runtime: </w:t>
      </w:r>
      <w:r>
        <w:rPr>
          <w:sz w:val="20"/>
          <w:szCs w:val="20"/>
        </w:rPr>
        <w:t xml:space="preserve">Node.js Express Server (Port 8000) &amp; Playwright Chromium Automation Engine
</w:t>
      </w:r>
      <w:r>
        <w:rPr>
          <w:b/>
          <w:bCs/>
          <w:color w:val="475569"/>
          <w:sz w:val="20"/>
          <w:szCs w:val="20"/>
        </w:rPr>
        <w:t xml:space="preserve">Report Scope: </w:t>
      </w:r>
      <w:r>
        <w:rPr>
          <w:sz w:val="20"/>
          <w:szCs w:val="20"/>
        </w:rPr>
        <w:t xml:space="preserve">3 HTML Documents + 4 CSS Stylesheets, paired with Rendered Browser Outputs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Landing Page &amp; Citizen Portal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static/index.html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Overview portal featuring state network status, disaster crisis metrics, four-role interactive dispatch preview, emergency helplines directory, and gateway to the live command map.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Source Code (Excerpt): static/index.html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&lt;!DOCTYPE html&gt;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&lt;html lang="en"&gt;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&lt;head&gt;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&lt;meta name="viewport" content="width=device-width, initial-scale=1.0"&gt;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&lt;title&gt;BeaconGrid — Emergency Resource Map &amp; Disaster Management Portal&lt;/title&gt;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&lt;link rel="preconnect" href="https://fonts.googleapis.com"&gt;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&lt;link href="https://fonts.googleapis.com/css2?family=Oswald:wght@400;500;600;700&amp;family=Inter:wght@400;500;600;700&amp;family=JetBrains+Mono:wght@400;500;600&amp;display=swap" rel="stylesheet"&gt;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&lt;style&gt;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:root{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--bg: #0a0f1c;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--bg-panel: #10182b;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--bg-panel-2: #141f38;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--grid-line: #1e2a42;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--text: #edf1f5;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--text-muted: #8b96aa;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--text-faint: #56617a;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--orange: #ff6a3d;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--orange-dim: #7a3c26;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--green: #34d399;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--green-dim: #1c5a45;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--amber: #fbbf24;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--amber-dim: #6b551c;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--radius: 10px;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*{margin:0;padding:0;box-sizing:border-box;}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html{scroll-behavior:smooth;}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body{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background:var(--bg);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color:var(--text);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font-family:'Inter',sans-serif;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line-height:1.6;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background-image: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linear-gradient(var(--grid-line) 1px, transparent 1px),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linear-gradient(90deg, var(--grid-line) 1px, transparent 1px);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background-size:48px 48px;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background-attachment:fixed;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.mono{font-family:'JetBrains Mono',monospace;}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h1,h2,h3,.display{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font-family:'Oswald',sans-serif;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text-transform:uppercase;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letter-spacing:0.02em;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font-weight:600;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a{color:inherit;text-decoration:none;}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ul{list-style:none;}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img,svg{display:block;max-width:100%;}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:focus-visible{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outline:2px solid var(--amber);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outline-offset:3px;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.wrap{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max-width:1180px;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margin:0 auto;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padding:0 32px;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687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Landing Page &amp; Citizen Portal (static/index.html)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Landing page rendered in Playwright browser with BeaconGrid tactical dark theme, radar scan badge, real-time helplines trigger, and citizen fast-action buttons.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Live Tactical Command Map &amp; Disaster Grid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static/map.html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Interactive Leaflet.js command center with Overpass API live amenity scanning, 130+ verified hospital ICU beds across 38 districts, GDELT multi-source news markers, and sliding detail drawer.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Source Code (Excerpt): static/map.html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&lt;!DOCTYPE html&gt;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&lt;html lang="en"&gt;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&lt;head&gt;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&lt;meta charset="UTF-8"&gt;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&lt;meta name="viewport" content="width=device-width, initial-scale=1.0, maximum-scale=1.0, user-scalable=no, viewport-fit=cover"&gt;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&lt;title&gt;BeaconGrid Live Map — Emergency Resource Map &amp; Disaster Management&lt;/title&gt;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&lt;meta name="description" content="Centralized real-time emergency resource map, 130+ hospital beds, cyclone shelters, relief supplies, and volunteer coordination across Tamil Nadu."&gt;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&lt;link rel="icon" href="data:image/svg+xml,&lt;svg xmlns='http://www.w3.org/2000/svg' viewBox='0 0 24 24' fill='%23ff6a3d'&gt;&lt;circle cx='12' cy='12' r='10'/&gt;&lt;path d='M12 6v6l4 2' stroke='%230a0f1c' stroke-width='2'/&gt;&lt;/svg&gt;"&gt;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&lt;!-- Google Fonts: Oswald, Inter, JetBrains Mono (Identical to BeaconGrid) --&gt;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&lt;link rel="preconnect" href="https://fonts.googleapis.com"&gt;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&lt;link href="https://fonts.googleapis.com/css2?family=Oswald:wght@400;500;600;700&amp;family=Inter:wght@400;500;600;700&amp;family=JetBrains+Mono:wght@400;500;600&amp;display=swap" rel="stylesheet"&gt;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&lt;!-- Leaflet CSS &amp; JS --&gt;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&lt;link rel="stylesheet" href="https://unpkg.com/leaflet@1.9.4/dist/leaflet.css" integrity="sha256-p4NxAoJBhIIN+hmNHrzRCf9tD/miZyoHS5obTRR9BMY=" crossorigin=""/&gt;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&lt;script src="https://unpkg.com/leaflet@1.9.4/dist/leaflet.js" integrity="sha256-20nQCchB9co0qIjJZRGuk2/Z9VM+kNiyxNV1lvTlZBo=" crossorigin=""&gt;&lt;/script&gt;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&lt;!-- Chart.js for Analytics --&gt;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&lt;script src="https://cdn.jsdelivr.net/npm/chart.js@4.4.1/dist/chart.umd.min.js"&gt;&lt;/script&gt;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&lt;style&gt;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:root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--bg: #0a0f1c;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--bg-panel: #10182b;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--bg-panel-2: #141f38;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--grid-line: #1e2a42;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--text: #edf1f5;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--text-muted: #8b96aa;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--text-faint: #56617a;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--orange: #ff6a3d;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--orange-dim: #7a3c26;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--green: #34d399;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--green-dim: #1c5a45;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--amber: #fbbf24;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--amber-dim: #6b551c;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--blue: #38bdf8;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--red: #ef4444;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--radius: 10px;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--radius-sm: 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--radius-full: 9999px;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--shadow: 0 10px 25px -5px rgba(0, 0, 0, 0.5), 0 8px 10px -6px rgba(0, 0, 0, 0.5);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* { margin: 0; padding: 0; box-sizing: border-box;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html, body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width: 100%; height: 100%; overflow: hidden;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background: var(--bg); color: var(--text);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font-family: 'Inter', sans-serif; font-size: 13.5px; line-height: 1.5;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background-image: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  linear-gradient(var(--grid-line) 1px, transparent 1px),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  linear-gradient(90deg, var(--grid-line) 1px, transparent 1px);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background-size: 48px 48px;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background-attachment: fixed;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.mono { font-family: 'JetBrains Mono', monospace;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h1, h2, h3, .display, .logo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font-family: 'Oswald', sans-serif;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text-transform: uppercase;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letter-spacing: 0.02em;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font-weight: 600;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a { color: inherit; text-decoration: none;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button, input, select, textarea { font-family: inherit; font-size: inherit;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/* Layout structure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.app-wrapper { display: flex; flex-direction: column; width: 100vw; height: 100vh; overflow: hidden;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/* Clean, Sleek Top Command Header (Single Slim Bar)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.top-header {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2524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Statewide Disaster Grid View (static/map.html)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Complete Tamil Nadu map showing 130+ hospital ICU beds, cyclone shelters, relief supplies, and GDELT news intelligence markers.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Slide-in Marker Drawer &amp; Multi-Source Corroboration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Incident detail drawer displaying corroborated sources (DT Next, Dinamalar), exact coordinates, relative time, and dispute verification button.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Real-Time News Intelligence Feed Tab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Dedicated feed displaying real-time incidents categorized into 7 crisis types with verification badges and telemetry KPIs.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Emergency Resource Network Template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emergency-resource-map.html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Reference single-page application mockup demonstrating floating search, facility radius filter, category pills, and resource cards list.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Source Code (Excerpt): emergency-resource-map.html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&lt;!DOCTYPE html&gt;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&lt;html lang="en"&gt;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&lt;head&gt;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&lt;meta name="viewport" content="width=device-width, initial-scale=1.0"&gt;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&lt;title&gt;BeaconGrid — Emergency Resource Network&lt;/title&gt;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&lt;link rel="preconnect" href="https://fonts.googleapis.com"&gt;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&lt;link href="https://fonts.googleapis.com/css2?family=Oswald:wght@400;500;600;700&amp;family=Inter:wght@400;500;600;700&amp;family=JetBrains+Mono:wght@400;500;600&amp;display=swap" rel="stylesheet"&gt;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&lt;style&gt;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:root{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--bg: #0a0f1c;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--bg-panel: #10182b;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--bg-panel-2: #141f38;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--grid-line: #1e2a42;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--text: #edf1f5;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--text-muted: #8b96aa;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--text-faint: #56617a;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--orange: #ff6a3d;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--orange-dim: #7a3c26;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--green: #34d399;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--green-dim: #1c5a45;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--amber: #fbbf24;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--amber-dim: #6b551c;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--radius: 10px;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*{margin:0;padding:0;box-sizing:border-box;}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html{scroll-behavior:smooth;}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body{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background:var(--bg);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color:var(--text);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font-family:'Inter',sans-serif;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line-height:1.6;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background-image: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linear-gradient(var(--grid-line) 1px, transparent 1px),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  linear-gradient(90deg, var(--grid-line) 1px, transparent 1px);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background-size:48px 48px;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background-attachment:fixed;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.mono{font-family:'JetBrains Mono',monospace;}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h1,h2,h3,.display{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font-family:'Oswald',sans-serif;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text-transform:uppercase;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letter-spacing:0.02em;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font-weight:600;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a{color:inherit;text-decoration:none;}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ul{list-style:none;}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img,svg{display:block;max-width:100%;}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:focus-visible{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outline:2px solid var(--amber);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outline-offset:3px;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.wrap{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max-width:1180px;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margin:0 auto;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padding:0 32px;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687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Emergency Resource Network Mockup (emergency-resource-map.html)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Floating search bar, category chips, and live facility listing with distance calculations.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Design Tokens &amp; Color Palette Stylesheet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static/css/tokens.css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CSS Custom Properties declaring the design system: neutral surface values, category accents (hospital, shelter, water, food), elevation drop-shadows, and typography scales.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Full Source Code: static/css/tokens.css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:root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Color Palette - Neutrals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--bg-app: #0f172a;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--bg-surface: #ffffff;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--bg-surface-elevated: #f8fafc;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--bg-surface-subtle: #f1f5f9;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--bg-overlay: rgba(15, 23, 42, 0.65);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--border-subtle: #e2e8f0;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--border-strong: #cbd5e1;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--border-focus: #2563eb;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--text-primary: #0f172a;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--text-secondary: #475569;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--text-muted: #64748b;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--text-inverse: #ffffff;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Accent Colors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--color-primary: #2563eb;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--color-primary-hover: #1d4ed8;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--color-primary-light: #eff6ff;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--color-danger: #dc2626;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--color-danger-light: #fef2f2;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--color-danger-border: #fecaca;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--color-warning: #d97706;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--color-warning-light: #fffbeb;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--color-warning-border: #fde68a;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--color-success: #16a34a;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--color-success-light: #f0fdf4;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--color-info: #0284c7;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--color-info-light: #f0f9ff;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Category Specific Colors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--cat-hospital: #e11d48;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--cat-hospital-bg: #ffe4e6;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--cat-clinic: #0d9488;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--cat-clinic-bg: #ccfbf1;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--cat-pharmacy: #059669;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--cat-pharmacy-bg: #d1fae5;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--cat-police: #2563eb;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--cat-police-bg: #dbeafe;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--cat-fire: #ea580c;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--cat-fire-bg: #ffedd5;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--cat-shelter: #d97706;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--cat-shelter-bg: #fef3c7;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--cat-water: #0284c7;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--cat-water-bg: #e0f2fe;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--cat-food: #7c3aed;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--cat-food-bg: #ede9fe;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--cat-toilet: #6366f1;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--cat-toilet-bg: #e0e7ff;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Elevation Shadows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--shadow-sm: 0 1px 2px 0 rgba(0, 0, 0, 0.05);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--shadow-md: 0 4px 6px -1px rgba(0, 0, 0, 0.1), 0 2px 4px -2px rgba(0, 0, 0, 0.1);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--shadow-lg: 0 10px 15px -3px rgba(0, 0, 0, 0.1), 0 4px 6px -4px rgba(0, 0, 0, 0.1);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--shadow-floating: 0 14px 28px rgba(0,0,0,0.18), 0 10px 10px rgba(0,0,0,0.12);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Typography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--font-sans: -apple-system, BlinkMacSystemFont, "Segoe UI", Roboto, "Helvetica Neue", Arial, sans-serif;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--font-mono: ui-monospace, SFMono-Regular, Menlo, Monaco, Consolas, monospace;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--text-xs: 0.75rem;     /* 12px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--text-sm: 0.844rem;    /* 13.5px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--text-base: 0.938rem;  /* 15px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--text-lg: 1.063rem;    /* 17px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--text-xl: 1.25rem;     /* 20px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--text-2xl: 1.5rem;     /* 24px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Radii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--radius-sm: 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--radius-md: 10px;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--radius-lg: 16px;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--radius-full: 9999px;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Transitions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--transition-fast: 150ms cubic-bezier(0.4, 0, 0.2, 1);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--transition-normal: 250ms cubic-bezier(0.4, 0, 0.2, 1);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--transition-spring: 300ms cubic-bezier(0.16, 1, 0.3, 1);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24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Rendered CSS Showcase: Design Tokens &amp; Palette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12573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Rendered palette swatches showing --cat-hospital, --cat-clinic, --cat-pharmacy, and core brand tokens.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Layout Structure &amp; Responsive Grid Stylesheet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static/css/layout.css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Styles governing viewport containment, fullscreen Leaflet map positioning, floating command island, top search bar wrapper, and responsive breakpoint adjustments.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Source Code (Excerpt): static/css/layout.css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Base reset and layout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*, *::before, *::after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box-sizing: border-box;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margin: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padding: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html, body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width: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height: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overflow: hidden;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font-family: var(--font-sans);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font-size: 16px;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color: var(--text-primary);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background-color: var(--bg-app);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-webkit-font-smoothing: antialiased;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-moz-osx-font-smoothing: grayscale;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button, input, select, textarea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font-family: inherit;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font-size: inherit;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a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color: var(--color-primary);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text-decoration: none;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a:hover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text-decoration: underline;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:focus-visible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outline: 2px solid var(--border-focus);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outline-offset: 2px;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App container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.app-container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position: relative;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width: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height: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display: 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overflow: hidden;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Fullscreen Map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#map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position: absolute;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top: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left: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right: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bottom: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z-index: var(--z-map);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width: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height: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background-color: #e5e3df;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Floating Top Bar (Search + Quick Actions)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.floating-topbar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position: absolute;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top: 14px;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left: 14px;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right: 14px;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268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Rendered CSS Showcase: Layout &amp; Search Box Wrapper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117157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Rendered floating search wrapper with icon button, input box, and primary action trigger.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UI Components, Chips &amp; Cards Stylesheet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static/css/components.css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Component styling rules for interactive category filter chips with colored indicator dots, emergency warning notice banners, facility cards, and action buttons.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Source Code (Excerpt): static/css/components.css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Component Styles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1. Category Filter Chips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display: inline-flex;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align-items: center;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gap: 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background: var(--bg-surface);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border: 1px solid var(--border-subtle);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border-radius: var(--radius-full);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padding: 6px 12px;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font-size: var(--text-xs);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font-weight: 600;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color: var(--text-secondary);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cursor: pointer;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white-space: nowrap;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user-select: none;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box-shadow: var(--shadow-sm);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transition: all var(--transition-fast);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min-height: 34px;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.category-chip:hover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border-color: var(--border-strong);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color: var(--text-primary);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background-color: var(--bg-surface-elevated);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.category-chip.active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background: var(--text-primary);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color: var(--text-inverse);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border-color: var(--text-primary);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box-shadow: var(--shadow-md);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 .chip-dot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width: 8px;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height: 8px;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border-radius: var(--radius-full);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Category specific chip dot colors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.category-chip[data-category="hospital"] .chip-dot { background-color: var(--cat-hospital);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.category-chip[data-category="clinic"] .chip-dot { background-color: var(--cat-clinic);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.category-chip[data-category="pharmacy"] .chip-dot { background-color: var(--cat-pharmacy);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.category-chip[data-category="police"] .chip-dot { background-color: var(--cat-police);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.category-chip[data-category="fire_station"] .chip-dot { background-color: var(--cat-fire);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.category-chip[data-category="shelter"] .chip-dot { background-color: var(--cat-shelter);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.category-chip[data-category="drinking_water"] .chip-dot { background-color: var(--cat-water);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.category-chip[data-category="food_bank"] .chip-dot { background-color: var(--cat-food);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.category-chip[data-category="toilets"] .chip-dot { background-color: var(--cat-toilet);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2. Emergency Notice Banner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.emergency-disclaimer-banner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background: var(--color-warning-light);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border-bottom: 1px solid var(--color-warning-border);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padding: 8px 12px;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font-size: var(--text-xs);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color: #78350f;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display: 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align-items: flex-start;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gap: 8px;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line-height: 1.4;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574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Rendered CSS Showcase: Chips, Notice Banner &amp; Facility Card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202882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Rendered category chips, warning notice banner, and hospital facility card with action triggers.</w:t>
      </w:r>
    </w:p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Draggable Bottom Sheet &amp; Detail Drawer Stylesheet  </w:t>
            </w:r>
            <w:r>
              <w:rPr>
                <w:rFonts w:ascii="Consolas" w:cs="Consolas" w:eastAsia="Consolas" w:hAnsi="Consolas"/>
                <w:b/>
                <w:bCs/>
                <w:color w:val="38BDF8"/>
                <w:sz w:val="20"/>
                <w:szCs w:val="20"/>
              </w:rPr>
              <w:t xml:space="preserve"> [ static/css/bottom-sheet.css ]</w:t>
            </w:r>
          </w:p>
        </w:tc>
      </w:tr>
    </w:tbl>
    <w:p>
      <w:pPr>
        <w:spacing w:after="100" w:before="140"/>
      </w:pPr>
      <w:r>
        <w:rPr>
          <w:color w:val="475569"/>
          <w:sz w:val="20"/>
          <w:szCs w:val="20"/>
        </w:rPr>
        <w:t xml:space="preserve">Functional Overview: CSS specifications for mobile draggable bottom sheets: handle bar styling, summary row, touch-action configuration, and expansion states (peek, half, full).</w:t>
      </w:r>
    </w:p>
    <w:p>
      <w:pPr>
        <w:spacing w:after="60" w:before="80"/>
      </w:pPr>
      <w:r>
        <w:rPr>
          <w:b/>
          <w:bCs/>
          <w:color w:val="334155"/>
          <w:sz w:val="19"/>
          <w:szCs w:val="19"/>
        </w:rPr>
        <w:t xml:space="preserve">💻 Full Source Code: static/css/bottom-sheet.css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2563EB" w:sz="1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/* Mobile Draggable Bottom Sheet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.bottom-sheet-container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display: none;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@media (max-width: 899px)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.bottom-sheet-container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display: 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flex-direction: column;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position: fixed;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left: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right: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bottom: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height: 90vh;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background: var(--bg-surface);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border-top-left-radius: 20px;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border-top-right-radius: 20px;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box-shadow: 0 -8px 24px rgba(0, 0, 0, 0.2);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z-index: var(--z-bottom-sheet);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transform: translateY(calc(100% - 76px)); /* Peek height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transition: transform 0.28s cubic-bezier(0.2, 0.9, 0.3, 1);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will-change: transform;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overflow: hidden;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.bottom-sheet-container.dragging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transition: none; /* No transition while user fingers are dragging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.bottom-sheet-container.state-peek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transform: translateY(calc(100% - 76px));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.bottom-sheet-container.state-half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transform: translateY(48%);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.bottom-sheet-container.state-full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transform: translateY(6%);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/* Sheet Drag Handle Area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.bottom-sheet-handle-area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width: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padding: 10px 0 6px 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display: 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flex-direction: column;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align-items: center;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cursor: grab;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user-select: none;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touch-action: none; /* Crucial for custom pointer/touch drag */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background: var(--bg-surface);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border-bottom: 1px solid var(--border-subtle);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.bottom-sheet-handle-bar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width: 44px;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height: 5px;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background: var(--border-strong);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border-radius: var(--radius-full);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margin-bottom: 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.bottom-sheet-summary-row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width: 100%;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padding: 0 16px;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display: 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align-items: center;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justify-content: space-between;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font-size: var(--text-sm);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font-weight: 600;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.sheet-title-text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display: flex;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align-items: center;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gap: 6px;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  color: var(--text-primary);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E293B"/>
                <w:sz w:val="15"/>
                <w:szCs w:val="15"/>
              </w:rPr>
              <w:t xml:space="preserve">  }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color w:val="64748B"/>
                <w:sz w:val="15"/>
                <w:szCs w:val="15"/>
              </w:rPr>
              <w:t xml:space="preserve">... [Truncated for readability: 41 additional lines in source file]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🖥️ Browser Output: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Rendered CSS Showcase: Bottom Sheet Drawer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136207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Verification 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Draggable pill handle bar, summary header, and expandable facility detail card.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958e861495cbf8cd02d2db602c3601c2b917280.png"/><Relationship Id="rId8" Type="http://schemas.openxmlformats.org/officeDocument/2006/relationships/image" Target="media/a23cfd67f62c95bd9409ff2258ae04be8341bdb7.png"/><Relationship Id="rId9" Type="http://schemas.openxmlformats.org/officeDocument/2006/relationships/image" Target="media/94601caafe13a6f254c91c89cc6b598c960f1c04.png"/><Relationship Id="rId10" Type="http://schemas.openxmlformats.org/officeDocument/2006/relationships/image" Target="media/e60b3d95dfb8693a3face47333675ff5e942ad84.png"/><Relationship Id="rId11" Type="http://schemas.openxmlformats.org/officeDocument/2006/relationships/image" Target="media/820a744111f385baefd4518aa9e4d5e11a1037ff.png"/><Relationship Id="rId12" Type="http://schemas.openxmlformats.org/officeDocument/2006/relationships/image" Target="media/ebc1072162e4180f8d07f150a7b0ea09797489fc.png"/><Relationship Id="rId13" Type="http://schemas.openxmlformats.org/officeDocument/2006/relationships/image" Target="media/b5ff03acafd677dad342dc639da2abf597732125.png"/><Relationship Id="rId14" Type="http://schemas.openxmlformats.org/officeDocument/2006/relationships/image" Target="media/363843292a00267aaa209d11be7ff92cdb5b8516.png"/><Relationship Id="rId15" Type="http://schemas.openxmlformats.org/officeDocument/2006/relationships/image" Target="media/cb6601832b75e65b24e8e2fcb8246719ee05407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BeaconGrid — Source Code &amp; Browser Output Report</dc:title>
  <dc:creator>BeaconGrid Dev Team</dc:creator>
  <dc:description>Academic evaluation artifact documenting HTML &amp; CSS source code paired with Playwright browser output screenshots</dc:description>
  <cp:lastModifiedBy>Un-named</cp:lastModifiedBy>
  <cp:revision>1</cp:revision>
  <dcterms:created xsi:type="dcterms:W3CDTF">2026-10-20T16:18:07.767Z</dcterms:created>
  <dcterms:modified xsi:type="dcterms:W3CDTF">2026-10-20T16:18:07.769Z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