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Implementation Plan</w:t>
      </w:r>
    </w:p>
    <w:p>
      <w:pPr>
        <w:spacing w:after="80"/>
      </w:pPr>
      <w:r>
        <w:rPr>
          <w:b/>
          <w:bCs/>
          <w:sz w:val="30"/>
          <w:szCs w:val="30"/>
        </w:rPr>
        <w:t xml:space="preserve">Dataset Profiler · Auto-Config Engine · Schema Registry</w:t>
      </w:r>
    </w:p>
    <w:p>
      <w:pPr>
        <w:spacing w:after="400"/>
      </w:pPr>
      <w:r>
        <w:rPr>
          <w:i/>
          <w:iCs/>
          <w:color w:val="555555"/>
          <w:sz w:val="22"/>
          <w:szCs w:val="22"/>
        </w:rPr>
        <w:t xml:space="preserve">Core components of the generic, auto-configuring synthetic healthcare data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60"/>
            </w:pPr>
            <w:r>
              <w:rPr>
                <w:b/>
                <w:bCs/>
              </w:rPr>
              <w:t xml:space="preserve">Scope of this document</w:t>
            </w:r>
          </w:p>
          <w:p>
            <w:r>
              <w:t xml:space="preserve">This plan covers the Dataset Profiler, the Auto-Config Engine, and the Schema Registry, plus the preprocessing interface that connects them. It does not cover the diffusion model, DP-SGD, adaptive privacy scheduling, or the evaluation engine — those begin only after the components in this document are complete and tested.</w:t>
            </w:r>
          </w:p>
        </w:tc>
      </w:tr>
    </w:tbl>
    <w:p>
      <w:pPr>
        <w:spacing w:after="120"/>
      </w:pPr>
    </w:p>
    <w:p>
      <w:pPr>
        <w:spacing w:after="140"/>
      </w:pPr>
      <w:r>
        <w:t xml:space="preserve">The Profiler detects column types, cardinality, missingness, and dataset size. The Auto-Config Engine turns that profile into risk tiers, training mode, and defaults. The Schema Registry is the persistent record of exactly how each dataset was transformed for modeling, so the transformation can be reversed later.</w:t>
      </w:r>
    </w:p>
    <w:p>
      <w:pPr>
        <w:pStyle w:val="Heading1"/>
        <w:spacing w:after="160" w:before="360"/>
      </w:pPr>
      <w:r>
        <w:t xml:space="preserve">1. Where These Components Fit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RAW DATASET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DATASET PROFILER  -----&gt; DatasetProfile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AUTO-CONFIG ENGINE -----&gt; TrainingConfig, RiskConfig</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PREPROCESSOR  -----&gt; Tensor + transform metadata</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SCHEMA REGISTRY</w:t>
      </w:r>
      <w:r>
        <w:rPr>
          <w:rFonts w:ascii="Consolas" w:cs="Consolas" w:eastAsia="Consolas" w:hAnsi="Consolas"/>
          <w:sz w:val="19"/>
          <w:szCs w:val="19"/>
        </w:rPr>
        <w:br/>
        <w:t xml:space="preserve">   |</w:t>
      </w:r>
      <w:r>
        <w:rPr>
          <w:rFonts w:ascii="Consolas" w:cs="Consolas" w:eastAsia="Consolas" w:hAnsi="Consolas"/>
          <w:sz w:val="19"/>
          <w:szCs w:val="19"/>
        </w:rPr>
        <w:br/>
        <w:t xml:space="preserve">   +----------------------+</w:t>
      </w:r>
      <w:r>
        <w:rPr>
          <w:rFonts w:ascii="Consolas" w:cs="Consolas" w:eastAsia="Consolas" w:hAnsi="Consolas"/>
          <w:sz w:val="19"/>
          <w:szCs w:val="19"/>
        </w:rPr>
        <w:br/>
        <w:t xml:space="preserve">   |                       |</w:t>
      </w:r>
      <w:r>
        <w:rPr>
          <w:rFonts w:ascii="Consolas" w:cs="Consolas" w:eastAsia="Consolas" w:hAnsi="Consolas"/>
          <w:sz w:val="19"/>
          <w:szCs w:val="19"/>
        </w:rPr>
        <w:br/>
        <w:t xml:space="preserve">   v                       v</w:t>
      </w:r>
      <w:r>
        <w:rPr>
          <w:rFonts w:ascii="Consolas" w:cs="Consolas" w:eastAsia="Consolas" w:hAnsi="Consolas"/>
          <w:sz w:val="19"/>
          <w:szCs w:val="19"/>
        </w:rPr>
        <w:br/>
        <w:t xml:space="preserve">MODEL TRAINING       LATER: inverse transform / generation</w:t>
      </w:r>
    </w:p>
    <w:p>
      <w:pPr>
        <w:spacing w:after="140"/>
      </w:pPr>
      <w:r>
        <w:t xml:space="preserve">The Schema Registry sits after preprocessing because it stores the transformations needed later to reverse the model's representation. It is not a second profiler and not a model — it is the persistent metadata contract linking preprocessing, training, generation, and output.</w:t>
      </w:r>
    </w:p>
    <w:p>
      <w:pPr>
        <w:pStyle w:val="Heading1"/>
        <w:spacing w:after="160" w:before="360"/>
      </w:pPr>
      <w:r>
        <w:t xml:space="preserve">2. Design Principles</w:t>
      </w:r>
    </w:p>
    <w:p>
      <w:pPr>
        <w:pStyle w:val="ListParagraph"/>
        <w:numPr>
          <w:ilvl w:val="0"/>
          <w:numId w:val="1"/>
        </w:numPr>
        <w:spacing w:after="80"/>
      </w:pPr>
      <w:r>
        <w:t xml:space="preserve">No dataset-specific hardcoding — never assume a column is called ‘Age’ or ‘Diagnosis’.</w:t>
      </w:r>
    </w:p>
    <w:p>
      <w:pPr>
        <w:pStyle w:val="ListParagraph"/>
        <w:numPr>
          <w:ilvl w:val="0"/>
          <w:numId w:val="1"/>
        </w:numPr>
        <w:spacing w:after="80"/>
      </w:pPr>
      <w:r>
        <w:t xml:space="preserve">The Profiler describes the dataset; it never modifies it.</w:t>
      </w:r>
    </w:p>
    <w:p>
      <w:pPr>
        <w:pStyle w:val="ListParagraph"/>
        <w:numPr>
          <w:ilvl w:val="0"/>
          <w:numId w:val="1"/>
        </w:numPr>
        <w:spacing w:after="80"/>
      </w:pPr>
      <w:r>
        <w:t xml:space="preserve">The Auto-Config Engine makes deterministic decisions from the profile and documented rules only.</w:t>
      </w:r>
    </w:p>
    <w:p>
      <w:pPr>
        <w:pStyle w:val="ListParagraph"/>
        <w:numPr>
          <w:ilvl w:val="0"/>
          <w:numId w:val="1"/>
        </w:numPr>
        <w:spacing w:after="80"/>
      </w:pPr>
      <w:r>
        <w:t xml:space="preserve">The preprocessor transforms data; the Schema Registry records exactly how.</w:t>
      </w:r>
    </w:p>
    <w:p>
      <w:pPr>
        <w:pStyle w:val="ListParagraph"/>
        <w:numPr>
          <w:ilvl w:val="0"/>
          <w:numId w:val="1"/>
        </w:numPr>
        <w:spacing w:after="80"/>
      </w:pPr>
      <w:r>
        <w:t xml:space="preserve">Every automatic decision must be reproducible from saved metadata and configuration.</w:t>
      </w:r>
    </w:p>
    <w:p>
      <w:pPr>
        <w:pStyle w:val="ListParagraph"/>
        <w:numPr>
          <w:ilvl w:val="0"/>
          <w:numId w:val="1"/>
        </w:numPr>
        <w:spacing w:after="80"/>
      </w:pPr>
      <w:r>
        <w:t xml:space="preserve">Every component gets tests before the next component is built.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60"/>
            </w:pPr>
            <w:r>
              <w:rPr>
                <w:b/>
                <w:bCs/>
              </w:rPr>
              <w:t xml:space="preserve">Important distinction</w:t>
            </w:r>
          </w:p>
          <w:p>
            <w:r>
              <w:t xml:space="preserve">The architecture stays the same across every dataset, but the DatasetProfile, RiskConfig, TrainingConfig, and SchemaRegistry produced are different for each one. Sameness of code, difference of output — that is the whole point of the design.</w:t>
            </w:r>
          </w:p>
        </w:tc>
      </w:tr>
    </w:tbl>
    <w:p>
      <w:pPr>
        <w:pStyle w:val="Heading1"/>
        <w:spacing w:after="160" w:before="360"/>
      </w:pPr>
      <w:r>
        <w:t xml:space="preserve">3. Recommended Code Structure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project/</w:t>
      </w:r>
      <w:r>
        <w:rPr>
          <w:rFonts w:ascii="Consolas" w:cs="Consolas" w:eastAsia="Consolas" w:hAnsi="Consolas"/>
          <w:sz w:val="19"/>
          <w:szCs w:val="19"/>
        </w:rPr>
        <w:br/>
        <w:t xml:space="preserve">├── profiler/</w:t>
      </w:r>
      <w:r>
        <w:rPr>
          <w:rFonts w:ascii="Consolas" w:cs="Consolas" w:eastAsia="Consolas" w:hAnsi="Consolas"/>
          <w:sz w:val="19"/>
          <w:szCs w:val="19"/>
        </w:rPr>
        <w:br/>
        <w:t xml:space="preserve">│   ├── profiler.py</w:t>
      </w:r>
      <w:r>
        <w:rPr>
          <w:rFonts w:ascii="Consolas" w:cs="Consolas" w:eastAsia="Consolas" w:hAnsi="Consolas"/>
          <w:sz w:val="19"/>
          <w:szCs w:val="19"/>
        </w:rPr>
        <w:br/>
        <w:t xml:space="preserve">│   ├── type_detector.py</w:t>
      </w:r>
      <w:r>
        <w:rPr>
          <w:rFonts w:ascii="Consolas" w:cs="Consolas" w:eastAsia="Consolas" w:hAnsi="Consolas"/>
          <w:sz w:val="19"/>
          <w:szCs w:val="19"/>
        </w:rPr>
        <w:br/>
        <w:t xml:space="preserve">│   ├── cardinality.py</w:t>
      </w:r>
      <w:r>
        <w:rPr>
          <w:rFonts w:ascii="Consolas" w:cs="Consolas" w:eastAsia="Consolas" w:hAnsi="Consolas"/>
          <w:sz w:val="19"/>
          <w:szCs w:val="19"/>
        </w:rPr>
        <w:br/>
        <w:t xml:space="preserve">│   ├── uniqueness.py</w:t>
      </w:r>
      <w:r>
        <w:rPr>
          <w:rFonts w:ascii="Consolas" w:cs="Consolas" w:eastAsia="Consolas" w:hAnsi="Consolas"/>
          <w:sz w:val="19"/>
          <w:szCs w:val="19"/>
        </w:rPr>
        <w:br/>
        <w:t xml:space="preserve">│   ├── missingness.py</w:t>
      </w:r>
      <w:r>
        <w:rPr>
          <w:rFonts w:ascii="Consolas" w:cs="Consolas" w:eastAsia="Consolas" w:hAnsi="Consolas"/>
          <w:sz w:val="19"/>
          <w:szCs w:val="19"/>
        </w:rPr>
        <w:br/>
        <w:t xml:space="preserve">│   └── models.py</w:t>
      </w:r>
      <w:r>
        <w:rPr>
          <w:rFonts w:ascii="Consolas" w:cs="Consolas" w:eastAsia="Consolas" w:hAnsi="Consolas"/>
          <w:sz w:val="19"/>
          <w:szCs w:val="19"/>
        </w:rPr>
        <w:br/>
        <w:t xml:space="preserve">├── config/</w:t>
      </w:r>
      <w:r>
        <w:rPr>
          <w:rFonts w:ascii="Consolas" w:cs="Consolas" w:eastAsia="Consolas" w:hAnsi="Consolas"/>
          <w:sz w:val="19"/>
          <w:szCs w:val="19"/>
        </w:rPr>
        <w:br/>
        <w:t xml:space="preserve">│   ├── auto_config.py</w:t>
      </w:r>
      <w:r>
        <w:rPr>
          <w:rFonts w:ascii="Consolas" w:cs="Consolas" w:eastAsia="Consolas" w:hAnsi="Consolas"/>
          <w:sz w:val="19"/>
          <w:szCs w:val="19"/>
        </w:rPr>
        <w:br/>
        <w:t xml:space="preserve">│   ├── risk_tiers.py</w:t>
      </w:r>
      <w:r>
        <w:rPr>
          <w:rFonts w:ascii="Consolas" w:cs="Consolas" w:eastAsia="Consolas" w:hAnsi="Consolas"/>
          <w:sz w:val="19"/>
          <w:szCs w:val="19"/>
        </w:rPr>
        <w:br/>
        <w:t xml:space="preserve">│   └── training_config.py</w:t>
      </w:r>
      <w:r>
        <w:rPr>
          <w:rFonts w:ascii="Consolas" w:cs="Consolas" w:eastAsia="Consolas" w:hAnsi="Consolas"/>
          <w:sz w:val="19"/>
          <w:szCs w:val="19"/>
        </w:rPr>
        <w:br/>
        <w:t xml:space="preserve">├── preprocessing/</w:t>
      </w:r>
      <w:r>
        <w:rPr>
          <w:rFonts w:ascii="Consolas" w:cs="Consolas" w:eastAsia="Consolas" w:hAnsi="Consolas"/>
          <w:sz w:val="19"/>
          <w:szCs w:val="19"/>
        </w:rPr>
        <w:br/>
        <w:t xml:space="preserve">│   ├── numerical.py</w:t>
      </w:r>
      <w:r>
        <w:rPr>
          <w:rFonts w:ascii="Consolas" w:cs="Consolas" w:eastAsia="Consolas" w:hAnsi="Consolas"/>
          <w:sz w:val="19"/>
          <w:szCs w:val="19"/>
        </w:rPr>
        <w:br/>
        <w:t xml:space="preserve">│   ├── categorical.py</w:t>
      </w:r>
      <w:r>
        <w:rPr>
          <w:rFonts w:ascii="Consolas" w:cs="Consolas" w:eastAsia="Consolas" w:hAnsi="Consolas"/>
          <w:sz w:val="19"/>
          <w:szCs w:val="19"/>
        </w:rPr>
        <w:br/>
        <w:t xml:space="preserve">│   ├── missingness.py</w:t>
      </w:r>
      <w:r>
        <w:rPr>
          <w:rFonts w:ascii="Consolas" w:cs="Consolas" w:eastAsia="Consolas" w:hAnsi="Consolas"/>
          <w:sz w:val="19"/>
          <w:szCs w:val="19"/>
        </w:rPr>
        <w:br/>
        <w:t xml:space="preserve">│   └── pipeline.py</w:t>
      </w:r>
      <w:r>
        <w:rPr>
          <w:rFonts w:ascii="Consolas" w:cs="Consolas" w:eastAsia="Consolas" w:hAnsi="Consolas"/>
          <w:sz w:val="19"/>
          <w:szCs w:val="19"/>
        </w:rPr>
        <w:br/>
        <w:t xml:space="preserve">├── registry/</w:t>
      </w:r>
      <w:r>
        <w:rPr>
          <w:rFonts w:ascii="Consolas" w:cs="Consolas" w:eastAsia="Consolas" w:hAnsi="Consolas"/>
          <w:sz w:val="19"/>
          <w:szCs w:val="19"/>
        </w:rPr>
        <w:br/>
        <w:t xml:space="preserve">│   ├── schema_registry.py</w:t>
      </w:r>
      <w:r>
        <w:rPr>
          <w:rFonts w:ascii="Consolas" w:cs="Consolas" w:eastAsia="Consolas" w:hAnsi="Consolas"/>
          <w:sz w:val="19"/>
          <w:szCs w:val="19"/>
        </w:rPr>
        <w:br/>
        <w:t xml:space="preserve">│   └── serialization.py</w:t>
      </w:r>
      <w:r>
        <w:rPr>
          <w:rFonts w:ascii="Consolas" w:cs="Consolas" w:eastAsia="Consolas" w:hAnsi="Consolas"/>
          <w:sz w:val="19"/>
          <w:szCs w:val="19"/>
        </w:rPr>
        <w:br/>
        <w:t xml:space="preserve">├── tests/</w:t>
      </w:r>
      <w:r>
        <w:rPr>
          <w:rFonts w:ascii="Consolas" w:cs="Consolas" w:eastAsia="Consolas" w:hAnsi="Consolas"/>
          <w:sz w:val="19"/>
          <w:szCs w:val="19"/>
        </w:rPr>
        <w:br/>
        <w:t xml:space="preserve">│   ├── test_profiler.py</w:t>
      </w:r>
      <w:r>
        <w:rPr>
          <w:rFonts w:ascii="Consolas" w:cs="Consolas" w:eastAsia="Consolas" w:hAnsi="Consolas"/>
          <w:sz w:val="19"/>
          <w:szCs w:val="19"/>
        </w:rPr>
        <w:br/>
        <w:t xml:space="preserve">│   ├── test_config.py</w:t>
      </w:r>
      <w:r>
        <w:rPr>
          <w:rFonts w:ascii="Consolas" w:cs="Consolas" w:eastAsia="Consolas" w:hAnsi="Consolas"/>
          <w:sz w:val="19"/>
          <w:szCs w:val="19"/>
        </w:rPr>
        <w:br/>
        <w:t xml:space="preserve">│   ├── test_registry.py</w:t>
      </w:r>
      <w:r>
        <w:rPr>
          <w:rFonts w:ascii="Consolas" w:cs="Consolas" w:eastAsia="Consolas" w:hAnsi="Consolas"/>
          <w:sz w:val="19"/>
          <w:szCs w:val="19"/>
        </w:rPr>
        <w:br/>
        <w:t xml:space="preserve">│   └── test_roundtrip.py</w:t>
      </w:r>
      <w:r>
        <w:rPr>
          <w:rFonts w:ascii="Consolas" w:cs="Consolas" w:eastAsia="Consolas" w:hAnsi="Consolas"/>
          <w:sz w:val="19"/>
          <w:szCs w:val="19"/>
        </w:rPr>
        <w:br/>
        <w:t xml:space="preserve">├── configs/</w:t>
      </w:r>
      <w:r>
        <w:rPr>
          <w:rFonts w:ascii="Consolas" w:cs="Consolas" w:eastAsia="Consolas" w:hAnsi="Consolas"/>
          <w:sz w:val="19"/>
          <w:szCs w:val="19"/>
        </w:rPr>
        <w:br/>
        <w:t xml:space="preserve">│   └── defaults.yaml</w:t>
      </w:r>
      <w:r>
        <w:rPr>
          <w:rFonts w:ascii="Consolas" w:cs="Consolas" w:eastAsia="Consolas" w:hAnsi="Consolas"/>
          <w:sz w:val="19"/>
          <w:szCs w:val="19"/>
        </w:rPr>
        <w:br/>
        <w:t xml:space="preserve">└── runs/</w:t>
      </w:r>
      <w:r>
        <w:rPr>
          <w:rFonts w:ascii="Consolas" w:cs="Consolas" w:eastAsia="Consolas" w:hAnsi="Consolas"/>
          <w:sz w:val="19"/>
          <w:szCs w:val="19"/>
        </w:rPr>
        <w:br/>
        <w:t xml:space="preserve">    ├── dataset_profiles/</w:t>
      </w:r>
      <w:r>
        <w:rPr>
          <w:rFonts w:ascii="Consolas" w:cs="Consolas" w:eastAsia="Consolas" w:hAnsi="Consolas"/>
          <w:sz w:val="19"/>
          <w:szCs w:val="19"/>
        </w:rPr>
        <w:br/>
        <w:t xml:space="preserve">    ├── registries/</w:t>
      </w:r>
      <w:r>
        <w:rPr>
          <w:rFonts w:ascii="Consolas" w:cs="Consolas" w:eastAsia="Consolas" w:hAnsi="Consolas"/>
          <w:sz w:val="19"/>
          <w:szCs w:val="19"/>
        </w:rPr>
        <w:br/>
        <w:t xml:space="preserve">    └── configs/</w:t>
      </w:r>
    </w:p>
    <w:p>
      <w:pPr>
        <w:pStyle w:val="Heading1"/>
        <w:spacing w:after="160" w:before="360"/>
      </w:pPr>
      <w:r>
        <w:t xml:space="preserve">4. Step 0 — Define the Data Contracts First</w:t>
      </w:r>
    </w:p>
    <w:p>
      <w:pPr>
        <w:spacing w:after="140"/>
      </w:pPr>
      <w:r>
        <w:t xml:space="preserve">Define the objects exchanged between components before writing any logic. This is what keeps the modules decoupled — each one only needs to know the shape of its input and output, not how the others work internally.</w:t>
      </w:r>
    </w:p>
    <w:p>
      <w:pPr>
        <w:pStyle w:val="Heading2"/>
        <w:spacing w:after="120" w:before="260"/>
      </w:pPr>
      <w:r>
        <w:t xml:space="preserve">4.1 DatasetProfile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DatasetProfile</w:t>
      </w:r>
      <w:r>
        <w:rPr>
          <w:rFonts w:ascii="Consolas" w:cs="Consolas" w:eastAsia="Consolas" w:hAnsi="Consolas"/>
          <w:sz w:val="19"/>
          <w:szCs w:val="19"/>
        </w:rPr>
        <w:br/>
        <w:t xml:space="preserve">  dataset_id</w:t>
      </w:r>
      <w:r>
        <w:rPr>
          <w:rFonts w:ascii="Consolas" w:cs="Consolas" w:eastAsia="Consolas" w:hAnsi="Consolas"/>
          <w:sz w:val="19"/>
          <w:szCs w:val="19"/>
        </w:rPr>
        <w:br/>
        <w:t xml:space="preserve">  N</w:t>
      </w:r>
      <w:r>
        <w:rPr>
          <w:rFonts w:ascii="Consolas" w:cs="Consolas" w:eastAsia="Consolas" w:hAnsi="Consolas"/>
          <w:sz w:val="19"/>
          <w:szCs w:val="19"/>
        </w:rPr>
        <w:br/>
        <w:t xml:space="preserve">  column_count</w:t>
      </w:r>
      <w:r>
        <w:rPr>
          <w:rFonts w:ascii="Consolas" w:cs="Consolas" w:eastAsia="Consolas" w:hAnsi="Consolas"/>
          <w:sz w:val="19"/>
          <w:szCs w:val="19"/>
        </w:rPr>
        <w:br/>
        <w:t xml:space="preserve">  columns:</w:t>
      </w:r>
      <w:r>
        <w:rPr>
          <w:rFonts w:ascii="Consolas" w:cs="Consolas" w:eastAsia="Consolas" w:hAnsi="Consolas"/>
          <w:sz w:val="19"/>
          <w:szCs w:val="19"/>
        </w:rPr>
        <w:br/>
        <w:t xml:space="preserve">    name</w:t>
      </w:r>
      <w:r>
        <w:rPr>
          <w:rFonts w:ascii="Consolas" w:cs="Consolas" w:eastAsia="Consolas" w:hAnsi="Consolas"/>
          <w:sz w:val="19"/>
          <w:szCs w:val="19"/>
        </w:rPr>
        <w:br/>
        <w:t xml:space="preserve">    original_dtype</w:t>
      </w:r>
      <w:r>
        <w:rPr>
          <w:rFonts w:ascii="Consolas" w:cs="Consolas" w:eastAsia="Consolas" w:hAnsi="Consolas"/>
          <w:sz w:val="19"/>
          <w:szCs w:val="19"/>
        </w:rPr>
        <w:br/>
        <w:t xml:space="preserve">    inferred_type</w:t>
      </w:r>
      <w:r>
        <w:rPr>
          <w:rFonts w:ascii="Consolas" w:cs="Consolas" w:eastAsia="Consolas" w:hAnsi="Consolas"/>
          <w:sz w:val="19"/>
          <w:szCs w:val="19"/>
        </w:rPr>
        <w:br/>
        <w:t xml:space="preserve">    cardinality</w:t>
      </w:r>
      <w:r>
        <w:rPr>
          <w:rFonts w:ascii="Consolas" w:cs="Consolas" w:eastAsia="Consolas" w:hAnsi="Consolas"/>
          <w:sz w:val="19"/>
          <w:szCs w:val="19"/>
        </w:rPr>
        <w:br/>
        <w:t xml:space="preserve">    uniqueness_ratio</w:t>
      </w:r>
      <w:r>
        <w:rPr>
          <w:rFonts w:ascii="Consolas" w:cs="Consolas" w:eastAsia="Consolas" w:hAnsi="Consolas"/>
          <w:sz w:val="19"/>
          <w:szCs w:val="19"/>
        </w:rPr>
        <w:br/>
        <w:t xml:space="preserve">    missing_rate</w:t>
      </w:r>
      <w:r>
        <w:rPr>
          <w:rFonts w:ascii="Consolas" w:cs="Consolas" w:eastAsia="Consolas" w:hAnsi="Consolas"/>
          <w:sz w:val="19"/>
          <w:szCs w:val="19"/>
        </w:rPr>
        <w:br/>
        <w:t xml:space="preserve">    high_cardinality_flag</w:t>
      </w:r>
    </w:p>
    <w:p>
      <w:pPr>
        <w:pStyle w:val="Heading2"/>
        <w:spacing w:after="120" w:before="260"/>
      </w:pPr>
      <w:r>
        <w:t xml:space="preserve">4.2 TrainingConfig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TrainingConfig</w:t>
      </w:r>
      <w:r>
        <w:rPr>
          <w:rFonts w:ascii="Consolas" w:cs="Consolas" w:eastAsia="Consolas" w:hAnsi="Consolas"/>
          <w:sz w:val="19"/>
          <w:szCs w:val="19"/>
        </w:rPr>
        <w:br/>
        <w:t xml:space="preserve">  training_mode            scratch | adapter</w:t>
      </w:r>
      <w:r>
        <w:rPr>
          <w:rFonts w:ascii="Consolas" w:cs="Consolas" w:eastAsia="Consolas" w:hAnsi="Consolas"/>
          <w:sz w:val="19"/>
          <w:szCs w:val="19"/>
        </w:rPr>
        <w:br/>
        <w:t xml:space="preserve">  target_epsilon</w:t>
      </w:r>
      <w:r>
        <w:rPr>
          <w:rFonts w:ascii="Consolas" w:cs="Consolas" w:eastAsia="Consolas" w:hAnsi="Consolas"/>
          <w:sz w:val="19"/>
          <w:szCs w:val="19"/>
        </w:rPr>
        <w:br/>
        <w:t xml:space="preserve">  delta</w:t>
      </w:r>
      <w:r>
        <w:rPr>
          <w:rFonts w:ascii="Consolas" w:cs="Consolas" w:eastAsia="Consolas" w:hAnsi="Consolas"/>
          <w:sz w:val="19"/>
          <w:szCs w:val="19"/>
        </w:rPr>
        <w:br/>
        <w:t xml:space="preserve">  batch_size</w:t>
      </w:r>
      <w:r>
        <w:rPr>
          <w:rFonts w:ascii="Consolas" w:cs="Consolas" w:eastAsia="Consolas" w:hAnsi="Consolas"/>
          <w:sz w:val="19"/>
          <w:szCs w:val="19"/>
        </w:rPr>
        <w:br/>
        <w:t xml:space="preserve">  epochs_or_steps</w:t>
      </w:r>
      <w:r>
        <w:rPr>
          <w:rFonts w:ascii="Consolas" w:cs="Consolas" w:eastAsia="Consolas" w:hAnsi="Consolas"/>
          <w:sz w:val="19"/>
          <w:szCs w:val="19"/>
        </w:rPr>
        <w:br/>
        <w:t xml:space="preserve">  learning_rate</w:t>
      </w:r>
      <w:r>
        <w:rPr>
          <w:rFonts w:ascii="Consolas" w:cs="Consolas" w:eastAsia="Consolas" w:hAnsi="Consolas"/>
          <w:sz w:val="19"/>
          <w:szCs w:val="19"/>
        </w:rPr>
        <w:br/>
        <w:t xml:space="preserve">  diffusion_timesteps</w:t>
      </w:r>
      <w:r>
        <w:rPr>
          <w:rFonts w:ascii="Consolas" w:cs="Consolas" w:eastAsia="Consolas" w:hAnsi="Consolas"/>
          <w:sz w:val="19"/>
          <w:szCs w:val="19"/>
        </w:rPr>
        <w:br/>
        <w:t xml:space="preserve">  embedding_dimensions</w:t>
      </w:r>
      <w:r>
        <w:rPr>
          <w:rFonts w:ascii="Consolas" w:cs="Consolas" w:eastAsia="Consolas" w:hAnsi="Consolas"/>
          <w:sz w:val="19"/>
          <w:szCs w:val="19"/>
        </w:rPr>
        <w:br/>
        <w:t xml:space="preserve">  small_dataset_threshold</w:t>
      </w:r>
      <w:r>
        <w:rPr>
          <w:rFonts w:ascii="Consolas" w:cs="Consolas" w:eastAsia="Consolas" w:hAnsi="Consolas"/>
          <w:sz w:val="19"/>
          <w:szCs w:val="19"/>
        </w:rPr>
        <w:br/>
        <w:t xml:space="preserve">  clipping_calibration_settings</w:t>
      </w:r>
    </w:p>
    <w:p>
      <w:pPr>
        <w:pStyle w:val="Heading2"/>
        <w:spacing w:after="120" w:before="260"/>
      </w:pPr>
      <w:r>
        <w:t xml:space="preserve">4.3 SchemaRegistry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SchemaRegistry</w:t>
      </w:r>
      <w:r>
        <w:rPr>
          <w:rFonts w:ascii="Consolas" w:cs="Consolas" w:eastAsia="Consolas" w:hAnsi="Consolas"/>
          <w:sz w:val="19"/>
          <w:szCs w:val="19"/>
        </w:rPr>
        <w:br/>
        <w:t xml:space="preserve">  dataset_id</w:t>
      </w:r>
      <w:r>
        <w:rPr>
          <w:rFonts w:ascii="Consolas" w:cs="Consolas" w:eastAsia="Consolas" w:hAnsi="Consolas"/>
          <w:sz w:val="19"/>
          <w:szCs w:val="19"/>
        </w:rPr>
        <w:br/>
        <w:t xml:space="preserve">  version</w:t>
      </w:r>
      <w:r>
        <w:rPr>
          <w:rFonts w:ascii="Consolas" w:cs="Consolas" w:eastAsia="Consolas" w:hAnsi="Consolas"/>
          <w:sz w:val="19"/>
          <w:szCs w:val="19"/>
        </w:rPr>
        <w:br/>
        <w:t xml:space="preserve">  original_columns</w:t>
      </w:r>
      <w:r>
        <w:rPr>
          <w:rFonts w:ascii="Consolas" w:cs="Consolas" w:eastAsia="Consolas" w:hAnsi="Consolas"/>
          <w:sz w:val="19"/>
          <w:szCs w:val="19"/>
        </w:rPr>
        <w:br/>
        <w:t xml:space="preserve">  original_dtypes</w:t>
      </w:r>
      <w:r>
        <w:rPr>
          <w:rFonts w:ascii="Consolas" w:cs="Consolas" w:eastAsia="Consolas" w:hAnsi="Consolas"/>
          <w:sz w:val="19"/>
          <w:szCs w:val="19"/>
        </w:rPr>
        <w:br/>
        <w:t xml:space="preserve">  model_columns</w:t>
      </w:r>
      <w:r>
        <w:rPr>
          <w:rFonts w:ascii="Consolas" w:cs="Consolas" w:eastAsia="Consolas" w:hAnsi="Consolas"/>
          <w:sz w:val="19"/>
          <w:szCs w:val="19"/>
        </w:rPr>
        <w:br/>
        <w:t xml:space="preserve">  feature_mappings</w:t>
      </w:r>
      <w:r>
        <w:rPr>
          <w:rFonts w:ascii="Consolas" w:cs="Consolas" w:eastAsia="Consolas" w:hAnsi="Consolas"/>
          <w:sz w:val="19"/>
          <w:szCs w:val="19"/>
        </w:rPr>
        <w:br/>
        <w:t xml:space="preserve">  continuous_scalers</w:t>
      </w:r>
      <w:r>
        <w:rPr>
          <w:rFonts w:ascii="Consolas" w:cs="Consolas" w:eastAsia="Consolas" w:hAnsi="Consolas"/>
          <w:sz w:val="19"/>
          <w:szCs w:val="19"/>
        </w:rPr>
        <w:br/>
        <w:t xml:space="preserve">  categorical_vocabularies</w:t>
      </w:r>
      <w:r>
        <w:rPr>
          <w:rFonts w:ascii="Consolas" w:cs="Consolas" w:eastAsia="Consolas" w:hAnsi="Consolas"/>
          <w:sz w:val="19"/>
          <w:szCs w:val="19"/>
        </w:rPr>
        <w:br/>
        <w:t xml:space="preserve">  embedding_metadata</w:t>
      </w:r>
      <w:r>
        <w:rPr>
          <w:rFonts w:ascii="Consolas" w:cs="Consolas" w:eastAsia="Consolas" w:hAnsi="Consolas"/>
          <w:sz w:val="19"/>
          <w:szCs w:val="19"/>
        </w:rPr>
        <w:br/>
        <w:t xml:space="preserve">  missingness_metadata</w:t>
      </w:r>
      <w:r>
        <w:rPr>
          <w:rFonts w:ascii="Consolas" w:cs="Consolas" w:eastAsia="Consolas" w:hAnsi="Consolas"/>
          <w:sz w:val="19"/>
          <w:szCs w:val="19"/>
        </w:rPr>
        <w:br/>
        <w:t xml:space="preserve">  preprocessing_version</w:t>
      </w:r>
      <w:r>
        <w:rPr>
          <w:rFonts w:ascii="Consolas" w:cs="Consolas" w:eastAsia="Consolas" w:hAnsi="Consolas"/>
          <w:sz w:val="19"/>
          <w:szCs w:val="19"/>
        </w:rPr>
        <w:br/>
        <w:t xml:space="preserve">  config_id</w:t>
      </w:r>
    </w:p>
    <w:p>
      <w:r>
        <w:br w:type="page"/>
      </w:r>
    </w:p>
    <w:p>
      <w:pPr>
        <w:pStyle w:val="Heading1"/>
        <w:spacing w:after="160" w:before="360"/>
      </w:pPr>
      <w:r>
        <w:t xml:space="preserve">5. Component A — Dataset Profiler</w:t>
      </w:r>
    </w:p>
    <w:p>
      <w:pPr>
        <w:spacing w:after="140"/>
      </w:pPr>
      <w:r>
        <w:t xml:space="preserve">The Profiler is the inspection stage. It receives the raw structured healthcare table and returns a DatasetProfile: column-type detection, cardinality, missingness rate, and N. It also uses unique-value counts to distinguish feature types and flag high-cardinality categorical fields.</w:t>
      </w:r>
    </w:p>
    <w:p>
      <w:pPr>
        <w:pStyle w:val="Heading2"/>
        <w:spacing w:after="120" w:before="260"/>
      </w:pPr>
      <w:r>
        <w:t xml:space="preserve">5.1 Input</w:t>
      </w:r>
    </w:p>
    <w:p>
      <w:pPr>
        <w:spacing w:after="140"/>
      </w:pPr>
      <w:r>
        <w:t xml:space="preserve">A pandas.DataFrame. The Profiler reads column names, pandas dtypes, row count, missing values, and the number and frequency of distinct values per column.</w:t>
      </w:r>
    </w:p>
    <w:p>
      <w:pPr>
        <w:pStyle w:val="Heading2"/>
        <w:spacing w:after="120" w:before="260"/>
      </w:pPr>
      <w:r>
        <w:t xml:space="preserve">5.2 Output</w:t>
      </w:r>
    </w:p>
    <w:p>
      <w:pPr>
        <w:spacing w:after="140"/>
      </w:pPr>
      <w:r>
        <w:t xml:space="preserve">A DatasetProfile object. Example: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N = 100000</w:t>
      </w:r>
      <w:r>
        <w:rPr>
          <w:rFonts w:ascii="Consolas" w:cs="Consolas" w:eastAsia="Consolas" w:hAnsi="Consolas"/>
          <w:sz w:val="19"/>
          <w:szCs w:val="19"/>
        </w:rPr>
        <w:br/>
        <w:t xml:space="preserve">age       -&gt; continuous</w:t>
      </w:r>
      <w:r>
        <w:rPr>
          <w:rFonts w:ascii="Consolas" w:cs="Consolas" w:eastAsia="Consolas" w:hAnsi="Consolas"/>
          <w:sz w:val="19"/>
          <w:szCs w:val="19"/>
        </w:rPr>
        <w:br/>
        <w:t xml:space="preserve">gender    -&gt; categorical</w:t>
      </w:r>
      <w:r>
        <w:rPr>
          <w:rFonts w:ascii="Consolas" w:cs="Consolas" w:eastAsia="Consolas" w:hAnsi="Consolas"/>
          <w:sz w:val="19"/>
          <w:szCs w:val="19"/>
        </w:rPr>
        <w:br/>
        <w:t xml:space="preserve">diagnosis -&gt; categorical / high-cardinality</w:t>
      </w:r>
    </w:p>
    <w:p>
      <w:pPr>
        <w:pStyle w:val="Heading2"/>
        <w:spacing w:after="120" w:before="260"/>
      </w:pPr>
      <w:r>
        <w:t xml:space="preserve">5.3 Type Detection</w:t>
      </w:r>
    </w:p>
    <w:p>
      <w:pPr>
        <w:spacing w:after="140"/>
      </w:pPr>
      <w:r>
        <w:t xml:space="preserve">Implement conservative rules first — do not use an LLM for this. Special types like datetime should follow an explicit policy rather than being silently forced into continuous, categorical, or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496"/>
        <w:gridCol w:w="3120"/>
      </w:tblGrid>
      <w:tr>
        <w:tc>
          <w:tcPr>
            <w:tcW w:type="dxa" w:w="3744"/>
            <w:shd w:fill="1F3864" w:val="clear"/>
            <w:tcMar>
              <w:top w:type="dxa" w:w="100"/>
              <w:left w:type="dxa" w:w="120"/>
              <w:bottom w:type="dxa" w:w="100"/>
              <w:right w:type="dxa" w:w="120"/>
            </w:tcMar>
          </w:tcPr>
          <w:p>
            <w:r>
              <w:rPr>
                <w:b/>
                <w:bCs/>
                <w:color w:val="FFFFFF"/>
                <w:sz w:val="20"/>
                <w:szCs w:val="20"/>
              </w:rPr>
              <w:t xml:space="preserve">Observed pattern</w:t>
            </w:r>
          </w:p>
        </w:tc>
        <w:tc>
          <w:tcPr>
            <w:tcW w:type="dxa" w:w="2496"/>
            <w:shd w:fill="1F3864" w:val="clear"/>
            <w:tcMar>
              <w:top w:type="dxa" w:w="100"/>
              <w:left w:type="dxa" w:w="120"/>
              <w:bottom w:type="dxa" w:w="100"/>
              <w:right w:type="dxa" w:w="120"/>
            </w:tcMar>
          </w:tcPr>
          <w:p>
            <w:r>
              <w:rPr>
                <w:b/>
                <w:bCs/>
                <w:color w:val="FFFFFF"/>
                <w:sz w:val="20"/>
                <w:szCs w:val="20"/>
              </w:rPr>
              <w:t xml:space="preserve">Initial classification</w:t>
            </w:r>
          </w:p>
        </w:tc>
        <w:tc>
          <w:tcPr>
            <w:tcW w:type="dxa" w:w="3120"/>
            <w:shd w:fill="1F3864" w:val="clear"/>
            <w:tcMar>
              <w:top w:type="dxa" w:w="100"/>
              <w:left w:type="dxa" w:w="120"/>
              <w:bottom w:type="dxa" w:w="100"/>
              <w:right w:type="dxa" w:w="120"/>
            </w:tcMar>
          </w:tcPr>
          <w:p>
            <w:r>
              <w:rPr>
                <w:b/>
                <w:bCs/>
                <w:color w:val="FFFFFF"/>
                <w:sz w:val="20"/>
                <w:szCs w:val="20"/>
              </w:rPr>
              <w:t xml:space="preserve">Needs review?</w:t>
            </w:r>
          </w:p>
        </w:tc>
      </w:tr>
      <w:tr>
        <w:tc>
          <w:tcPr>
            <w:tcW w:type="dxa" w:w="3744"/>
            <w:tcMar>
              <w:top w:type="dxa" w:w="90"/>
              <w:left w:type="dxa" w:w="120"/>
              <w:bottom w:type="dxa" w:w="90"/>
              <w:right w:type="dxa" w:w="120"/>
            </w:tcMar>
          </w:tcPr>
          <w:p>
            <w:r>
              <w:rPr>
                <w:sz w:val="20"/>
                <w:szCs w:val="20"/>
              </w:rPr>
              <w:t xml:space="preserve">Numeric float/integer with many distinct values</w:t>
            </w:r>
          </w:p>
        </w:tc>
        <w:tc>
          <w:tcPr>
            <w:tcW w:type="dxa" w:w="2496"/>
            <w:tcMar>
              <w:top w:type="dxa" w:w="90"/>
              <w:left w:type="dxa" w:w="120"/>
              <w:bottom w:type="dxa" w:w="90"/>
              <w:right w:type="dxa" w:w="120"/>
            </w:tcMar>
          </w:tcPr>
          <w:p>
            <w:r>
              <w:rPr>
                <w:sz w:val="20"/>
                <w:szCs w:val="20"/>
              </w:rPr>
              <w:t xml:space="preserve">continuous</w:t>
            </w:r>
          </w:p>
        </w:tc>
        <w:tc>
          <w:tcPr>
            <w:tcW w:type="dxa" w:w="3120"/>
            <w:tcMar>
              <w:top w:type="dxa" w:w="90"/>
              <w:left w:type="dxa" w:w="120"/>
              <w:bottom w:type="dxa" w:w="90"/>
              <w:right w:type="dxa" w:w="120"/>
            </w:tcMar>
          </w:tcPr>
          <w:p>
            <w:r>
              <w:rPr>
                <w:sz w:val="20"/>
                <w:szCs w:val="20"/>
              </w:rPr>
              <w:t xml:space="preserve">Yes, for unusual coded integers</w:t>
            </w:r>
          </w:p>
        </w:tc>
      </w:tr>
      <w:tr>
        <w:tc>
          <w:tcPr>
            <w:tcW w:type="dxa" w:w="3744"/>
            <w:tcMar>
              <w:top w:type="dxa" w:w="90"/>
              <w:left w:type="dxa" w:w="120"/>
              <w:bottom w:type="dxa" w:w="90"/>
              <w:right w:type="dxa" w:w="120"/>
            </w:tcMar>
          </w:tcPr>
          <w:p>
            <w:r>
              <w:rPr>
                <w:sz w:val="20"/>
                <w:szCs w:val="20"/>
              </w:rPr>
              <w:t xml:space="preserve">String/object with repeated values</w:t>
            </w:r>
          </w:p>
        </w:tc>
        <w:tc>
          <w:tcPr>
            <w:tcW w:type="dxa" w:w="2496"/>
            <w:tcMar>
              <w:top w:type="dxa" w:w="90"/>
              <w:left w:type="dxa" w:w="120"/>
              <w:bottom w:type="dxa" w:w="90"/>
              <w:right w:type="dxa" w:w="120"/>
            </w:tcMar>
          </w:tcPr>
          <w:p>
            <w:r>
              <w:rPr>
                <w:sz w:val="20"/>
                <w:szCs w:val="20"/>
              </w:rPr>
              <w:t xml:space="preserve">categorical</w:t>
            </w:r>
          </w:p>
        </w:tc>
        <w:tc>
          <w:tcPr>
            <w:tcW w:type="dxa" w:w="3120"/>
            <w:tcMar>
              <w:top w:type="dxa" w:w="90"/>
              <w:left w:type="dxa" w:w="120"/>
              <w:bottom w:type="dxa" w:w="90"/>
              <w:right w:type="dxa" w:w="120"/>
            </w:tcMar>
          </w:tcPr>
          <w:p>
            <w:r>
              <w:rPr>
                <w:sz w:val="20"/>
                <w:szCs w:val="20"/>
              </w:rPr>
              <w:t xml:space="preserve">Yes, for date/text-like fields</w:t>
            </w:r>
          </w:p>
        </w:tc>
      </w:tr>
      <w:tr>
        <w:tc>
          <w:tcPr>
            <w:tcW w:type="dxa" w:w="3744"/>
            <w:tcMar>
              <w:top w:type="dxa" w:w="90"/>
              <w:left w:type="dxa" w:w="120"/>
              <w:bottom w:type="dxa" w:w="90"/>
              <w:right w:type="dxa" w:w="120"/>
            </w:tcMar>
          </w:tcPr>
          <w:p>
            <w:r>
              <w:rPr>
                <w:sz w:val="20"/>
                <w:szCs w:val="20"/>
              </w:rPr>
              <w:t xml:space="preserve">Only two meaningful values</w:t>
            </w:r>
          </w:p>
        </w:tc>
        <w:tc>
          <w:tcPr>
            <w:tcW w:type="dxa" w:w="2496"/>
            <w:tcMar>
              <w:top w:type="dxa" w:w="90"/>
              <w:left w:type="dxa" w:w="120"/>
              <w:bottom w:type="dxa" w:w="90"/>
              <w:right w:type="dxa" w:w="120"/>
            </w:tcMar>
          </w:tcPr>
          <w:p>
            <w:r>
              <w:rPr>
                <w:sz w:val="20"/>
                <w:szCs w:val="20"/>
              </w:rPr>
              <w:t xml:space="preserve">binary</w:t>
            </w:r>
          </w:p>
        </w:tc>
        <w:tc>
          <w:tcPr>
            <w:tcW w:type="dxa" w:w="3120"/>
            <w:tcMar>
              <w:top w:type="dxa" w:w="90"/>
              <w:left w:type="dxa" w:w="120"/>
              <w:bottom w:type="dxa" w:w="90"/>
              <w:right w:type="dxa" w:w="120"/>
            </w:tcMar>
          </w:tcPr>
          <w:p>
            <w:r>
              <w:rPr>
                <w:sz w:val="20"/>
                <w:szCs w:val="20"/>
              </w:rPr>
              <w:t xml:space="preserve">Yes, if 0/1 is actually a measurement</w:t>
            </w:r>
          </w:p>
        </w:tc>
      </w:tr>
      <w:tr>
        <w:tc>
          <w:tcPr>
            <w:tcW w:type="dxa" w:w="3744"/>
            <w:tcMar>
              <w:top w:type="dxa" w:w="90"/>
              <w:left w:type="dxa" w:w="120"/>
              <w:bottom w:type="dxa" w:w="90"/>
              <w:right w:type="dxa" w:w="120"/>
            </w:tcMar>
          </w:tcPr>
          <w:p>
            <w:r>
              <w:rPr>
                <w:sz w:val="20"/>
                <w:szCs w:val="20"/>
              </w:rPr>
              <w:t xml:space="preserve">Numeric with very few distinct values</w:t>
            </w:r>
          </w:p>
        </w:tc>
        <w:tc>
          <w:tcPr>
            <w:tcW w:type="dxa" w:w="2496"/>
            <w:tcMar>
              <w:top w:type="dxa" w:w="90"/>
              <w:left w:type="dxa" w:w="120"/>
              <w:bottom w:type="dxa" w:w="90"/>
              <w:right w:type="dxa" w:w="120"/>
            </w:tcMar>
          </w:tcPr>
          <w:p>
            <w:r>
              <w:rPr>
                <w:sz w:val="20"/>
                <w:szCs w:val="20"/>
              </w:rPr>
              <w:t xml:space="preserve">categorical/binary candidate</w:t>
            </w:r>
          </w:p>
        </w:tc>
        <w:tc>
          <w:tcPr>
            <w:tcW w:type="dxa" w:w="3120"/>
            <w:tcMar>
              <w:top w:type="dxa" w:w="90"/>
              <w:left w:type="dxa" w:w="120"/>
              <w:bottom w:type="dxa" w:w="90"/>
              <w:right w:type="dxa" w:w="120"/>
            </w:tcMar>
          </w:tcPr>
          <w:p>
            <w:r>
              <w:rPr>
                <w:sz w:val="20"/>
                <w:szCs w:val="20"/>
              </w:rPr>
              <w:t xml:space="preserve">Yes</w:t>
            </w:r>
          </w:p>
        </w:tc>
      </w:tr>
      <w:tr>
        <w:tc>
          <w:tcPr>
            <w:tcW w:type="dxa" w:w="3744"/>
            <w:tcMar>
              <w:top w:type="dxa" w:w="90"/>
              <w:left w:type="dxa" w:w="120"/>
              <w:bottom w:type="dxa" w:w="90"/>
              <w:right w:type="dxa" w:w="120"/>
            </w:tcMar>
          </w:tcPr>
          <w:p>
            <w:r>
              <w:rPr>
                <w:sz w:val="20"/>
                <w:szCs w:val="20"/>
              </w:rPr>
              <w:t xml:space="preserve">Datetime dtype</w:t>
            </w:r>
          </w:p>
        </w:tc>
        <w:tc>
          <w:tcPr>
            <w:tcW w:type="dxa" w:w="2496"/>
            <w:tcMar>
              <w:top w:type="dxa" w:w="90"/>
              <w:left w:type="dxa" w:w="120"/>
              <w:bottom w:type="dxa" w:w="90"/>
              <w:right w:type="dxa" w:w="120"/>
            </w:tcMar>
          </w:tcPr>
          <w:p>
            <w:r>
              <w:rPr>
                <w:sz w:val="20"/>
                <w:szCs w:val="20"/>
              </w:rPr>
              <w:t xml:space="preserve">datetime / unsupported special type</w:t>
            </w:r>
          </w:p>
        </w:tc>
        <w:tc>
          <w:tcPr>
            <w:tcW w:type="dxa" w:w="3120"/>
            <w:tcMar>
              <w:top w:type="dxa" w:w="90"/>
              <w:left w:type="dxa" w:w="120"/>
              <w:bottom w:type="dxa" w:w="90"/>
              <w:right w:type="dxa" w:w="120"/>
            </w:tcMar>
          </w:tcPr>
          <w:p>
            <w:r>
              <w:rPr>
                <w:sz w:val="20"/>
                <w:szCs w:val="20"/>
              </w:rPr>
              <w:t xml:space="preserve">Must define policy</w:t>
            </w:r>
          </w:p>
        </w:tc>
      </w:tr>
    </w:tbl>
    <w:p>
      <w:pPr>
        <w:spacing w:after="120"/>
      </w:pPr>
    </w:p>
    <w:p>
      <w:pPr>
        <w:pStyle w:val="Heading2"/>
        <w:spacing w:after="120" w:before="260"/>
      </w:pPr>
      <w:r>
        <w:t xml:space="preserve">5.4 Cardinality</w:t>
      </w:r>
    </w:p>
    <w:p>
      <w:pPr>
        <w:spacing w:after="140"/>
      </w:pPr>
      <w:r>
        <w:t xml:space="preserve">For each column, calculate the number of distinct non-missing values, and store a normalized cardinality ratio.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distinct_count    = number_of_unique_non_null_values</w:t>
      </w:r>
      <w:r>
        <w:rPr>
          <w:rFonts w:ascii="Consolas" w:cs="Consolas" w:eastAsia="Consolas" w:hAnsi="Consolas"/>
          <w:sz w:val="19"/>
          <w:szCs w:val="19"/>
        </w:rPr>
        <w:br/>
        <w:t xml:space="preserve">cardinality_ratio = distinct_count / N</w:t>
      </w:r>
    </w:p>
    <w:p>
      <w:pPr>
        <w:pStyle w:val="Heading2"/>
        <w:spacing w:after="120" w:before="260"/>
      </w:pPr>
      <w:r>
        <w:t xml:space="preserve">5.5 Uniqueness Ratio</w:t>
      </w:r>
    </w:p>
    <w:p>
      <w:pPr>
        <w:spacing w:after="140"/>
      </w:pPr>
      <w:r>
        <w:t xml:space="preserve">Count how many records contain values occurring only once, or within a defined small-frequency bucket, and store that proportion as uniqueness_ratio. Fix the threshold for ‘few times’ once in configuration and keep it fixed across experiments.</w:t>
      </w:r>
    </w:p>
    <w:p>
      <w:pPr>
        <w:pStyle w:val="Heading2"/>
        <w:spacing w:after="120" w:before="260"/>
      </w:pPr>
      <w:r>
        <w:t xml:space="preserve">5.6 Missingness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missing_rate = number_of_missing_values / N</w:t>
      </w:r>
    </w:p>
    <w:p>
      <w:pPr>
        <w:spacing w:after="140"/>
      </w:pPr>
      <w:r>
        <w:t xml:space="preserve">Store per column. The Profiler describes missing values — it does not fill them. That is the preprocessing layer's job.</w:t>
      </w:r>
    </w:p>
    <w:p>
      <w:pPr>
        <w:pStyle w:val="Heading2"/>
        <w:spacing w:after="120" w:before="260"/>
      </w:pPr>
      <w:r>
        <w:t xml:space="preserve">5.7 High-Cardinality Flag</w:t>
      </w:r>
    </w:p>
    <w:p>
      <w:pPr>
        <w:spacing w:after="140"/>
      </w:pPr>
      <w:r>
        <w:t xml:space="preserve">If a categorical field exceeds the project's defined cardinality threshold, set high_cardinality = True so the Auto-Config Engine and preprocessor route it to an embedding representation instead of one-hot encoding.</w:t>
      </w:r>
    </w:p>
    <w:p>
      <w:pPr>
        <w:pStyle w:val="Heading2"/>
        <w:spacing w:after="120" w:before="260"/>
      </w:pPr>
      <w:r>
        <w:t xml:space="preserve">5.8 Dataset Size N</w:t>
      </w:r>
    </w:p>
    <w:p>
      <w:pPr>
        <w:spacing w:after="140"/>
      </w:pPr>
      <w:r>
        <w:t xml:space="preserve">N is a central control value: the Auto-Config Engine uses it to decide between training from scratch and using the small-dataset adapter branch. The threshold is a configurable research parameter, not a universal fact.</w:t>
      </w:r>
    </w:p>
    <w:p>
      <w:pPr>
        <w:pStyle w:val="Heading2"/>
        <w:spacing w:after="120" w:before="260"/>
      </w:pPr>
      <w:r>
        <w:t xml:space="preserve">5.9 Implementation Order</w:t>
      </w:r>
    </w:p>
    <w:p>
      <w:pPr>
        <w:pStyle w:val="ListParagraph"/>
        <w:numPr>
          <w:ilvl w:val="0"/>
          <w:numId w:val="2"/>
        </w:numPr>
        <w:spacing w:after="80"/>
      </w:pPr>
      <w:r>
        <w:t xml:space="preserve">Implement N and column listing.</w:t>
      </w:r>
    </w:p>
    <w:p>
      <w:pPr>
        <w:pStyle w:val="ListParagraph"/>
        <w:numPr>
          <w:ilvl w:val="0"/>
          <w:numId w:val="2"/>
        </w:numPr>
        <w:spacing w:after="80"/>
      </w:pPr>
      <w:r>
        <w:t xml:space="preserve">Implement dtype extraction.</w:t>
      </w:r>
    </w:p>
    <w:p>
      <w:pPr>
        <w:pStyle w:val="ListParagraph"/>
        <w:numPr>
          <w:ilvl w:val="0"/>
          <w:numId w:val="2"/>
        </w:numPr>
        <w:spacing w:after="80"/>
      </w:pPr>
      <w:r>
        <w:t xml:space="preserve">Implement unique counts and cardinality ratio.</w:t>
      </w:r>
    </w:p>
    <w:p>
      <w:pPr>
        <w:pStyle w:val="ListParagraph"/>
        <w:numPr>
          <w:ilvl w:val="0"/>
          <w:numId w:val="2"/>
        </w:numPr>
        <w:spacing w:after="80"/>
      </w:pPr>
      <w:r>
        <w:t xml:space="preserve">Implement value-frequency tables and uniqueness ratio.</w:t>
      </w:r>
    </w:p>
    <w:p>
      <w:pPr>
        <w:pStyle w:val="ListParagraph"/>
        <w:numPr>
          <w:ilvl w:val="0"/>
          <w:numId w:val="2"/>
        </w:numPr>
        <w:spacing w:after="80"/>
      </w:pPr>
      <w:r>
        <w:t xml:space="preserve">Implement missingness rates.</w:t>
      </w:r>
    </w:p>
    <w:p>
      <w:pPr>
        <w:pStyle w:val="ListParagraph"/>
        <w:numPr>
          <w:ilvl w:val="0"/>
          <w:numId w:val="2"/>
        </w:numPr>
        <w:spacing w:after="80"/>
      </w:pPr>
      <w:r>
        <w:t xml:space="preserve">Implement initial type inference.</w:t>
      </w:r>
    </w:p>
    <w:p>
      <w:pPr>
        <w:pStyle w:val="ListParagraph"/>
        <w:numPr>
          <w:ilvl w:val="0"/>
          <w:numId w:val="2"/>
        </w:numPr>
        <w:spacing w:after="80"/>
      </w:pPr>
      <w:r>
        <w:t xml:space="preserve">Implement high-cardinality flags.</w:t>
      </w:r>
    </w:p>
    <w:p>
      <w:pPr>
        <w:pStyle w:val="ListParagraph"/>
        <w:numPr>
          <w:ilvl w:val="0"/>
          <w:numId w:val="2"/>
        </w:numPr>
        <w:spacing w:after="80"/>
      </w:pPr>
      <w:r>
        <w:t xml:space="preserve">Create DatasetProfile serialization to JSON.</w:t>
      </w:r>
    </w:p>
    <w:p>
      <w:pPr>
        <w:pStyle w:val="ListParagraph"/>
        <w:numPr>
          <w:ilvl w:val="0"/>
          <w:numId w:val="2"/>
        </w:numPr>
        <w:spacing w:after="80"/>
      </w:pPr>
      <w:r>
        <w:t xml:space="preserve">Write unit tests for each statistic.</w:t>
      </w:r>
    </w:p>
    <w:p>
      <w:pPr>
        <w:pStyle w:val="ListParagraph"/>
        <w:numPr>
          <w:ilvl w:val="0"/>
          <w:numId w:val="2"/>
        </w:numPr>
        <w:spacing w:after="80"/>
      </w:pPr>
      <w:r>
        <w:t xml:space="preserve">Run the Profiler on all project datasets and manually inspect the results.</w:t>
      </w:r>
    </w:p>
    <w:p>
      <w:pPr>
        <w:pStyle w:val="Heading1"/>
        <w:spacing w:after="160" w:before="360"/>
      </w:pPr>
      <w:r>
        <w:t xml:space="preserve">6. Profiler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20"/>
              <w:bottom w:type="dxa" w:w="100"/>
              <w:right w:type="dxa" w:w="120"/>
            </w:tcMar>
          </w:tcPr>
          <w:p>
            <w:r>
              <w:rPr>
                <w:b/>
                <w:bCs/>
                <w:color w:val="FFFFFF"/>
                <w:sz w:val="20"/>
                <w:szCs w:val="20"/>
              </w:rPr>
              <w:t xml:space="preserve">Test case</w:t>
            </w:r>
          </w:p>
        </w:tc>
        <w:tc>
          <w:tcPr>
            <w:tcW w:type="dxa" w:w="4680"/>
            <w:shd w:fill="1F3864" w:val="clear"/>
            <w:tcMar>
              <w:top w:type="dxa" w:w="100"/>
              <w:left w:type="dxa" w:w="120"/>
              <w:bottom w:type="dxa" w:w="100"/>
              <w:right w:type="dxa" w:w="120"/>
            </w:tcMar>
          </w:tcPr>
          <w:p>
            <w:r>
              <w:rPr>
                <w:b/>
                <w:bCs/>
                <w:color w:val="FFFFFF"/>
                <w:sz w:val="20"/>
                <w:szCs w:val="20"/>
              </w:rPr>
              <w:t xml:space="preserve">Expected result</w:t>
            </w:r>
          </w:p>
        </w:tc>
      </w:tr>
      <w:tr>
        <w:tc>
          <w:tcPr>
            <w:tcW w:type="dxa" w:w="4680"/>
            <w:tcMar>
              <w:top w:type="dxa" w:w="90"/>
              <w:left w:type="dxa" w:w="120"/>
              <w:bottom w:type="dxa" w:w="90"/>
              <w:right w:type="dxa" w:w="120"/>
            </w:tcMar>
          </w:tcPr>
          <w:p>
            <w:r>
              <w:rPr>
                <w:sz w:val="20"/>
                <w:szCs w:val="20"/>
              </w:rPr>
              <w:t xml:space="preserve">All-numeric continuous column</w:t>
            </w:r>
          </w:p>
        </w:tc>
        <w:tc>
          <w:tcPr>
            <w:tcW w:type="dxa" w:w="4680"/>
            <w:tcMar>
              <w:top w:type="dxa" w:w="90"/>
              <w:left w:type="dxa" w:w="120"/>
              <w:bottom w:type="dxa" w:w="90"/>
              <w:right w:type="dxa" w:w="120"/>
            </w:tcMar>
          </w:tcPr>
          <w:p>
            <w:r>
              <w:rPr>
                <w:sz w:val="20"/>
                <w:szCs w:val="20"/>
              </w:rPr>
              <w:t xml:space="preserve">continuous</w:t>
            </w:r>
          </w:p>
        </w:tc>
      </w:tr>
      <w:tr>
        <w:tc>
          <w:tcPr>
            <w:tcW w:type="dxa" w:w="4680"/>
            <w:tcMar>
              <w:top w:type="dxa" w:w="90"/>
              <w:left w:type="dxa" w:w="120"/>
              <w:bottom w:type="dxa" w:w="90"/>
              <w:right w:type="dxa" w:w="120"/>
            </w:tcMar>
          </w:tcPr>
          <w:p>
            <w:r>
              <w:rPr>
                <w:sz w:val="20"/>
                <w:szCs w:val="20"/>
              </w:rPr>
              <w:t xml:space="preserve">Two-category string column</w:t>
            </w:r>
          </w:p>
        </w:tc>
        <w:tc>
          <w:tcPr>
            <w:tcW w:type="dxa" w:w="4680"/>
            <w:tcMar>
              <w:top w:type="dxa" w:w="90"/>
              <w:left w:type="dxa" w:w="120"/>
              <w:bottom w:type="dxa" w:w="90"/>
              <w:right w:type="dxa" w:w="120"/>
            </w:tcMar>
          </w:tcPr>
          <w:p>
            <w:r>
              <w:rPr>
                <w:sz w:val="20"/>
                <w:szCs w:val="20"/>
              </w:rPr>
              <w:t xml:space="preserve">categorical / binary as configured</w:t>
            </w:r>
          </w:p>
        </w:tc>
      </w:tr>
      <w:tr>
        <w:tc>
          <w:tcPr>
            <w:tcW w:type="dxa" w:w="4680"/>
            <w:tcMar>
              <w:top w:type="dxa" w:w="90"/>
              <w:left w:type="dxa" w:w="120"/>
              <w:bottom w:type="dxa" w:w="90"/>
              <w:right w:type="dxa" w:w="120"/>
            </w:tcMar>
          </w:tcPr>
          <w:p>
            <w:r>
              <w:rPr>
                <w:sz w:val="20"/>
                <w:szCs w:val="20"/>
              </w:rPr>
              <w:t xml:space="preserve">0/1 target</w:t>
            </w:r>
          </w:p>
        </w:tc>
        <w:tc>
          <w:tcPr>
            <w:tcW w:type="dxa" w:w="4680"/>
            <w:tcMar>
              <w:top w:type="dxa" w:w="90"/>
              <w:left w:type="dxa" w:w="120"/>
              <w:bottom w:type="dxa" w:w="90"/>
              <w:right w:type="dxa" w:w="120"/>
            </w:tcMar>
          </w:tcPr>
          <w:p>
            <w:r>
              <w:rPr>
                <w:sz w:val="20"/>
                <w:szCs w:val="20"/>
              </w:rPr>
              <w:t xml:space="preserve">binary</w:t>
            </w:r>
          </w:p>
        </w:tc>
      </w:tr>
      <w:tr>
        <w:tc>
          <w:tcPr>
            <w:tcW w:type="dxa" w:w="4680"/>
            <w:tcMar>
              <w:top w:type="dxa" w:w="90"/>
              <w:left w:type="dxa" w:w="120"/>
              <w:bottom w:type="dxa" w:w="90"/>
              <w:right w:type="dxa" w:w="120"/>
            </w:tcMar>
          </w:tcPr>
          <w:p>
            <w:r>
              <w:rPr>
                <w:sz w:val="20"/>
                <w:szCs w:val="20"/>
              </w:rPr>
              <w:t xml:space="preserve">Many distinct categorical codes</w:t>
            </w:r>
          </w:p>
        </w:tc>
        <w:tc>
          <w:tcPr>
            <w:tcW w:type="dxa" w:w="4680"/>
            <w:tcMar>
              <w:top w:type="dxa" w:w="90"/>
              <w:left w:type="dxa" w:w="120"/>
              <w:bottom w:type="dxa" w:w="90"/>
              <w:right w:type="dxa" w:w="120"/>
            </w:tcMar>
          </w:tcPr>
          <w:p>
            <w:r>
              <w:rPr>
                <w:sz w:val="20"/>
                <w:szCs w:val="20"/>
              </w:rPr>
              <w:t xml:space="preserve">categorical + high-cardinality flag</w:t>
            </w:r>
          </w:p>
        </w:tc>
      </w:tr>
      <w:tr>
        <w:tc>
          <w:tcPr>
            <w:tcW w:type="dxa" w:w="4680"/>
            <w:tcMar>
              <w:top w:type="dxa" w:w="90"/>
              <w:left w:type="dxa" w:w="120"/>
              <w:bottom w:type="dxa" w:w="90"/>
              <w:right w:type="dxa" w:w="120"/>
            </w:tcMar>
          </w:tcPr>
          <w:p>
            <w:r>
              <w:rPr>
                <w:sz w:val="20"/>
                <w:szCs w:val="20"/>
              </w:rPr>
              <w:t xml:space="preserve">Column with 30% missing</w:t>
            </w:r>
          </w:p>
        </w:tc>
        <w:tc>
          <w:tcPr>
            <w:tcW w:type="dxa" w:w="4680"/>
            <w:tcMar>
              <w:top w:type="dxa" w:w="90"/>
              <w:left w:type="dxa" w:w="120"/>
              <w:bottom w:type="dxa" w:w="90"/>
              <w:right w:type="dxa" w:w="120"/>
            </w:tcMar>
          </w:tcPr>
          <w:p>
            <w:r>
              <w:rPr>
                <w:sz w:val="20"/>
                <w:szCs w:val="20"/>
              </w:rPr>
              <w:t xml:space="preserve">missing_rate ≈ 0.30</w:t>
            </w:r>
          </w:p>
        </w:tc>
      </w:tr>
      <w:tr>
        <w:tc>
          <w:tcPr>
            <w:tcW w:type="dxa" w:w="4680"/>
            <w:tcMar>
              <w:top w:type="dxa" w:w="90"/>
              <w:left w:type="dxa" w:w="120"/>
              <w:bottom w:type="dxa" w:w="90"/>
              <w:right w:type="dxa" w:w="120"/>
            </w:tcMar>
          </w:tcPr>
          <w:p>
            <w:r>
              <w:rPr>
                <w:sz w:val="20"/>
                <w:szCs w:val="20"/>
              </w:rPr>
              <w:t xml:space="preserve">Duplicate-heavy column</w:t>
            </w:r>
          </w:p>
        </w:tc>
        <w:tc>
          <w:tcPr>
            <w:tcW w:type="dxa" w:w="4680"/>
            <w:tcMar>
              <w:top w:type="dxa" w:w="90"/>
              <w:left w:type="dxa" w:w="120"/>
              <w:bottom w:type="dxa" w:w="90"/>
              <w:right w:type="dxa" w:w="120"/>
            </w:tcMar>
          </w:tcPr>
          <w:p>
            <w:r>
              <w:rPr>
                <w:sz w:val="20"/>
                <w:szCs w:val="20"/>
              </w:rPr>
              <w:t xml:space="preserve">low uniqueness ratio</w:t>
            </w:r>
          </w:p>
        </w:tc>
      </w:tr>
      <w:tr>
        <w:tc>
          <w:tcPr>
            <w:tcW w:type="dxa" w:w="4680"/>
            <w:tcMar>
              <w:top w:type="dxa" w:w="90"/>
              <w:left w:type="dxa" w:w="120"/>
              <w:bottom w:type="dxa" w:w="90"/>
              <w:right w:type="dxa" w:w="120"/>
            </w:tcMar>
          </w:tcPr>
          <w:p>
            <w:r>
              <w:rPr>
                <w:sz w:val="20"/>
                <w:szCs w:val="20"/>
              </w:rPr>
              <w:t xml:space="preserve">Unique ID-like column</w:t>
            </w:r>
          </w:p>
        </w:tc>
        <w:tc>
          <w:tcPr>
            <w:tcW w:type="dxa" w:w="4680"/>
            <w:tcMar>
              <w:top w:type="dxa" w:w="90"/>
              <w:left w:type="dxa" w:w="120"/>
              <w:bottom w:type="dxa" w:w="90"/>
              <w:right w:type="dxa" w:w="120"/>
            </w:tcMar>
          </w:tcPr>
          <w:p>
            <w:r>
              <w:rPr>
                <w:sz w:val="20"/>
                <w:szCs w:val="20"/>
              </w:rPr>
              <w:t xml:space="preserve">very high uniqueness ratio</w:t>
            </w:r>
          </w:p>
        </w:tc>
      </w:tr>
      <w:tr>
        <w:tc>
          <w:tcPr>
            <w:tcW w:type="dxa" w:w="4680"/>
            <w:tcMar>
              <w:top w:type="dxa" w:w="90"/>
              <w:left w:type="dxa" w:w="120"/>
              <w:bottom w:type="dxa" w:w="90"/>
              <w:right w:type="dxa" w:w="120"/>
            </w:tcMar>
          </w:tcPr>
          <w:p>
            <w:r>
              <w:rPr>
                <w:sz w:val="20"/>
                <w:szCs w:val="20"/>
              </w:rPr>
              <w:t xml:space="preserve">Empty dataset</w:t>
            </w:r>
          </w:p>
        </w:tc>
        <w:tc>
          <w:tcPr>
            <w:tcW w:type="dxa" w:w="4680"/>
            <w:tcMar>
              <w:top w:type="dxa" w:w="90"/>
              <w:left w:type="dxa" w:w="120"/>
              <w:bottom w:type="dxa" w:w="90"/>
              <w:right w:type="dxa" w:w="120"/>
            </w:tcMar>
          </w:tcPr>
          <w:p>
            <w:r>
              <w:rPr>
                <w:sz w:val="20"/>
                <w:szCs w:val="20"/>
              </w:rPr>
              <w:t xml:space="preserve">clear validation error</w:t>
            </w:r>
          </w:p>
        </w:tc>
      </w:tr>
      <w:tr>
        <w:tc>
          <w:tcPr>
            <w:tcW w:type="dxa" w:w="4680"/>
            <w:tcMar>
              <w:top w:type="dxa" w:w="90"/>
              <w:left w:type="dxa" w:w="120"/>
              <w:bottom w:type="dxa" w:w="90"/>
              <w:right w:type="dxa" w:w="120"/>
            </w:tcMar>
          </w:tcPr>
          <w:p>
            <w:r>
              <w:rPr>
                <w:sz w:val="20"/>
                <w:szCs w:val="20"/>
              </w:rPr>
              <w:t xml:space="preserve">All values missing</w:t>
            </w:r>
          </w:p>
        </w:tc>
        <w:tc>
          <w:tcPr>
            <w:tcW w:type="dxa" w:w="4680"/>
            <w:tcMar>
              <w:top w:type="dxa" w:w="90"/>
              <w:left w:type="dxa" w:w="120"/>
              <w:bottom w:type="dxa" w:w="90"/>
              <w:right w:type="dxa" w:w="120"/>
            </w:tcMar>
          </w:tcPr>
          <w:p>
            <w:r>
              <w:rPr>
                <w:sz w:val="20"/>
                <w:szCs w:val="20"/>
              </w:rPr>
              <w:t xml:space="preserve">clear warning/error per policy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60"/>
            </w:pPr>
            <w:r>
              <w:rPr>
                <w:b/>
                <w:bCs/>
              </w:rPr>
              <w:t xml:space="preserve">Profiler acceptance test</w:t>
            </w:r>
          </w:p>
          <w:p>
            <w:r>
              <w:t xml:space="preserve">For each project dataset, compare the automatic profile against a manual spreadsheet check. Automatic type/cardinality detection must be checked against a manual assessment before this component is considered done.</w:t>
            </w:r>
          </w:p>
        </w:tc>
      </w:tr>
    </w:tbl>
    <w:p>
      <w:r>
        <w:br w:type="page"/>
      </w:r>
    </w:p>
    <w:p>
      <w:pPr>
        <w:pStyle w:val="Heading1"/>
        <w:spacing w:after="160" w:before="360"/>
      </w:pPr>
      <w:r>
        <w:t xml:space="preserve">7. Component B — Auto-Config Engine</w:t>
      </w:r>
    </w:p>
    <w:p>
      <w:pPr>
        <w:spacing w:after="140"/>
      </w:pPr>
      <w:r>
        <w:t xml:space="preserve">The Auto-Config Engine consumes a DatasetProfile and produces the configuration required by downstream components: risk tiers, the scratch-vs-pretrain decision, clipping calibration, noise selection via the privacy accountant, and model input/output sizing.</w:t>
      </w:r>
    </w:p>
    <w:p>
      <w:pPr>
        <w:pStyle w:val="Heading2"/>
        <w:spacing w:after="120" w:before="260"/>
      </w:pPr>
      <w:r>
        <w:t xml:space="preserve">7.1 Input</w:t>
      </w:r>
    </w:p>
    <w:p>
      <w:pPr>
        <w:pStyle w:val="ListParagraph"/>
        <w:numPr>
          <w:ilvl w:val="0"/>
          <w:numId w:val="1"/>
        </w:numPr>
        <w:spacing w:after="80"/>
      </w:pPr>
      <w:r>
        <w:t xml:space="preserve">DatasetProfile</w:t>
      </w:r>
    </w:p>
    <w:p>
      <w:pPr>
        <w:pStyle w:val="ListParagraph"/>
        <w:numPr>
          <w:ilvl w:val="0"/>
          <w:numId w:val="1"/>
        </w:numPr>
        <w:spacing w:after="80"/>
      </w:pPr>
      <w:r>
        <w:t xml:space="preserve">Default policy</w:t>
      </w:r>
    </w:p>
    <w:p>
      <w:pPr>
        <w:pStyle w:val="ListParagraph"/>
        <w:numPr>
          <w:ilvl w:val="0"/>
          <w:numId w:val="1"/>
        </w:numPr>
        <w:spacing w:after="80"/>
      </w:pPr>
      <w:r>
        <w:t xml:space="preserve">User privacy target (optional/required)</w:t>
      </w:r>
    </w:p>
    <w:p>
      <w:pPr>
        <w:pStyle w:val="Heading2"/>
        <w:spacing w:after="120" w:before="260"/>
      </w:pPr>
      <w:r>
        <w:t xml:space="preserve">7.2 Output</w:t>
      </w:r>
    </w:p>
    <w:p>
      <w:pPr>
        <w:pStyle w:val="ListParagraph"/>
        <w:numPr>
          <w:ilvl w:val="0"/>
          <w:numId w:val="1"/>
        </w:numPr>
        <w:spacing w:after="80"/>
      </w:pPr>
      <w:r>
        <w:t xml:space="preserve">RiskConfig</w:t>
      </w:r>
    </w:p>
    <w:p>
      <w:pPr>
        <w:pStyle w:val="ListParagraph"/>
        <w:numPr>
          <w:ilvl w:val="0"/>
          <w:numId w:val="1"/>
        </w:numPr>
        <w:spacing w:after="80"/>
      </w:pPr>
      <w:r>
        <w:t xml:space="preserve">TrainingConfig</w:t>
      </w:r>
    </w:p>
    <w:p>
      <w:pPr>
        <w:pStyle w:val="ListParagraph"/>
        <w:numPr>
          <w:ilvl w:val="0"/>
          <w:numId w:val="1"/>
        </w:numPr>
        <w:spacing w:after="80"/>
      </w:pPr>
      <w:r>
        <w:t xml:space="preserve">PreprocessingConfig</w:t>
      </w:r>
    </w:p>
    <w:p>
      <w:pPr>
        <w:pStyle w:val="ListParagraph"/>
        <w:numPr>
          <w:ilvl w:val="0"/>
          <w:numId w:val="1"/>
        </w:numPr>
        <w:spacing w:after="80"/>
      </w:pPr>
      <w:r>
        <w:t xml:space="preserve">ModelShapeConfig</w:t>
      </w:r>
    </w:p>
    <w:p>
      <w:pPr>
        <w:pStyle w:val="Heading2"/>
        <w:spacing w:after="120" w:before="260"/>
      </w:pPr>
      <w:r>
        <w:t xml:space="preserve">7.3 Risk-Tier Assignment</w:t>
      </w:r>
    </w:p>
    <w:p>
      <w:pPr>
        <w:spacing w:after="140"/>
      </w:pPr>
      <w:r>
        <w:t xml:space="preserve">Use two stages. First, apply the statistical heuristic — cardinality plus uniqueness. Then perform the regulatory identifier cross-reference. Either signal can escalate a field to a tighter tier.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for each column:</w:t>
      </w:r>
      <w:r>
        <w:rPr>
          <w:rFonts w:ascii="Consolas" w:cs="Consolas" w:eastAsia="Consolas" w:hAnsi="Consolas"/>
          <w:sz w:val="19"/>
          <w:szCs w:val="19"/>
        </w:rPr>
        <w:br/>
        <w:t xml:space="preserve">    statistical_flag = high_cardinality AND high_uniqueness</w:t>
      </w:r>
      <w:r>
        <w:rPr>
          <w:rFonts w:ascii="Consolas" w:cs="Consolas" w:eastAsia="Consolas" w:hAnsi="Consolas"/>
          <w:sz w:val="19"/>
          <w:szCs w:val="19"/>
        </w:rPr>
        <w:br/>
        <w:t xml:space="preserve">    regulatory_flag  = matches_identifier_category</w:t>
      </w:r>
      <w:r>
        <w:rPr>
          <w:rFonts w:ascii="Consolas" w:cs="Consolas" w:eastAsia="Consolas" w:hAnsi="Consolas"/>
          <w:sz w:val="19"/>
          <w:szCs w:val="19"/>
        </w:rPr>
        <w:br/>
        <w:t xml:space="preserve"/>
      </w:r>
      <w:r>
        <w:rPr>
          <w:rFonts w:ascii="Consolas" w:cs="Consolas" w:eastAsia="Consolas" w:hAnsi="Consolas"/>
          <w:sz w:val="19"/>
          <w:szCs w:val="19"/>
        </w:rPr>
        <w:br/>
        <w:t xml:space="preserve">    if statistical_flag OR regulatory_flag:</w:t>
      </w:r>
      <w:r>
        <w:rPr>
          <w:rFonts w:ascii="Consolas" w:cs="Consolas" w:eastAsia="Consolas" w:hAnsi="Consolas"/>
          <w:sz w:val="19"/>
          <w:szCs w:val="19"/>
        </w:rPr>
        <w:br/>
        <w:t xml:space="preserve">        tier = HIGH</w:t>
      </w:r>
      <w:r>
        <w:rPr>
          <w:rFonts w:ascii="Consolas" w:cs="Consolas" w:eastAsia="Consolas" w:hAnsi="Consolas"/>
          <w:sz w:val="19"/>
          <w:szCs w:val="19"/>
        </w:rPr>
        <w:br/>
        <w:t xml:space="preserve">    else:</w:t>
      </w:r>
      <w:r>
        <w:rPr>
          <w:rFonts w:ascii="Consolas" w:cs="Consolas" w:eastAsia="Consolas" w:hAnsi="Consolas"/>
          <w:sz w:val="19"/>
          <w:szCs w:val="19"/>
        </w:rPr>
        <w:br/>
        <w:t xml:space="preserve">        tier = LOW or MID   # per configured rule</w:t>
      </w:r>
    </w:p>
    <w:p>
      <w:pPr>
        <w:spacing w:after="140"/>
      </w:pPr>
      <w:r>
        <w:t xml:space="preserve">Do not present these tiers as a perfect privacy classifier. They require empirical validation against attribute-inference or field-level membership-inference attacks.</w:t>
      </w:r>
    </w:p>
    <w:p>
      <w:pPr>
        <w:pStyle w:val="Heading2"/>
        <w:spacing w:after="120" w:before="260"/>
      </w:pPr>
      <w:r>
        <w:t xml:space="preserve">7.4 Training-Mode Decision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if N &gt;= small_dataset_threshold:</w:t>
      </w:r>
      <w:r>
        <w:rPr>
          <w:rFonts w:ascii="Consolas" w:cs="Consolas" w:eastAsia="Consolas" w:hAnsi="Consolas"/>
          <w:sz w:val="19"/>
          <w:szCs w:val="19"/>
        </w:rPr>
        <w:br/>
        <w:t xml:space="preserve">    training_mode = "scratch"</w:t>
      </w:r>
      <w:r>
        <w:rPr>
          <w:rFonts w:ascii="Consolas" w:cs="Consolas" w:eastAsia="Consolas" w:hAnsi="Consolas"/>
          <w:sz w:val="19"/>
          <w:szCs w:val="19"/>
        </w:rPr>
        <w:br/>
        <w:t xml:space="preserve">else:</w:t>
      </w:r>
      <w:r>
        <w:rPr>
          <w:rFonts w:ascii="Consolas" w:cs="Consolas" w:eastAsia="Consolas" w:hAnsi="Consolas"/>
          <w:sz w:val="19"/>
          <w:szCs w:val="19"/>
        </w:rPr>
        <w:br/>
        <w:t xml:space="preserve">    training_mode = "adapter"</w:t>
      </w:r>
    </w:p>
    <w:p>
      <w:pPr>
        <w:spacing w:after="140"/>
      </w:pPr>
      <w:r>
        <w:t xml:space="preserve">For the small-data branch, the next stage queries a Model Registry to select the closest backbone. This document implements only the decision and configuration part, not the backbone search.</w:t>
      </w:r>
    </w:p>
    <w:p>
      <w:pPr>
        <w:pStyle w:val="Heading2"/>
        <w:spacing w:after="120" w:before="260"/>
      </w:pPr>
      <w:r>
        <w:t xml:space="preserve">7.5 Hyperparameter Defaults</w:t>
      </w:r>
    </w:p>
    <w:p>
      <w:pPr>
        <w:spacing w:after="140"/>
      </w:pPr>
      <w:r>
        <w:t xml:space="preserve">Ordinary users should never need to know C, σ, batch size, epochs, or diffusion steps directly. Provide validated defaults with automatic selection. Advanced users can override, but every override must be recorded in the run configuration.</w:t>
      </w:r>
    </w:p>
    <w:p>
      <w:pPr>
        <w:pStyle w:val="Heading2"/>
        <w:spacing w:after="120" w:before="260"/>
      </w:pPr>
      <w:r>
        <w:t xml:space="preserve">7.6 C Calibration</w:t>
      </w:r>
    </w:p>
    <w:p>
      <w:pPr>
        <w:spacing w:after="140"/>
      </w:pPr>
      <w:r>
        <w:t xml:space="preserve">C should be obtained from a short warm-up run's gradient-norm statistics. The exact percentile or formula is not specified yet — implement the interface now and define the final calibration rule later as a documented experiment.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warmup_gradient_norms</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calibration rule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   C</w:t>
      </w:r>
    </w:p>
    <w:p>
      <w:pPr>
        <w:pStyle w:val="Heading2"/>
        <w:spacing w:after="120" w:before="260"/>
      </w:pPr>
      <w:r>
        <w:t xml:space="preserve">7.7 Model Shape</w:t>
      </w:r>
    </w:p>
    <w:p>
      <w:pPr>
        <w:spacing w:after="140"/>
      </w:pPr>
      <w:r>
        <w:t xml:space="preserve">The denoising network's input/output size must be derived from the model-ready representation, not from a fixed number of raw columns — a dataset with 20 raw columns can produce far more internal dimensions after categorical expansion, embeddings, and missingness indicators.</w:t>
      </w:r>
    </w:p>
    <w:p>
      <w:pPr>
        <w:pStyle w:val="Heading2"/>
        <w:spacing w:after="120" w:before="260"/>
      </w:pPr>
      <w:r>
        <w:t xml:space="preserve">7.8 Implementation Order</w:t>
      </w:r>
    </w:p>
    <w:p>
      <w:pPr>
        <w:pStyle w:val="ListParagraph"/>
        <w:numPr>
          <w:ilvl w:val="0"/>
          <w:numId w:val="3"/>
        </w:numPr>
        <w:spacing w:after="80"/>
      </w:pPr>
      <w:r>
        <w:t xml:space="preserve">Implement configuration defaults in a YAML or Python policy object.</w:t>
      </w:r>
    </w:p>
    <w:p>
      <w:pPr>
        <w:pStyle w:val="ListParagraph"/>
        <w:numPr>
          <w:ilvl w:val="0"/>
          <w:numId w:val="3"/>
        </w:numPr>
        <w:spacing w:after="80"/>
      </w:pPr>
      <w:r>
        <w:t xml:space="preserve">Implement risk-tier calculation.</w:t>
      </w:r>
    </w:p>
    <w:p>
      <w:pPr>
        <w:pStyle w:val="ListParagraph"/>
        <w:numPr>
          <w:ilvl w:val="0"/>
          <w:numId w:val="3"/>
        </w:numPr>
        <w:spacing w:after="80"/>
      </w:pPr>
      <w:r>
        <w:t xml:space="preserve">Implement regulatory identifier flagging.</w:t>
      </w:r>
    </w:p>
    <w:p>
      <w:pPr>
        <w:pStyle w:val="ListParagraph"/>
        <w:numPr>
          <w:ilvl w:val="0"/>
          <w:numId w:val="3"/>
        </w:numPr>
        <w:spacing w:after="80"/>
      </w:pPr>
      <w:r>
        <w:t xml:space="preserve">Implement final tier assignment.</w:t>
      </w:r>
    </w:p>
    <w:p>
      <w:pPr>
        <w:pStyle w:val="ListParagraph"/>
        <w:numPr>
          <w:ilvl w:val="0"/>
          <w:numId w:val="3"/>
        </w:numPr>
        <w:spacing w:after="80"/>
      </w:pPr>
      <w:r>
        <w:t xml:space="preserve">Implement scratch-vs-adapter decision.</w:t>
      </w:r>
    </w:p>
    <w:p>
      <w:pPr>
        <w:pStyle w:val="ListParagraph"/>
        <w:numPr>
          <w:ilvl w:val="0"/>
          <w:numId w:val="3"/>
        </w:numPr>
        <w:spacing w:after="80"/>
      </w:pPr>
      <w:r>
        <w:t xml:space="preserve">Implement automatic preprocessing choices from the profile.</w:t>
      </w:r>
    </w:p>
    <w:p>
      <w:pPr>
        <w:pStyle w:val="ListParagraph"/>
        <w:numPr>
          <w:ilvl w:val="0"/>
          <w:numId w:val="3"/>
        </w:numPr>
        <w:spacing w:after="80"/>
      </w:pPr>
      <w:r>
        <w:t xml:space="preserve">Implement batch size/epochs/learning rate as defaults or bounded rules.</w:t>
      </w:r>
    </w:p>
    <w:p>
      <w:pPr>
        <w:pStyle w:val="ListParagraph"/>
        <w:numPr>
          <w:ilvl w:val="0"/>
          <w:numId w:val="3"/>
        </w:numPr>
        <w:spacing w:after="80"/>
      </w:pPr>
      <w:r>
        <w:t xml:space="preserve">Implement model dimension calculation from the preprocessing plan.</w:t>
      </w:r>
    </w:p>
    <w:p>
      <w:pPr>
        <w:pStyle w:val="ListParagraph"/>
        <w:numPr>
          <w:ilvl w:val="0"/>
          <w:numId w:val="3"/>
        </w:numPr>
        <w:spacing w:after="80"/>
      </w:pPr>
      <w:r>
        <w:t xml:space="preserve">Leave σ calculation behind an interface until the privacy accountant is implemented.</w:t>
      </w:r>
    </w:p>
    <w:p>
      <w:pPr>
        <w:pStyle w:val="ListParagraph"/>
        <w:numPr>
          <w:ilvl w:val="0"/>
          <w:numId w:val="3"/>
        </w:numPr>
        <w:spacing w:after="80"/>
      </w:pPr>
      <w:r>
        <w:t xml:space="preserve">Serialize the complete generated configuration so every run is reproducible.</w:t>
      </w:r>
    </w:p>
    <w:p>
      <w:r>
        <w:br w:type="page"/>
      </w:r>
    </w:p>
    <w:p>
      <w:pPr>
        <w:pStyle w:val="Heading1"/>
        <w:spacing w:after="160" w:before="360"/>
      </w:pPr>
      <w:r>
        <w:t xml:space="preserve">8. Component C — Schema Registry</w:t>
      </w:r>
    </w:p>
    <w:p>
      <w:pPr>
        <w:spacing w:after="140"/>
      </w:pPr>
      <w:r>
        <w:t xml:space="preserve">The Schema Registry is the memory of the preprocessing pipeline. Its job is to guarantee that the model's numerical output can be mapped back to the dataset's original structure. It stores column order, dtypes, scalers, and embedding vocabulary per dataset.</w:t>
      </w:r>
    </w:p>
    <w:p>
      <w:pPr>
        <w:pStyle w:val="Heading2"/>
        <w:spacing w:after="120" w:before="260"/>
      </w:pPr>
      <w:r>
        <w:t xml:space="preserve">8.1 Why It Is Necessary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RAW:</w:t>
      </w:r>
      <w:r>
        <w:rPr>
          <w:rFonts w:ascii="Consolas" w:cs="Consolas" w:eastAsia="Consolas" w:hAnsi="Consolas"/>
          <w:sz w:val="19"/>
          <w:szCs w:val="19"/>
        </w:rPr>
        <w:br/>
        <w:t xml:space="preserve">  Age | Gender | BMI | Diagnosis</w:t>
      </w:r>
      <w:r>
        <w:rPr>
          <w:rFonts w:ascii="Consolas" w:cs="Consolas" w:eastAsia="Consolas" w:hAnsi="Consolas"/>
          <w:sz w:val="19"/>
          <w:szCs w:val="19"/>
        </w:rPr>
        <w:br/>
        <w:t xml:space="preserve"/>
      </w:r>
      <w:r>
        <w:rPr>
          <w:rFonts w:ascii="Consolas" w:cs="Consolas" w:eastAsia="Consolas" w:hAnsi="Consolas"/>
          <w:sz w:val="19"/>
          <w:szCs w:val="19"/>
        </w:rPr>
        <w:br/>
        <w:t xml:space="preserve">MODEL:</w:t>
      </w:r>
      <w:r>
        <w:rPr>
          <w:rFonts w:ascii="Consolas" w:cs="Consolas" w:eastAsia="Consolas" w:hAnsi="Consolas"/>
          <w:sz w:val="19"/>
          <w:szCs w:val="19"/>
        </w:rPr>
        <w:br/>
        <w:t xml:space="preserve">  [-0.32, 0.91, 0.42, ...]</w:t>
      </w:r>
    </w:p>
    <w:p>
      <w:pPr>
        <w:spacing w:after="140"/>
      </w:pPr>
      <w:r>
        <w:t xml:space="preserve">The model has no idea that 0.42 came from BMI, or that 0.91 corresponds to a specific category. The Schema Registry stores those mappings.</w:t>
      </w:r>
    </w:p>
    <w:p>
      <w:pPr>
        <w:pStyle w:val="Heading2"/>
        <w:spacing w:after="120" w:before="260"/>
      </w:pPr>
      <w:r>
        <w:t xml:space="preserve">8.2 What to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shd w:fill="1F3864" w:val="clear"/>
            <w:tcMar>
              <w:top w:type="dxa" w:w="100"/>
              <w:left w:type="dxa" w:w="120"/>
              <w:bottom w:type="dxa" w:w="100"/>
              <w:right w:type="dxa" w:w="120"/>
            </w:tcMar>
          </w:tcPr>
          <w:p>
            <w:r>
              <w:rPr>
                <w:b/>
                <w:bCs/>
                <w:color w:val="FFFFFF"/>
                <w:sz w:val="20"/>
                <w:szCs w:val="20"/>
              </w:rPr>
              <w:t xml:space="preserve">Metadata</w:t>
            </w:r>
          </w:p>
        </w:tc>
        <w:tc>
          <w:tcPr>
            <w:tcW w:type="dxa" w:w="5400"/>
            <w:shd w:fill="1F3864" w:val="clear"/>
            <w:tcMar>
              <w:top w:type="dxa" w:w="100"/>
              <w:left w:type="dxa" w:w="120"/>
              <w:bottom w:type="dxa" w:w="100"/>
              <w:right w:type="dxa" w:w="120"/>
            </w:tcMar>
          </w:tcPr>
          <w:p>
            <w:r>
              <w:rPr>
                <w:b/>
                <w:bCs/>
                <w:color w:val="FFFFFF"/>
                <w:sz w:val="20"/>
                <w:szCs w:val="20"/>
              </w:rPr>
              <w:t xml:space="preserve">Purpose</w:t>
            </w:r>
          </w:p>
        </w:tc>
      </w:tr>
      <w:tr>
        <w:tc>
          <w:tcPr>
            <w:tcW w:type="dxa" w:w="3960"/>
            <w:tcMar>
              <w:top w:type="dxa" w:w="90"/>
              <w:left w:type="dxa" w:w="120"/>
              <w:bottom w:type="dxa" w:w="90"/>
              <w:right w:type="dxa" w:w="120"/>
            </w:tcMar>
          </w:tcPr>
          <w:p>
            <w:r>
              <w:rPr>
                <w:sz w:val="20"/>
                <w:szCs w:val="20"/>
              </w:rPr>
              <w:t xml:space="preserve">Original column order</w:t>
            </w:r>
          </w:p>
        </w:tc>
        <w:tc>
          <w:tcPr>
            <w:tcW w:type="dxa" w:w="5400"/>
            <w:tcMar>
              <w:top w:type="dxa" w:w="90"/>
              <w:left w:type="dxa" w:w="120"/>
              <w:bottom w:type="dxa" w:w="90"/>
              <w:right w:type="dxa" w:w="120"/>
            </w:tcMar>
          </w:tcPr>
          <w:p>
            <w:r>
              <w:rPr>
                <w:sz w:val="20"/>
                <w:szCs w:val="20"/>
              </w:rPr>
              <w:t xml:space="preserve">Restore exact output order</w:t>
            </w:r>
          </w:p>
        </w:tc>
      </w:tr>
      <w:tr>
        <w:tc>
          <w:tcPr>
            <w:tcW w:type="dxa" w:w="3960"/>
            <w:tcMar>
              <w:top w:type="dxa" w:w="90"/>
              <w:left w:type="dxa" w:w="120"/>
              <w:bottom w:type="dxa" w:w="90"/>
              <w:right w:type="dxa" w:w="120"/>
            </w:tcMar>
          </w:tcPr>
          <w:p>
            <w:r>
              <w:rPr>
                <w:sz w:val="20"/>
                <w:szCs w:val="20"/>
              </w:rPr>
              <w:t xml:space="preserve">Original dtype</w:t>
            </w:r>
          </w:p>
        </w:tc>
        <w:tc>
          <w:tcPr>
            <w:tcW w:type="dxa" w:w="5400"/>
            <w:tcMar>
              <w:top w:type="dxa" w:w="90"/>
              <w:left w:type="dxa" w:w="120"/>
              <w:bottom w:type="dxa" w:w="90"/>
              <w:right w:type="dxa" w:w="120"/>
            </w:tcMar>
          </w:tcPr>
          <w:p>
            <w:r>
              <w:rPr>
                <w:sz w:val="20"/>
                <w:szCs w:val="20"/>
              </w:rPr>
              <w:t xml:space="preserve">Restore integer/float/string/bool types</w:t>
            </w:r>
          </w:p>
        </w:tc>
      </w:tr>
      <w:tr>
        <w:tc>
          <w:tcPr>
            <w:tcW w:type="dxa" w:w="3960"/>
            <w:tcMar>
              <w:top w:type="dxa" w:w="90"/>
              <w:left w:type="dxa" w:w="120"/>
              <w:bottom w:type="dxa" w:w="90"/>
              <w:right w:type="dxa" w:w="120"/>
            </w:tcMar>
          </w:tcPr>
          <w:p>
            <w:r>
              <w:rPr>
                <w:sz w:val="20"/>
                <w:szCs w:val="20"/>
              </w:rPr>
              <w:t xml:space="preserve">Feature type</w:t>
            </w:r>
          </w:p>
        </w:tc>
        <w:tc>
          <w:tcPr>
            <w:tcW w:type="dxa" w:w="5400"/>
            <w:tcMar>
              <w:top w:type="dxa" w:w="90"/>
              <w:left w:type="dxa" w:w="120"/>
              <w:bottom w:type="dxa" w:w="90"/>
              <w:right w:type="dxa" w:w="120"/>
            </w:tcMar>
          </w:tcPr>
          <w:p>
            <w:r>
              <w:rPr>
                <w:sz w:val="20"/>
                <w:szCs w:val="20"/>
              </w:rPr>
              <w:t xml:space="preserve">Select the correct inverse transform</w:t>
            </w:r>
          </w:p>
        </w:tc>
      </w:tr>
      <w:tr>
        <w:tc>
          <w:tcPr>
            <w:tcW w:type="dxa" w:w="3960"/>
            <w:tcMar>
              <w:top w:type="dxa" w:w="90"/>
              <w:left w:type="dxa" w:w="120"/>
              <w:bottom w:type="dxa" w:w="90"/>
              <w:right w:type="dxa" w:w="120"/>
            </w:tcMar>
          </w:tcPr>
          <w:p>
            <w:r>
              <w:rPr>
                <w:sz w:val="20"/>
                <w:szCs w:val="20"/>
              </w:rPr>
              <w:t xml:space="preserve">Scaler parameters</w:t>
            </w:r>
          </w:p>
        </w:tc>
        <w:tc>
          <w:tcPr>
            <w:tcW w:type="dxa" w:w="5400"/>
            <w:tcMar>
              <w:top w:type="dxa" w:w="90"/>
              <w:left w:type="dxa" w:w="120"/>
              <w:bottom w:type="dxa" w:w="90"/>
              <w:right w:type="dxa" w:w="120"/>
            </w:tcMar>
          </w:tcPr>
          <w:p>
            <w:r>
              <w:rPr>
                <w:sz w:val="20"/>
                <w:szCs w:val="20"/>
              </w:rPr>
              <w:t xml:space="preserve">Undo normalization</w:t>
            </w:r>
          </w:p>
        </w:tc>
      </w:tr>
      <w:tr>
        <w:tc>
          <w:tcPr>
            <w:tcW w:type="dxa" w:w="3960"/>
            <w:tcMar>
              <w:top w:type="dxa" w:w="90"/>
              <w:left w:type="dxa" w:w="120"/>
              <w:bottom w:type="dxa" w:w="90"/>
              <w:right w:type="dxa" w:w="120"/>
            </w:tcMar>
          </w:tcPr>
          <w:p>
            <w:r>
              <w:rPr>
                <w:sz w:val="20"/>
                <w:szCs w:val="20"/>
              </w:rPr>
              <w:t xml:space="preserve">Categorical vocabulary</w:t>
            </w:r>
          </w:p>
        </w:tc>
        <w:tc>
          <w:tcPr>
            <w:tcW w:type="dxa" w:w="5400"/>
            <w:tcMar>
              <w:top w:type="dxa" w:w="90"/>
              <w:left w:type="dxa" w:w="120"/>
              <w:bottom w:type="dxa" w:w="90"/>
              <w:right w:type="dxa" w:w="120"/>
            </w:tcMar>
          </w:tcPr>
          <w:p>
            <w:r>
              <w:rPr>
                <w:sz w:val="20"/>
                <w:szCs w:val="20"/>
              </w:rPr>
              <w:t xml:space="preserve">Decode category values</w:t>
            </w:r>
          </w:p>
        </w:tc>
      </w:tr>
      <w:tr>
        <w:tc>
          <w:tcPr>
            <w:tcW w:type="dxa" w:w="3960"/>
            <w:tcMar>
              <w:top w:type="dxa" w:w="90"/>
              <w:left w:type="dxa" w:w="120"/>
              <w:bottom w:type="dxa" w:w="90"/>
              <w:right w:type="dxa" w:w="120"/>
            </w:tcMar>
          </w:tcPr>
          <w:p>
            <w:r>
              <w:rPr>
                <w:sz w:val="20"/>
                <w:szCs w:val="20"/>
              </w:rPr>
              <w:t xml:space="preserve">Embedding metadata</w:t>
            </w:r>
          </w:p>
        </w:tc>
        <w:tc>
          <w:tcPr>
            <w:tcW w:type="dxa" w:w="5400"/>
            <w:tcMar>
              <w:top w:type="dxa" w:w="90"/>
              <w:left w:type="dxa" w:w="120"/>
              <w:bottom w:type="dxa" w:w="90"/>
              <w:right w:type="dxa" w:w="120"/>
            </w:tcMar>
          </w:tcPr>
          <w:p>
            <w:r>
              <w:rPr>
                <w:sz w:val="20"/>
                <w:szCs w:val="20"/>
              </w:rPr>
              <w:t xml:space="preserve">Map embedding representation back to categories</w:t>
            </w:r>
          </w:p>
        </w:tc>
      </w:tr>
      <w:tr>
        <w:tc>
          <w:tcPr>
            <w:tcW w:type="dxa" w:w="3960"/>
            <w:tcMar>
              <w:top w:type="dxa" w:w="90"/>
              <w:left w:type="dxa" w:w="120"/>
              <w:bottom w:type="dxa" w:w="90"/>
              <w:right w:type="dxa" w:w="120"/>
            </w:tcMar>
          </w:tcPr>
          <w:p>
            <w:r>
              <w:rPr>
                <w:sz w:val="20"/>
                <w:szCs w:val="20"/>
              </w:rPr>
              <w:t xml:space="preserve">Missingness rules</w:t>
            </w:r>
          </w:p>
        </w:tc>
        <w:tc>
          <w:tcPr>
            <w:tcW w:type="dxa" w:w="5400"/>
            <w:tcMar>
              <w:top w:type="dxa" w:w="90"/>
              <w:left w:type="dxa" w:w="120"/>
              <w:bottom w:type="dxa" w:w="90"/>
              <w:right w:type="dxa" w:w="120"/>
            </w:tcMar>
          </w:tcPr>
          <w:p>
            <w:r>
              <w:rPr>
                <w:sz w:val="20"/>
                <w:szCs w:val="20"/>
              </w:rPr>
              <w:t xml:space="preserve">Reinsert nulls</w:t>
            </w:r>
          </w:p>
        </w:tc>
      </w:tr>
      <w:tr>
        <w:tc>
          <w:tcPr>
            <w:tcW w:type="dxa" w:w="3960"/>
            <w:tcMar>
              <w:top w:type="dxa" w:w="90"/>
              <w:left w:type="dxa" w:w="120"/>
              <w:bottom w:type="dxa" w:w="90"/>
              <w:right w:type="dxa" w:w="120"/>
            </w:tcMar>
          </w:tcPr>
          <w:p>
            <w:r>
              <w:rPr>
                <w:sz w:val="20"/>
                <w:szCs w:val="20"/>
              </w:rPr>
              <w:t xml:space="preserve">Model-to-column mapping</w:t>
            </w:r>
          </w:p>
        </w:tc>
        <w:tc>
          <w:tcPr>
            <w:tcW w:type="dxa" w:w="5400"/>
            <w:tcMar>
              <w:top w:type="dxa" w:w="90"/>
              <w:left w:type="dxa" w:w="120"/>
              <w:bottom w:type="dxa" w:w="90"/>
              <w:right w:type="dxa" w:w="120"/>
            </w:tcMar>
          </w:tcPr>
          <w:p>
            <w:r>
              <w:rPr>
                <w:sz w:val="20"/>
                <w:szCs w:val="20"/>
              </w:rPr>
              <w:t xml:space="preserve">Know which tensor slice belongs to which field</w:t>
            </w:r>
          </w:p>
        </w:tc>
      </w:tr>
      <w:tr>
        <w:tc>
          <w:tcPr>
            <w:tcW w:type="dxa" w:w="3960"/>
            <w:tcMar>
              <w:top w:type="dxa" w:w="90"/>
              <w:left w:type="dxa" w:w="120"/>
              <w:bottom w:type="dxa" w:w="90"/>
              <w:right w:type="dxa" w:w="120"/>
            </w:tcMar>
          </w:tcPr>
          <w:p>
            <w:r>
              <w:rPr>
                <w:sz w:val="20"/>
                <w:szCs w:val="20"/>
              </w:rPr>
              <w:t xml:space="preserve">Preprocessing version</w:t>
            </w:r>
          </w:p>
        </w:tc>
        <w:tc>
          <w:tcPr>
            <w:tcW w:type="dxa" w:w="5400"/>
            <w:tcMar>
              <w:top w:type="dxa" w:w="90"/>
              <w:left w:type="dxa" w:w="120"/>
              <w:bottom w:type="dxa" w:w="90"/>
              <w:right w:type="dxa" w:w="120"/>
            </w:tcMar>
          </w:tcPr>
          <w:p>
            <w:r>
              <w:rPr>
                <w:sz w:val="20"/>
                <w:szCs w:val="20"/>
              </w:rPr>
              <w:t xml:space="preserve">Reproduce an exact transformation</w:t>
            </w:r>
          </w:p>
        </w:tc>
      </w:tr>
      <w:tr>
        <w:tc>
          <w:tcPr>
            <w:tcW w:type="dxa" w:w="3960"/>
            <w:tcMar>
              <w:top w:type="dxa" w:w="90"/>
              <w:left w:type="dxa" w:w="120"/>
              <w:bottom w:type="dxa" w:w="90"/>
              <w:right w:type="dxa" w:w="120"/>
            </w:tcMar>
          </w:tcPr>
          <w:p>
            <w:r>
              <w:rPr>
                <w:sz w:val="20"/>
                <w:szCs w:val="20"/>
              </w:rPr>
              <w:t xml:space="preserve">Dataset ID/version</w:t>
            </w:r>
          </w:p>
        </w:tc>
        <w:tc>
          <w:tcPr>
            <w:tcW w:type="dxa" w:w="5400"/>
            <w:tcMar>
              <w:top w:type="dxa" w:w="90"/>
              <w:left w:type="dxa" w:w="120"/>
              <w:bottom w:type="dxa" w:w="90"/>
              <w:right w:type="dxa" w:w="120"/>
            </w:tcMar>
          </w:tcPr>
          <w:p>
            <w:r>
              <w:rPr>
                <w:sz w:val="20"/>
                <w:szCs w:val="20"/>
              </w:rPr>
              <w:t xml:space="preserve">Keep runs isolated</w:t>
            </w:r>
          </w:p>
        </w:tc>
      </w:tr>
      <w:tr>
        <w:tc>
          <w:tcPr>
            <w:tcW w:type="dxa" w:w="3960"/>
            <w:tcMar>
              <w:top w:type="dxa" w:w="90"/>
              <w:left w:type="dxa" w:w="120"/>
              <w:bottom w:type="dxa" w:w="90"/>
              <w:right w:type="dxa" w:w="120"/>
            </w:tcMar>
          </w:tcPr>
          <w:p>
            <w:r>
              <w:rPr>
                <w:sz w:val="20"/>
                <w:szCs w:val="20"/>
              </w:rPr>
              <w:t xml:space="preserve">Config ID</w:t>
            </w:r>
          </w:p>
        </w:tc>
        <w:tc>
          <w:tcPr>
            <w:tcW w:type="dxa" w:w="5400"/>
            <w:tcMar>
              <w:top w:type="dxa" w:w="90"/>
              <w:left w:type="dxa" w:w="120"/>
              <w:bottom w:type="dxa" w:w="90"/>
              <w:right w:type="dxa" w:w="120"/>
            </w:tcMar>
          </w:tcPr>
          <w:p>
            <w:r>
              <w:rPr>
                <w:sz w:val="20"/>
                <w:szCs w:val="20"/>
              </w:rPr>
              <w:t xml:space="preserve">Link preprocessing to the exact configuration</w:t>
            </w:r>
          </w:p>
        </w:tc>
      </w:tr>
    </w:tbl>
    <w:p>
      <w:pPr>
        <w:spacing w:after="120"/>
      </w:pPr>
    </w:p>
    <w:p>
      <w:pPr>
        <w:pStyle w:val="Heading2"/>
        <w:spacing w:after="120" w:before="260"/>
      </w:pPr>
      <w:r>
        <w:t xml:space="preserve">8.3 Registry Layout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registry/</w:t>
      </w:r>
      <w:r>
        <w:rPr>
          <w:rFonts w:ascii="Consolas" w:cs="Consolas" w:eastAsia="Consolas" w:hAnsi="Consolas"/>
          <w:sz w:val="19"/>
          <w:szCs w:val="19"/>
        </w:rPr>
        <w:br/>
        <w:t xml:space="preserve">  dataset_A/</w:t>
      </w:r>
      <w:r>
        <w:rPr>
          <w:rFonts w:ascii="Consolas" w:cs="Consolas" w:eastAsia="Consolas" w:hAnsi="Consolas"/>
          <w:sz w:val="19"/>
          <w:szCs w:val="19"/>
        </w:rPr>
        <w:br/>
        <w:t xml:space="preserve">    schema.json</w:t>
      </w:r>
      <w:r>
        <w:rPr>
          <w:rFonts w:ascii="Consolas" w:cs="Consolas" w:eastAsia="Consolas" w:hAnsi="Consolas"/>
          <w:sz w:val="19"/>
          <w:szCs w:val="19"/>
        </w:rPr>
        <w:br/>
        <w:t xml:space="preserve">    scalers.pkl</w:t>
      </w:r>
      <w:r>
        <w:rPr>
          <w:rFonts w:ascii="Consolas" w:cs="Consolas" w:eastAsia="Consolas" w:hAnsi="Consolas"/>
          <w:sz w:val="19"/>
          <w:szCs w:val="19"/>
        </w:rPr>
        <w:br/>
        <w:t xml:space="preserve">    vocabularies.json</w:t>
      </w:r>
      <w:r>
        <w:rPr>
          <w:rFonts w:ascii="Consolas" w:cs="Consolas" w:eastAsia="Consolas" w:hAnsi="Consolas"/>
          <w:sz w:val="19"/>
          <w:szCs w:val="19"/>
        </w:rPr>
        <w:br/>
        <w:t xml:space="preserve">    embedding_metadata.json</w:t>
      </w:r>
      <w:r>
        <w:rPr>
          <w:rFonts w:ascii="Consolas" w:cs="Consolas" w:eastAsia="Consolas" w:hAnsi="Consolas"/>
          <w:sz w:val="19"/>
          <w:szCs w:val="19"/>
        </w:rPr>
        <w:br/>
        <w:t xml:space="preserve"/>
      </w:r>
      <w:r>
        <w:rPr>
          <w:rFonts w:ascii="Consolas" w:cs="Consolas" w:eastAsia="Consolas" w:hAnsi="Consolas"/>
          <w:sz w:val="19"/>
          <w:szCs w:val="19"/>
        </w:rPr>
        <w:br/>
        <w:t xml:space="preserve">  dataset_B/</w:t>
      </w:r>
      <w:r>
        <w:rPr>
          <w:rFonts w:ascii="Consolas" w:cs="Consolas" w:eastAsia="Consolas" w:hAnsi="Consolas"/>
          <w:sz w:val="19"/>
          <w:szCs w:val="19"/>
        </w:rPr>
        <w:br/>
        <w:t xml:space="preserve">    schema.json</w:t>
      </w:r>
      <w:r>
        <w:rPr>
          <w:rFonts w:ascii="Consolas" w:cs="Consolas" w:eastAsia="Consolas" w:hAnsi="Consolas"/>
          <w:sz w:val="19"/>
          <w:szCs w:val="19"/>
        </w:rPr>
        <w:br/>
        <w:t xml:space="preserve">    scalers.pkl</w:t>
      </w:r>
      <w:r>
        <w:rPr>
          <w:rFonts w:ascii="Consolas" w:cs="Consolas" w:eastAsia="Consolas" w:hAnsi="Consolas"/>
          <w:sz w:val="19"/>
          <w:szCs w:val="19"/>
        </w:rPr>
        <w:br/>
        <w:t xml:space="preserve">    vocabularies.json</w:t>
      </w:r>
      <w:r>
        <w:rPr>
          <w:rFonts w:ascii="Consolas" w:cs="Consolas" w:eastAsia="Consolas" w:hAnsi="Consolas"/>
          <w:sz w:val="19"/>
          <w:szCs w:val="19"/>
        </w:rPr>
        <w:br/>
        <w:t xml:space="preserve">    embedding_metadata.json</w:t>
      </w:r>
    </w:p>
    <w:p>
      <w:pPr>
        <w:pStyle w:val="Heading2"/>
        <w:spacing w:after="120" w:before="260"/>
      </w:pPr>
      <w:r>
        <w:t xml:space="preserve">8.4 Registry Write Process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raw dataframe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profiling / configuration</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preprocessing</w:t>
      </w:r>
      <w:r>
        <w:rPr>
          <w:rFonts w:ascii="Consolas" w:cs="Consolas" w:eastAsia="Consolas" w:hAnsi="Consolas"/>
          <w:sz w:val="19"/>
          <w:szCs w:val="19"/>
        </w:rPr>
        <w:br/>
        <w:t xml:space="preserve">   |</w:t>
      </w:r>
      <w:r>
        <w:rPr>
          <w:rFonts w:ascii="Consolas" w:cs="Consolas" w:eastAsia="Consolas" w:hAnsi="Consolas"/>
          <w:sz w:val="19"/>
          <w:szCs w:val="19"/>
        </w:rPr>
        <w:br/>
        <w:t xml:space="preserve">   +--&gt; fitted scaler</w:t>
      </w:r>
      <w:r>
        <w:rPr>
          <w:rFonts w:ascii="Consolas" w:cs="Consolas" w:eastAsia="Consolas" w:hAnsi="Consolas"/>
          <w:sz w:val="19"/>
          <w:szCs w:val="19"/>
        </w:rPr>
        <w:br/>
        <w:t xml:space="preserve">   +--&gt; categorical vocabulary</w:t>
      </w:r>
      <w:r>
        <w:rPr>
          <w:rFonts w:ascii="Consolas" w:cs="Consolas" w:eastAsia="Consolas" w:hAnsi="Consolas"/>
          <w:sz w:val="19"/>
          <w:szCs w:val="19"/>
        </w:rPr>
        <w:br/>
        <w:t xml:space="preserve">   +--&gt; missingness rules</w:t>
      </w:r>
      <w:r>
        <w:rPr>
          <w:rFonts w:ascii="Consolas" w:cs="Consolas" w:eastAsia="Consolas" w:hAnsi="Consolas"/>
          <w:sz w:val="19"/>
          <w:szCs w:val="19"/>
        </w:rPr>
        <w:br/>
        <w:t xml:space="preserve">   +--&gt; model position mapping</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SchemaRegistry.save()</w:t>
      </w:r>
    </w:p>
    <w:p>
      <w:pPr>
        <w:pStyle w:val="Heading2"/>
        <w:spacing w:after="120" w:before="260"/>
      </w:pPr>
      <w:r>
        <w:t xml:space="preserve">8.5 Registry Read Process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trained checkpoint</w:t>
      </w:r>
      <w:r>
        <w:rPr>
          <w:rFonts w:ascii="Consolas" w:cs="Consolas" w:eastAsia="Consolas" w:hAnsi="Consolas"/>
          <w:sz w:val="19"/>
          <w:szCs w:val="19"/>
        </w:rPr>
        <w:br/>
        <w:t xml:space="preserve">      +</w:t>
      </w:r>
      <w:r>
        <w:rPr>
          <w:rFonts w:ascii="Consolas" w:cs="Consolas" w:eastAsia="Consolas" w:hAnsi="Consolas"/>
          <w:sz w:val="19"/>
          <w:szCs w:val="19"/>
        </w:rPr>
        <w:br/>
        <w:t xml:space="preserve">SchemaRegistry</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sampler output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inverse transformation</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original-format dataframe</w:t>
      </w:r>
    </w:p>
    <w:p>
      <w:pPr>
        <w:pStyle w:val="Heading1"/>
        <w:spacing w:after="160" w:before="360"/>
      </w:pPr>
      <w:r>
        <w:t xml:space="preserve">9. Preprocessing Interface Between the Three Components</w:t>
      </w:r>
    </w:p>
    <w:p>
      <w:pPr>
        <w:spacing w:after="140"/>
      </w:pPr>
      <w:r>
        <w:t xml:space="preserve">This document is scoped to three components, but they only connect correctly through preprocessing — the Schema Registry depends on it directly.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DatasetProfile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AutoConfig</w:t>
      </w:r>
      <w:r>
        <w:rPr>
          <w:rFonts w:ascii="Consolas" w:cs="Consolas" w:eastAsia="Consolas" w:hAnsi="Consolas"/>
          <w:sz w:val="19"/>
          <w:szCs w:val="19"/>
        </w:rPr>
        <w:br/>
        <w:t xml:space="preserve">   |</w:t>
      </w:r>
      <w:r>
        <w:rPr>
          <w:rFonts w:ascii="Consolas" w:cs="Consolas" w:eastAsia="Consolas" w:hAnsi="Consolas"/>
          <w:sz w:val="19"/>
          <w:szCs w:val="19"/>
        </w:rPr>
        <w:br/>
        <w:t xml:space="preserve">   +--&gt; PreprocessingConfig</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Preprocessor.fit(train_df)</w:t>
      </w:r>
      <w:r>
        <w:rPr>
          <w:rFonts w:ascii="Consolas" w:cs="Consolas" w:eastAsia="Consolas" w:hAnsi="Consolas"/>
          <w:sz w:val="19"/>
          <w:szCs w:val="19"/>
        </w:rPr>
        <w:br/>
        <w:t xml:space="preserve">   |</w:t>
      </w:r>
      <w:r>
        <w:rPr>
          <w:rFonts w:ascii="Consolas" w:cs="Consolas" w:eastAsia="Consolas" w:hAnsi="Consolas"/>
          <w:sz w:val="19"/>
          <w:szCs w:val="19"/>
        </w:rPr>
        <w:br/>
        <w:t xml:space="preserve">   +--&gt; transformed tensor</w:t>
      </w:r>
      <w:r>
        <w:rPr>
          <w:rFonts w:ascii="Consolas" w:cs="Consolas" w:eastAsia="Consolas" w:hAnsi="Consolas"/>
          <w:sz w:val="19"/>
          <w:szCs w:val="19"/>
        </w:rPr>
        <w:br/>
        <w:t xml:space="preserve">   +--&gt; fitted transforms</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SchemaRegistry</w:t>
      </w:r>
    </w:p>
    <w:p>
      <w:pPr>
        <w:pStyle w:val="Heading2"/>
        <w:spacing w:after="120" w:before="260"/>
      </w:pPr>
      <w:r>
        <w:t xml:space="preserve">9.1 Continuous Feature</w:t>
      </w:r>
    </w:p>
    <w:p>
      <w:pPr>
        <w:pStyle w:val="ListParagraph"/>
        <w:numPr>
          <w:ilvl w:val="0"/>
          <w:numId w:val="4"/>
        </w:numPr>
        <w:spacing w:after="80"/>
      </w:pPr>
      <w:r>
        <w:t xml:space="preserve">Receive the column from the profile.</w:t>
      </w:r>
    </w:p>
    <w:p>
      <w:pPr>
        <w:pStyle w:val="ListParagraph"/>
        <w:numPr>
          <w:ilvl w:val="0"/>
          <w:numId w:val="4"/>
        </w:numPr>
        <w:spacing w:after="80"/>
      </w:pPr>
      <w:r>
        <w:t xml:space="preserve">Fit the selected scaler on TRAIN data only.</w:t>
      </w:r>
    </w:p>
    <w:p>
      <w:pPr>
        <w:pStyle w:val="ListParagraph"/>
        <w:numPr>
          <w:ilvl w:val="0"/>
          <w:numId w:val="4"/>
        </w:numPr>
        <w:spacing w:after="80"/>
      </w:pPr>
      <w:r>
        <w:t xml:space="preserve">Transform the training values.</w:t>
      </w:r>
    </w:p>
    <w:p>
      <w:pPr>
        <w:pStyle w:val="ListParagraph"/>
        <w:numPr>
          <w:ilvl w:val="0"/>
          <w:numId w:val="4"/>
        </w:numPr>
        <w:spacing w:after="80"/>
      </w:pPr>
      <w:r>
        <w:t xml:space="preserve">Save the fitted scaler in the registry.</w:t>
      </w:r>
    </w:p>
    <w:p>
      <w:pPr>
        <w:pStyle w:val="ListParagraph"/>
        <w:numPr>
          <w:ilvl w:val="0"/>
          <w:numId w:val="4"/>
        </w:numPr>
        <w:spacing w:after="80"/>
      </w:pPr>
      <w:r>
        <w:t xml:space="preserve">Store the tensor/model position for the field.</w:t>
      </w:r>
    </w:p>
    <w:p>
      <w:pPr>
        <w:pStyle w:val="Heading2"/>
        <w:spacing w:after="120" w:before="260"/>
      </w:pPr>
      <w:r>
        <w:t xml:space="preserve">9.2 Low-Cardinality Categorical Feature</w:t>
      </w:r>
    </w:p>
    <w:p>
      <w:pPr>
        <w:pStyle w:val="ListParagraph"/>
        <w:numPr>
          <w:ilvl w:val="0"/>
          <w:numId w:val="5"/>
        </w:numPr>
        <w:spacing w:after="80"/>
      </w:pPr>
      <w:r>
        <w:t xml:space="preserve">Build the category vocabulary from TRAIN data.</w:t>
      </w:r>
    </w:p>
    <w:p>
      <w:pPr>
        <w:pStyle w:val="ListParagraph"/>
        <w:numPr>
          <w:ilvl w:val="0"/>
          <w:numId w:val="5"/>
        </w:numPr>
        <w:spacing w:after="80"/>
      </w:pPr>
      <w:r>
        <w:t xml:space="preserve">Encode the categories.</w:t>
      </w:r>
    </w:p>
    <w:p>
      <w:pPr>
        <w:pStyle w:val="ListParagraph"/>
        <w:numPr>
          <w:ilvl w:val="0"/>
          <w:numId w:val="5"/>
        </w:numPr>
        <w:spacing w:after="80"/>
      </w:pPr>
      <w:r>
        <w:t xml:space="preserve">Save vocabulary/order in the registry.</w:t>
      </w:r>
    </w:p>
    <w:p>
      <w:pPr>
        <w:pStyle w:val="ListParagraph"/>
        <w:numPr>
          <w:ilvl w:val="0"/>
          <w:numId w:val="5"/>
        </w:numPr>
        <w:spacing w:after="80"/>
      </w:pPr>
      <w:r>
        <w:t xml:space="preserve">Store tensor/model positions.</w:t>
      </w:r>
    </w:p>
    <w:p>
      <w:pPr>
        <w:pStyle w:val="Heading2"/>
        <w:spacing w:after="120" w:before="260"/>
      </w:pPr>
      <w:r>
        <w:t xml:space="preserve">9.3 High-Cardinality Categorical Feature</w:t>
      </w:r>
    </w:p>
    <w:p>
      <w:pPr>
        <w:pStyle w:val="ListParagraph"/>
        <w:numPr>
          <w:ilvl w:val="0"/>
          <w:numId w:val="6"/>
        </w:numPr>
        <w:spacing w:after="80"/>
      </w:pPr>
      <w:r>
        <w:t xml:space="preserve">Build the high-cardinality vocabulary/embedding metadata.</w:t>
      </w:r>
    </w:p>
    <w:p>
      <w:pPr>
        <w:pStyle w:val="ListParagraph"/>
        <w:numPr>
          <w:ilvl w:val="0"/>
          <w:numId w:val="6"/>
        </w:numPr>
        <w:spacing w:after="80"/>
      </w:pPr>
      <w:r>
        <w:t xml:space="preserve">Encode it into the selected model representation.</w:t>
      </w:r>
    </w:p>
    <w:p>
      <w:pPr>
        <w:pStyle w:val="ListParagraph"/>
        <w:numPr>
          <w:ilvl w:val="0"/>
          <w:numId w:val="6"/>
        </w:numPr>
        <w:spacing w:after="80"/>
      </w:pPr>
      <w:r>
        <w:t xml:space="preserve">Save the vocabulary and embedding metadata.</w:t>
      </w:r>
    </w:p>
    <w:p>
      <w:pPr>
        <w:pStyle w:val="ListParagraph"/>
        <w:numPr>
          <w:ilvl w:val="0"/>
          <w:numId w:val="6"/>
        </w:numPr>
        <w:spacing w:after="80"/>
      </w:pPr>
      <w:r>
        <w:t xml:space="preserve">Store positions and dimensions in the registry.</w:t>
      </w:r>
    </w:p>
    <w:p>
      <w:pPr>
        <w:pStyle w:val="Heading2"/>
        <w:spacing w:after="120" w:before="260"/>
      </w:pPr>
      <w:r>
        <w:t xml:space="preserve">9.4 Missingness</w:t>
      </w:r>
    </w:p>
    <w:p>
      <w:pPr>
        <w:pStyle w:val="ListParagraph"/>
        <w:numPr>
          <w:ilvl w:val="0"/>
          <w:numId w:val="7"/>
        </w:numPr>
        <w:spacing w:after="80"/>
      </w:pPr>
      <w:r>
        <w:t xml:space="preserve">Record which fields can be missing.</w:t>
      </w:r>
    </w:p>
    <w:p>
      <w:pPr>
        <w:pStyle w:val="ListParagraph"/>
        <w:numPr>
          <w:ilvl w:val="0"/>
          <w:numId w:val="7"/>
        </w:numPr>
        <w:spacing w:after="80"/>
      </w:pPr>
      <w:r>
        <w:t xml:space="preserve">Create the missingness representation required by the model.</w:t>
      </w:r>
    </w:p>
    <w:p>
      <w:pPr>
        <w:pStyle w:val="ListParagraph"/>
        <w:numPr>
          <w:ilvl w:val="0"/>
          <w:numId w:val="7"/>
        </w:numPr>
        <w:spacing w:after="80"/>
      </w:pPr>
      <w:r>
        <w:t xml:space="preserve">Save the rule and model position in the registry.</w:t>
      </w:r>
    </w:p>
    <w:p>
      <w:pPr>
        <w:pStyle w:val="ListParagraph"/>
        <w:numPr>
          <w:ilvl w:val="0"/>
          <w:numId w:val="7"/>
        </w:numPr>
        <w:spacing w:after="80"/>
      </w:pPr>
      <w:r>
        <w:t xml:space="preserve">Do not discard the information needed to restore nulls later.</w:t>
      </w:r>
    </w:p>
    <w:p>
      <w:r>
        <w:br w:type="page"/>
      </w:r>
    </w:p>
    <w:p>
      <w:pPr>
        <w:pStyle w:val="Heading1"/>
        <w:spacing w:after="160" w:before="360"/>
      </w:pPr>
      <w:r>
        <w:t xml:space="preserve">10. Complete Walkthrough on One Dataset</w:t>
      </w:r>
    </w:p>
    <w:p>
      <w:pPr>
        <w:spacing w:after="140"/>
      </w:pPr>
      <w:r>
        <w:t xml:space="preserve">A new dataset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3864" w:val="clear"/>
            <w:tcMar>
              <w:top w:type="dxa" w:w="100"/>
              <w:left w:type="dxa" w:w="120"/>
              <w:bottom w:type="dxa" w:w="100"/>
              <w:right w:type="dxa" w:w="120"/>
            </w:tcMar>
          </w:tcPr>
          <w:p>
            <w:r>
              <w:rPr>
                <w:b/>
                <w:bCs/>
                <w:color w:val="FFFFFF"/>
                <w:sz w:val="20"/>
                <w:szCs w:val="20"/>
              </w:rPr>
              <w:t xml:space="preserve">Age</w:t>
            </w:r>
          </w:p>
        </w:tc>
        <w:tc>
          <w:tcPr>
            <w:tcW w:type="dxa" w:w="2340"/>
            <w:shd w:fill="1F3864" w:val="clear"/>
            <w:tcMar>
              <w:top w:type="dxa" w:w="100"/>
              <w:left w:type="dxa" w:w="120"/>
              <w:bottom w:type="dxa" w:w="100"/>
              <w:right w:type="dxa" w:w="120"/>
            </w:tcMar>
          </w:tcPr>
          <w:p>
            <w:r>
              <w:rPr>
                <w:b/>
                <w:bCs/>
                <w:color w:val="FFFFFF"/>
                <w:sz w:val="20"/>
                <w:szCs w:val="20"/>
              </w:rPr>
              <w:t xml:space="preserve">Gender</w:t>
            </w:r>
          </w:p>
        </w:tc>
        <w:tc>
          <w:tcPr>
            <w:tcW w:type="dxa" w:w="2340"/>
            <w:shd w:fill="1F3864" w:val="clear"/>
            <w:tcMar>
              <w:top w:type="dxa" w:w="100"/>
              <w:left w:type="dxa" w:w="120"/>
              <w:bottom w:type="dxa" w:w="100"/>
              <w:right w:type="dxa" w:w="120"/>
            </w:tcMar>
          </w:tcPr>
          <w:p>
            <w:r>
              <w:rPr>
                <w:b/>
                <w:bCs/>
                <w:color w:val="FFFFFF"/>
                <w:sz w:val="20"/>
                <w:szCs w:val="20"/>
              </w:rPr>
              <w:t xml:space="preserve">BMI</w:t>
            </w:r>
          </w:p>
        </w:tc>
        <w:tc>
          <w:tcPr>
            <w:tcW w:type="dxa" w:w="2340"/>
            <w:shd w:fill="1F3864" w:val="clear"/>
            <w:tcMar>
              <w:top w:type="dxa" w:w="100"/>
              <w:left w:type="dxa" w:w="120"/>
              <w:bottom w:type="dxa" w:w="100"/>
              <w:right w:type="dxa" w:w="120"/>
            </w:tcMar>
          </w:tcPr>
          <w:p>
            <w:r>
              <w:rPr>
                <w:b/>
                <w:bCs/>
                <w:color w:val="FFFFFF"/>
                <w:sz w:val="20"/>
                <w:szCs w:val="20"/>
              </w:rPr>
              <w:t xml:space="preserve">Diagnosis</w:t>
            </w:r>
          </w:p>
        </w:tc>
      </w:tr>
      <w:tr>
        <w:tc>
          <w:tcPr>
            <w:tcW w:type="dxa" w:w="2340"/>
            <w:tcMar>
              <w:top w:type="dxa" w:w="90"/>
              <w:left w:type="dxa" w:w="120"/>
              <w:bottom w:type="dxa" w:w="90"/>
              <w:right w:type="dxa" w:w="120"/>
            </w:tcMar>
          </w:tcPr>
          <w:p>
            <w:r>
              <w:rPr>
                <w:sz w:val="20"/>
                <w:szCs w:val="20"/>
              </w:rPr>
              <w:t xml:space="preserve">45</w:t>
            </w:r>
          </w:p>
        </w:tc>
        <w:tc>
          <w:tcPr>
            <w:tcW w:type="dxa" w:w="2340"/>
            <w:tcMar>
              <w:top w:type="dxa" w:w="90"/>
              <w:left w:type="dxa" w:w="120"/>
              <w:bottom w:type="dxa" w:w="90"/>
              <w:right w:type="dxa" w:w="120"/>
            </w:tcMar>
          </w:tcPr>
          <w:p>
            <w:r>
              <w:rPr>
                <w:sz w:val="20"/>
                <w:szCs w:val="20"/>
              </w:rPr>
              <w:t xml:space="preserve">Male</w:t>
            </w:r>
          </w:p>
        </w:tc>
        <w:tc>
          <w:tcPr>
            <w:tcW w:type="dxa" w:w="2340"/>
            <w:tcMar>
              <w:top w:type="dxa" w:w="90"/>
              <w:left w:type="dxa" w:w="120"/>
              <w:bottom w:type="dxa" w:w="90"/>
              <w:right w:type="dxa" w:w="120"/>
            </w:tcMar>
          </w:tcPr>
          <w:p>
            <w:r>
              <w:rPr>
                <w:sz w:val="20"/>
                <w:szCs w:val="20"/>
              </w:rPr>
              <w:t xml:space="preserve">28.1</w:t>
            </w:r>
          </w:p>
        </w:tc>
        <w:tc>
          <w:tcPr>
            <w:tcW w:type="dxa" w:w="2340"/>
            <w:tcMar>
              <w:top w:type="dxa" w:w="90"/>
              <w:left w:type="dxa" w:w="120"/>
              <w:bottom w:type="dxa" w:w="90"/>
              <w:right w:type="dxa" w:w="120"/>
            </w:tcMar>
          </w:tcPr>
          <w:p>
            <w:r>
              <w:rPr>
                <w:sz w:val="20"/>
                <w:szCs w:val="20"/>
              </w:rPr>
              <w:t xml:space="preserve">Diabetes</w:t>
            </w:r>
          </w:p>
        </w:tc>
      </w:tr>
      <w:tr>
        <w:tc>
          <w:tcPr>
            <w:tcW w:type="dxa" w:w="2340"/>
            <w:tcMar>
              <w:top w:type="dxa" w:w="90"/>
              <w:left w:type="dxa" w:w="120"/>
              <w:bottom w:type="dxa" w:w="90"/>
              <w:right w:type="dxa" w:w="120"/>
            </w:tcMar>
          </w:tcPr>
          <w:p>
            <w:r>
              <w:rPr>
                <w:sz w:val="20"/>
                <w:szCs w:val="20"/>
              </w:rPr>
              <w:t xml:space="preserve">62</w:t>
            </w:r>
          </w:p>
        </w:tc>
        <w:tc>
          <w:tcPr>
            <w:tcW w:type="dxa" w:w="2340"/>
            <w:tcMar>
              <w:top w:type="dxa" w:w="90"/>
              <w:left w:type="dxa" w:w="120"/>
              <w:bottom w:type="dxa" w:w="90"/>
              <w:right w:type="dxa" w:w="120"/>
            </w:tcMar>
          </w:tcPr>
          <w:p>
            <w:r>
              <w:rPr>
                <w:sz w:val="20"/>
                <w:szCs w:val="20"/>
              </w:rPr>
              <w:t xml:space="preserve">Female</w:t>
            </w:r>
          </w:p>
        </w:tc>
        <w:tc>
          <w:tcPr>
            <w:tcW w:type="dxa" w:w="2340"/>
            <w:tcMar>
              <w:top w:type="dxa" w:w="90"/>
              <w:left w:type="dxa" w:w="120"/>
              <w:bottom w:type="dxa" w:w="90"/>
              <w:right w:type="dxa" w:w="120"/>
            </w:tcMar>
          </w:tcPr>
          <w:p>
            <w:r>
              <w:rPr>
                <w:sz w:val="20"/>
                <w:szCs w:val="20"/>
              </w:rPr>
              <w:t xml:space="preserve">31.2</w:t>
            </w:r>
          </w:p>
        </w:tc>
        <w:tc>
          <w:tcPr>
            <w:tcW w:type="dxa" w:w="2340"/>
            <w:tcMar>
              <w:top w:type="dxa" w:w="90"/>
              <w:left w:type="dxa" w:w="120"/>
              <w:bottom w:type="dxa" w:w="90"/>
              <w:right w:type="dxa" w:w="120"/>
            </w:tcMar>
          </w:tcPr>
          <w:p>
            <w:r>
              <w:rPr>
                <w:sz w:val="20"/>
                <w:szCs w:val="20"/>
              </w:rPr>
              <w:t xml:space="preserve">Cancer</w:t>
            </w:r>
          </w:p>
        </w:tc>
      </w:tr>
      <w:tr>
        <w:tc>
          <w:tcPr>
            <w:tcW w:type="dxa" w:w="2340"/>
            <w:tcMar>
              <w:top w:type="dxa" w:w="90"/>
              <w:left w:type="dxa" w:w="120"/>
              <w:bottom w:type="dxa" w:w="90"/>
              <w:right w:type="dxa" w:w="120"/>
            </w:tcMar>
          </w:tcPr>
          <w:p>
            <w:r>
              <w:rPr>
                <w:sz w:val="20"/>
                <w:szCs w:val="20"/>
              </w:rPr>
              <w:t xml:space="preserve">51</w:t>
            </w:r>
          </w:p>
        </w:tc>
        <w:tc>
          <w:tcPr>
            <w:tcW w:type="dxa" w:w="2340"/>
            <w:tcMar>
              <w:top w:type="dxa" w:w="90"/>
              <w:left w:type="dxa" w:w="120"/>
              <w:bottom w:type="dxa" w:w="90"/>
              <w:right w:type="dxa" w:w="120"/>
            </w:tcMar>
          </w:tcPr>
          <w:p>
            <w:r>
              <w:rPr>
                <w:sz w:val="20"/>
                <w:szCs w:val="20"/>
              </w:rPr>
              <w:t xml:space="preserve">Male</w:t>
            </w:r>
          </w:p>
        </w:tc>
        <w:tc>
          <w:tcPr>
            <w:tcW w:type="dxa" w:w="2340"/>
            <w:tcMar>
              <w:top w:type="dxa" w:w="90"/>
              <w:left w:type="dxa" w:w="120"/>
              <w:bottom w:type="dxa" w:w="90"/>
              <w:right w:type="dxa" w:w="120"/>
            </w:tcMar>
          </w:tcPr>
          <w:p>
            <w:r>
              <w:rPr>
                <w:sz w:val="20"/>
                <w:szCs w:val="20"/>
              </w:rPr>
              <w:t xml:space="preserve">NaN</w:t>
            </w:r>
          </w:p>
        </w:tc>
        <w:tc>
          <w:tcPr>
            <w:tcW w:type="dxa" w:w="2340"/>
            <w:tcMar>
              <w:top w:type="dxa" w:w="90"/>
              <w:left w:type="dxa" w:w="120"/>
              <w:bottom w:type="dxa" w:w="90"/>
              <w:right w:type="dxa" w:w="120"/>
            </w:tcMar>
          </w:tcPr>
          <w:p>
            <w:r>
              <w:rPr>
                <w:sz w:val="20"/>
                <w:szCs w:val="20"/>
              </w:rPr>
              <w:t xml:space="preserve">Diabetes</w:t>
            </w:r>
          </w:p>
        </w:tc>
      </w:tr>
    </w:tbl>
    <w:p>
      <w:pPr>
        <w:spacing w:after="120"/>
      </w:pPr>
    </w:p>
    <w:p>
      <w:pPr>
        <w:pStyle w:val="Heading2"/>
        <w:spacing w:after="120" w:before="260"/>
      </w:pPr>
      <w:r>
        <w:t xml:space="preserve">Step 1 — Profiler</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N = 3</w:t>
      </w:r>
      <w:r>
        <w:rPr>
          <w:rFonts w:ascii="Consolas" w:cs="Consolas" w:eastAsia="Consolas" w:hAnsi="Consolas"/>
          <w:sz w:val="19"/>
          <w:szCs w:val="19"/>
        </w:rPr>
        <w:br/>
        <w:t xml:space="preserve"/>
      </w:r>
      <w:r>
        <w:rPr>
          <w:rFonts w:ascii="Consolas" w:cs="Consolas" w:eastAsia="Consolas" w:hAnsi="Consolas"/>
          <w:sz w:val="19"/>
          <w:szCs w:val="19"/>
        </w:rPr>
        <w:br/>
        <w:t xml:space="preserve">Age:        numeric, continuous candidate</w:t>
      </w:r>
      <w:r>
        <w:rPr>
          <w:rFonts w:ascii="Consolas" w:cs="Consolas" w:eastAsia="Consolas" w:hAnsi="Consolas"/>
          <w:sz w:val="19"/>
          <w:szCs w:val="19"/>
        </w:rPr>
        <w:br/>
        <w:t xml:space="preserve">Gender:     categorical, cardinality = 2</w:t>
      </w:r>
      <w:r>
        <w:rPr>
          <w:rFonts w:ascii="Consolas" w:cs="Consolas" w:eastAsia="Consolas" w:hAnsi="Consolas"/>
          <w:sz w:val="19"/>
          <w:szCs w:val="19"/>
        </w:rPr>
        <w:br/>
        <w:t xml:space="preserve">BMI:        numeric, continuous candidate, missing_rate = 1/3</w:t>
      </w:r>
      <w:r>
        <w:rPr>
          <w:rFonts w:ascii="Consolas" w:cs="Consolas" w:eastAsia="Consolas" w:hAnsi="Consolas"/>
          <w:sz w:val="19"/>
          <w:szCs w:val="19"/>
        </w:rPr>
        <w:br/>
        <w:t xml:space="preserve">Diagnosis:  categorical, cardinality = 2</w:t>
      </w:r>
    </w:p>
    <w:p>
      <w:pPr>
        <w:pStyle w:val="Heading2"/>
        <w:spacing w:after="120" w:before="260"/>
      </w:pPr>
      <w:r>
        <w:t xml:space="preserve">Step 2 — Auto-Config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training_mode = decided from N</w:t>
      </w:r>
      <w:r>
        <w:rPr>
          <w:rFonts w:ascii="Consolas" w:cs="Consolas" w:eastAsia="Consolas" w:hAnsi="Consolas"/>
          <w:sz w:val="19"/>
          <w:szCs w:val="19"/>
        </w:rPr>
        <w:br/>
        <w:t xml:space="preserve">Gender        = low-cardinality categorical</w:t>
      </w:r>
      <w:r>
        <w:rPr>
          <w:rFonts w:ascii="Consolas" w:cs="Consolas" w:eastAsia="Consolas" w:hAnsi="Consolas"/>
          <w:sz w:val="19"/>
          <w:szCs w:val="19"/>
        </w:rPr>
        <w:br/>
        <w:t xml:space="preserve">Diagnosis     = categorical</w:t>
      </w:r>
      <w:r>
        <w:rPr>
          <w:rFonts w:ascii="Consolas" w:cs="Consolas" w:eastAsia="Consolas" w:hAnsi="Consolas"/>
          <w:sz w:val="19"/>
          <w:szCs w:val="19"/>
        </w:rPr>
        <w:br/>
        <w:t xml:space="preserve">BMI           = continuous + missingness handling</w:t>
      </w:r>
      <w:r>
        <w:rPr>
          <w:rFonts w:ascii="Consolas" w:cs="Consolas" w:eastAsia="Consolas" w:hAnsi="Consolas"/>
          <w:sz w:val="19"/>
          <w:szCs w:val="19"/>
        </w:rPr>
        <w:br/>
        <w:t xml:space="preserve">risk tiers    = derived from uniqueness/cardinality + regulatory checks</w:t>
      </w:r>
      <w:r>
        <w:rPr>
          <w:rFonts w:ascii="Consolas" w:cs="Consolas" w:eastAsia="Consolas" w:hAnsi="Consolas"/>
          <w:sz w:val="19"/>
          <w:szCs w:val="19"/>
        </w:rPr>
        <w:br/>
        <w:t xml:space="preserve">model shape   = derived from the final model representation</w:t>
      </w:r>
    </w:p>
    <w:p>
      <w:pPr>
        <w:pStyle w:val="Heading2"/>
        <w:spacing w:after="120" w:before="260"/>
      </w:pPr>
      <w:r>
        <w:t xml:space="preserve">Step 3 — Preprocessing</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Age       -&gt; normalized value</w:t>
      </w:r>
      <w:r>
        <w:rPr>
          <w:rFonts w:ascii="Consolas" w:cs="Consolas" w:eastAsia="Consolas" w:hAnsi="Consolas"/>
          <w:sz w:val="19"/>
          <w:szCs w:val="19"/>
        </w:rPr>
        <w:br/>
        <w:t xml:space="preserve">Gender    -&gt; categorical representation</w:t>
      </w:r>
      <w:r>
        <w:rPr>
          <w:rFonts w:ascii="Consolas" w:cs="Consolas" w:eastAsia="Consolas" w:hAnsi="Consolas"/>
          <w:sz w:val="19"/>
          <w:szCs w:val="19"/>
        </w:rPr>
        <w:br/>
        <w:t xml:space="preserve">BMI       -&gt; normalized value + missingness representation</w:t>
      </w:r>
      <w:r>
        <w:rPr>
          <w:rFonts w:ascii="Consolas" w:cs="Consolas" w:eastAsia="Consolas" w:hAnsi="Consolas"/>
          <w:sz w:val="19"/>
          <w:szCs w:val="19"/>
        </w:rPr>
        <w:br/>
        <w:t xml:space="preserve">Diagnosis -&gt; categorical representation</w:t>
      </w:r>
    </w:p>
    <w:p>
      <w:pPr>
        <w:pStyle w:val="Heading2"/>
        <w:spacing w:after="120" w:before="260"/>
      </w:pPr>
      <w:r>
        <w:t xml:space="preserve">Step 4 — Registry</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schema.json stores:</w:t>
      </w:r>
      <w:r>
        <w:rPr>
          <w:rFonts w:ascii="Consolas" w:cs="Consolas" w:eastAsia="Consolas" w:hAnsi="Consolas"/>
          <w:sz w:val="19"/>
          <w:szCs w:val="19"/>
        </w:rPr>
        <w:br/>
        <w:t xml:space="preserve">  Age       -&gt; column 1</w:t>
      </w:r>
      <w:r>
        <w:rPr>
          <w:rFonts w:ascii="Consolas" w:cs="Consolas" w:eastAsia="Consolas" w:hAnsi="Consolas"/>
          <w:sz w:val="19"/>
          <w:szCs w:val="19"/>
        </w:rPr>
        <w:br/>
        <w:t xml:space="preserve">  Gender    -&gt; column 2</w:t>
      </w:r>
      <w:r>
        <w:rPr>
          <w:rFonts w:ascii="Consolas" w:cs="Consolas" w:eastAsia="Consolas" w:hAnsi="Consolas"/>
          <w:sz w:val="19"/>
          <w:szCs w:val="19"/>
        </w:rPr>
        <w:br/>
        <w:t xml:space="preserve">  BMI       -&gt; column 3</w:t>
      </w:r>
      <w:r>
        <w:rPr>
          <w:rFonts w:ascii="Consolas" w:cs="Consolas" w:eastAsia="Consolas" w:hAnsi="Consolas"/>
          <w:sz w:val="19"/>
          <w:szCs w:val="19"/>
        </w:rPr>
        <w:br/>
        <w:t xml:space="preserve">  Diagnosis -&gt; column 4</w:t>
      </w:r>
      <w:r>
        <w:rPr>
          <w:rFonts w:ascii="Consolas" w:cs="Consolas" w:eastAsia="Consolas" w:hAnsi="Consolas"/>
          <w:sz w:val="19"/>
          <w:szCs w:val="19"/>
        </w:rPr>
        <w:br/>
        <w:t xml:space="preserve"/>
      </w:r>
      <w:r>
        <w:rPr>
          <w:rFonts w:ascii="Consolas" w:cs="Consolas" w:eastAsia="Consolas" w:hAnsi="Consolas"/>
          <w:sz w:val="19"/>
          <w:szCs w:val="19"/>
        </w:rPr>
        <w:br/>
        <w:t xml:space="preserve">plus:</w:t>
      </w:r>
      <w:r>
        <w:rPr>
          <w:rFonts w:ascii="Consolas" w:cs="Consolas" w:eastAsia="Consolas" w:hAnsi="Consolas"/>
          <w:sz w:val="19"/>
          <w:szCs w:val="19"/>
        </w:rPr>
        <w:br/>
        <w:t xml:space="preserve">  BMI scaler</w:t>
      </w:r>
      <w:r>
        <w:rPr>
          <w:rFonts w:ascii="Consolas" w:cs="Consolas" w:eastAsia="Consolas" w:hAnsi="Consolas"/>
          <w:sz w:val="19"/>
          <w:szCs w:val="19"/>
        </w:rPr>
        <w:br/>
        <w:t xml:space="preserve">  Age scaler</w:t>
      </w:r>
      <w:r>
        <w:rPr>
          <w:rFonts w:ascii="Consolas" w:cs="Consolas" w:eastAsia="Consolas" w:hAnsi="Consolas"/>
          <w:sz w:val="19"/>
          <w:szCs w:val="19"/>
        </w:rPr>
        <w:br/>
        <w:t xml:space="preserve">  Gender vocabulary</w:t>
      </w:r>
      <w:r>
        <w:rPr>
          <w:rFonts w:ascii="Consolas" w:cs="Consolas" w:eastAsia="Consolas" w:hAnsi="Consolas"/>
          <w:sz w:val="19"/>
          <w:szCs w:val="19"/>
        </w:rPr>
        <w:br/>
        <w:t xml:space="preserve">  Diagnosis vocabulary</w:t>
      </w:r>
      <w:r>
        <w:rPr>
          <w:rFonts w:ascii="Consolas" w:cs="Consolas" w:eastAsia="Consolas" w:hAnsi="Consolas"/>
          <w:sz w:val="19"/>
          <w:szCs w:val="19"/>
        </w:rPr>
        <w:br/>
        <w:t xml:space="preserve">  missingness metadata</w:t>
      </w:r>
    </w:p>
    <w:p>
      <w:pPr>
        <w:pStyle w:val="Heading2"/>
        <w:spacing w:after="120" w:before="260"/>
      </w:pPr>
      <w:r>
        <w:t xml:space="preserve">Step 5 — Output of This Stage</w:t>
      </w:r>
    </w:p>
    <w:p>
      <w:pPr>
        <w:pStyle w:val="ListParagraph"/>
        <w:numPr>
          <w:ilvl w:val="0"/>
          <w:numId w:val="1"/>
        </w:numPr>
        <w:spacing w:after="80"/>
      </w:pPr>
      <w:r>
        <w:t xml:space="preserve">Tensor dataset</w:t>
      </w:r>
    </w:p>
    <w:p>
      <w:pPr>
        <w:pStyle w:val="ListParagraph"/>
        <w:numPr>
          <w:ilvl w:val="0"/>
          <w:numId w:val="1"/>
        </w:numPr>
        <w:spacing w:after="80"/>
      </w:pPr>
      <w:r>
        <w:t xml:space="preserve">Dataset profile</w:t>
      </w:r>
    </w:p>
    <w:p>
      <w:pPr>
        <w:pStyle w:val="ListParagraph"/>
        <w:numPr>
          <w:ilvl w:val="0"/>
          <w:numId w:val="1"/>
        </w:numPr>
        <w:spacing w:after="80"/>
      </w:pPr>
      <w:r>
        <w:t xml:space="preserve">Training config</w:t>
      </w:r>
    </w:p>
    <w:p>
      <w:pPr>
        <w:pStyle w:val="ListParagraph"/>
        <w:numPr>
          <w:ilvl w:val="0"/>
          <w:numId w:val="1"/>
        </w:numPr>
        <w:spacing w:after="80"/>
      </w:pPr>
      <w:r>
        <w:t xml:space="preserve">Risk config</w:t>
      </w:r>
    </w:p>
    <w:p>
      <w:pPr>
        <w:pStyle w:val="ListParagraph"/>
        <w:numPr>
          <w:ilvl w:val="0"/>
          <w:numId w:val="1"/>
        </w:numPr>
        <w:spacing w:after="80"/>
      </w:pPr>
      <w:r>
        <w:t xml:space="preserve">Schema registry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60"/>
            </w:pPr>
            <w:r>
              <w:rPr>
                <w:b/>
                <w:bCs/>
              </w:rPr>
              <w:t xml:space="preserve">This is the exact point where you should stop.</w:t>
            </w:r>
          </w:p>
          <w:p>
            <w:r>
              <w:t xml:space="preserve">Do not build the diffusion model until this output works correctly and passes the reconstruction tests in Section 11.</w:t>
            </w:r>
          </w:p>
        </w:tc>
      </w:tr>
    </w:tbl>
    <w:p>
      <w:pPr>
        <w:pStyle w:val="Heading1"/>
        <w:spacing w:after="160" w:before="360"/>
      </w:pPr>
      <w:r>
        <w:t xml:space="preserve">11. The Most Important Test: Round-Trip Reconstruction</w:t>
      </w:r>
    </w:p>
    <w:p>
      <w:pPr>
        <w:spacing w:after="140"/>
      </w:pPr>
      <w:r>
        <w:t xml:space="preserve">A Schema Registry plus a random tensor row must be able to reconstruct a valid, human-readable record.</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raw row</w:t>
      </w:r>
      <w:r>
        <w:rPr>
          <w:rFonts w:ascii="Consolas" w:cs="Consolas" w:eastAsia="Consolas" w:hAnsi="Consolas"/>
          <w:sz w:val="19"/>
          <w:szCs w:val="19"/>
        </w:rPr>
        <w:br/>
        <w:t xml:space="preserve">   |</w:t>
      </w:r>
      <w:r>
        <w:rPr>
          <w:rFonts w:ascii="Consolas" w:cs="Consolas" w:eastAsia="Consolas" w:hAnsi="Consolas"/>
          <w:sz w:val="19"/>
          <w:szCs w:val="19"/>
        </w:rPr>
        <w:br/>
        <w:t xml:space="preserve">   | preprocess</w:t>
      </w:r>
      <w:r>
        <w:rPr>
          <w:rFonts w:ascii="Consolas" w:cs="Consolas" w:eastAsia="Consolas" w:hAnsi="Consolas"/>
          <w:sz w:val="19"/>
          <w:szCs w:val="19"/>
        </w:rPr>
        <w:br/>
        <w:t xml:space="preserve">   v</w:t>
      </w:r>
      <w:r>
        <w:rPr>
          <w:rFonts w:ascii="Consolas" w:cs="Consolas" w:eastAsia="Consolas" w:hAnsi="Consolas"/>
          <w:sz w:val="19"/>
          <w:szCs w:val="19"/>
        </w:rPr>
        <w:br/>
        <w:t xml:space="preserve">tensor row</w:t>
      </w:r>
      <w:r>
        <w:rPr>
          <w:rFonts w:ascii="Consolas" w:cs="Consolas" w:eastAsia="Consolas" w:hAnsi="Consolas"/>
          <w:sz w:val="19"/>
          <w:szCs w:val="19"/>
        </w:rPr>
        <w:br/>
        <w:t xml:space="preserve">   |</w:t>
      </w:r>
      <w:r>
        <w:rPr>
          <w:rFonts w:ascii="Consolas" w:cs="Consolas" w:eastAsia="Consolas" w:hAnsi="Consolas"/>
          <w:sz w:val="19"/>
          <w:szCs w:val="19"/>
        </w:rPr>
        <w:br/>
        <w:t xml:space="preserve">   | inverse_transform</w:t>
      </w:r>
      <w:r>
        <w:rPr>
          <w:rFonts w:ascii="Consolas" w:cs="Consolas" w:eastAsia="Consolas" w:hAnsi="Consolas"/>
          <w:sz w:val="19"/>
          <w:szCs w:val="19"/>
        </w:rPr>
        <w:br/>
        <w:t xml:space="preserve">   v</w:t>
      </w:r>
      <w:r>
        <w:rPr>
          <w:rFonts w:ascii="Consolas" w:cs="Consolas" w:eastAsia="Consolas" w:hAnsi="Consolas"/>
          <w:sz w:val="19"/>
          <w:szCs w:val="19"/>
        </w:rPr>
        <w:br/>
        <w:t xml:space="preserve">reconstructed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shd w:fill="1F3864" w:val="clear"/>
            <w:tcMar>
              <w:top w:type="dxa" w:w="100"/>
              <w:left w:type="dxa" w:w="120"/>
              <w:bottom w:type="dxa" w:w="100"/>
              <w:right w:type="dxa" w:w="120"/>
            </w:tcMar>
          </w:tcPr>
          <w:p>
            <w:r>
              <w:rPr>
                <w:b/>
                <w:bCs/>
                <w:color w:val="FFFFFF"/>
                <w:sz w:val="20"/>
                <w:szCs w:val="20"/>
              </w:rPr>
              <w:t xml:space="preserve">Check</w:t>
            </w:r>
          </w:p>
        </w:tc>
        <w:tc>
          <w:tcPr>
            <w:tcW w:type="dxa" w:w="5616"/>
            <w:shd w:fill="1F3864" w:val="clear"/>
            <w:tcMar>
              <w:top w:type="dxa" w:w="100"/>
              <w:left w:type="dxa" w:w="120"/>
              <w:bottom w:type="dxa" w:w="100"/>
              <w:right w:type="dxa" w:w="120"/>
            </w:tcMar>
          </w:tcPr>
          <w:p>
            <w:r>
              <w:rPr>
                <w:b/>
                <w:bCs/>
                <w:color w:val="FFFFFF"/>
                <w:sz w:val="20"/>
                <w:szCs w:val="20"/>
              </w:rPr>
              <w:t xml:space="preserve">Expected</w:t>
            </w:r>
          </w:p>
        </w:tc>
      </w:tr>
      <w:tr>
        <w:tc>
          <w:tcPr>
            <w:tcW w:type="dxa" w:w="3744"/>
            <w:tcMar>
              <w:top w:type="dxa" w:w="90"/>
              <w:left w:type="dxa" w:w="120"/>
              <w:bottom w:type="dxa" w:w="90"/>
              <w:right w:type="dxa" w:w="120"/>
            </w:tcMar>
          </w:tcPr>
          <w:p>
            <w:r>
              <w:rPr>
                <w:sz w:val="20"/>
                <w:szCs w:val="20"/>
              </w:rPr>
              <w:t xml:space="preserve">Column names</w:t>
            </w:r>
          </w:p>
        </w:tc>
        <w:tc>
          <w:tcPr>
            <w:tcW w:type="dxa" w:w="5616"/>
            <w:tcMar>
              <w:top w:type="dxa" w:w="90"/>
              <w:left w:type="dxa" w:w="120"/>
              <w:bottom w:type="dxa" w:w="90"/>
              <w:right w:type="dxa" w:w="120"/>
            </w:tcMar>
          </w:tcPr>
          <w:p>
            <w:r>
              <w:rPr>
                <w:sz w:val="20"/>
                <w:szCs w:val="20"/>
              </w:rPr>
              <w:t xml:space="preserve">Exactly the same as the raw schema</w:t>
            </w:r>
          </w:p>
        </w:tc>
      </w:tr>
      <w:tr>
        <w:tc>
          <w:tcPr>
            <w:tcW w:type="dxa" w:w="3744"/>
            <w:tcMar>
              <w:top w:type="dxa" w:w="90"/>
              <w:left w:type="dxa" w:w="120"/>
              <w:bottom w:type="dxa" w:w="90"/>
              <w:right w:type="dxa" w:w="120"/>
            </w:tcMar>
          </w:tcPr>
          <w:p>
            <w:r>
              <w:rPr>
                <w:sz w:val="20"/>
                <w:szCs w:val="20"/>
              </w:rPr>
              <w:t xml:space="preserve">Column order</w:t>
            </w:r>
          </w:p>
        </w:tc>
        <w:tc>
          <w:tcPr>
            <w:tcW w:type="dxa" w:w="5616"/>
            <w:tcMar>
              <w:top w:type="dxa" w:w="90"/>
              <w:left w:type="dxa" w:w="120"/>
              <w:bottom w:type="dxa" w:w="90"/>
              <w:right w:type="dxa" w:w="120"/>
            </w:tcMar>
          </w:tcPr>
          <w:p>
            <w:r>
              <w:rPr>
                <w:sz w:val="20"/>
                <w:szCs w:val="20"/>
              </w:rPr>
              <w:t xml:space="preserve">Exactly the same</w:t>
            </w:r>
          </w:p>
        </w:tc>
      </w:tr>
      <w:tr>
        <w:tc>
          <w:tcPr>
            <w:tcW w:type="dxa" w:w="3744"/>
            <w:tcMar>
              <w:top w:type="dxa" w:w="90"/>
              <w:left w:type="dxa" w:w="120"/>
              <w:bottom w:type="dxa" w:w="90"/>
              <w:right w:type="dxa" w:w="120"/>
            </w:tcMar>
          </w:tcPr>
          <w:p>
            <w:r>
              <w:rPr>
                <w:sz w:val="20"/>
                <w:szCs w:val="20"/>
              </w:rPr>
              <w:t xml:space="preserve">Categorical values</w:t>
            </w:r>
          </w:p>
        </w:tc>
        <w:tc>
          <w:tcPr>
            <w:tcW w:type="dxa" w:w="5616"/>
            <w:tcMar>
              <w:top w:type="dxa" w:w="90"/>
              <w:left w:type="dxa" w:w="120"/>
              <w:bottom w:type="dxa" w:w="90"/>
              <w:right w:type="dxa" w:w="120"/>
            </w:tcMar>
          </w:tcPr>
          <w:p>
            <w:r>
              <w:rPr>
                <w:sz w:val="20"/>
                <w:szCs w:val="20"/>
              </w:rPr>
              <w:t xml:space="preserve">All valid values from the stored vocabulary</w:t>
            </w:r>
          </w:p>
        </w:tc>
      </w:tr>
      <w:tr>
        <w:tc>
          <w:tcPr>
            <w:tcW w:type="dxa" w:w="3744"/>
            <w:tcMar>
              <w:top w:type="dxa" w:w="90"/>
              <w:left w:type="dxa" w:w="120"/>
              <w:bottom w:type="dxa" w:w="90"/>
              <w:right w:type="dxa" w:w="120"/>
            </w:tcMar>
          </w:tcPr>
          <w:p>
            <w:r>
              <w:rPr>
                <w:sz w:val="20"/>
                <w:szCs w:val="20"/>
              </w:rPr>
              <w:t xml:space="preserve">Numerical range</w:t>
            </w:r>
          </w:p>
        </w:tc>
        <w:tc>
          <w:tcPr>
            <w:tcW w:type="dxa" w:w="5616"/>
            <w:tcMar>
              <w:top w:type="dxa" w:w="90"/>
              <w:left w:type="dxa" w:w="120"/>
              <w:bottom w:type="dxa" w:w="90"/>
              <w:right w:type="dxa" w:w="120"/>
            </w:tcMar>
          </w:tcPr>
          <w:p>
            <w:r>
              <w:rPr>
                <w:sz w:val="20"/>
                <w:szCs w:val="20"/>
              </w:rPr>
              <w:t xml:space="preserve">Back in original units/range</w:t>
            </w:r>
          </w:p>
        </w:tc>
      </w:tr>
      <w:tr>
        <w:tc>
          <w:tcPr>
            <w:tcW w:type="dxa" w:w="3744"/>
            <w:tcMar>
              <w:top w:type="dxa" w:w="90"/>
              <w:left w:type="dxa" w:w="120"/>
              <w:bottom w:type="dxa" w:w="90"/>
              <w:right w:type="dxa" w:w="120"/>
            </w:tcMar>
          </w:tcPr>
          <w:p>
            <w:r>
              <w:rPr>
                <w:sz w:val="20"/>
                <w:szCs w:val="20"/>
              </w:rPr>
              <w:t xml:space="preserve">Missingness</w:t>
            </w:r>
          </w:p>
        </w:tc>
        <w:tc>
          <w:tcPr>
            <w:tcW w:type="dxa" w:w="5616"/>
            <w:tcMar>
              <w:top w:type="dxa" w:w="90"/>
              <w:left w:type="dxa" w:w="120"/>
              <w:bottom w:type="dxa" w:w="90"/>
              <w:right w:type="dxa" w:w="120"/>
            </w:tcMar>
          </w:tcPr>
          <w:p>
            <w:r>
              <w:rPr>
                <w:sz w:val="20"/>
                <w:szCs w:val="20"/>
              </w:rPr>
              <w:t xml:space="preserve">Represented correctly</w:t>
            </w:r>
          </w:p>
        </w:tc>
      </w:tr>
      <w:tr>
        <w:tc>
          <w:tcPr>
            <w:tcW w:type="dxa" w:w="3744"/>
            <w:tcMar>
              <w:top w:type="dxa" w:w="90"/>
              <w:left w:type="dxa" w:w="120"/>
              <w:bottom w:type="dxa" w:w="90"/>
              <w:right w:type="dxa" w:w="120"/>
            </w:tcMar>
          </w:tcPr>
          <w:p>
            <w:r>
              <w:rPr>
                <w:sz w:val="20"/>
                <w:szCs w:val="20"/>
              </w:rPr>
              <w:t xml:space="preserve">Dtypes</w:t>
            </w:r>
          </w:p>
        </w:tc>
        <w:tc>
          <w:tcPr>
            <w:tcW w:type="dxa" w:w="5616"/>
            <w:tcMar>
              <w:top w:type="dxa" w:w="90"/>
              <w:left w:type="dxa" w:w="120"/>
              <w:bottom w:type="dxa" w:w="90"/>
              <w:right w:type="dxa" w:w="120"/>
            </w:tcMar>
          </w:tcPr>
          <w:p>
            <w:r>
              <w:rPr>
                <w:sz w:val="20"/>
                <w:szCs w:val="20"/>
              </w:rPr>
              <w:t xml:space="preserve">Valid original-format dtypes</w:t>
            </w:r>
          </w:p>
        </w:tc>
      </w:tr>
    </w:tbl>
    <w:p>
      <w:pPr>
        <w:spacing w:after="120"/>
      </w:pPr>
    </w:p>
    <w:p>
      <w:pPr>
        <w:pStyle w:val="Heading1"/>
        <w:spacing w:after="160" w:before="360"/>
      </w:pPr>
      <w:r>
        <w:t xml:space="preserve">12. How the Same Architecture Handles Another Dataset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Dataset A:  upload -&gt; profile A -&gt; config A -&gt; registry A</w:t>
      </w:r>
      <w:r>
        <w:rPr>
          <w:rFonts w:ascii="Consolas" w:cs="Consolas" w:eastAsia="Consolas" w:hAnsi="Consolas"/>
          <w:sz w:val="19"/>
          <w:szCs w:val="19"/>
        </w:rPr>
        <w:br/>
        <w:t xml:space="preserve">Dataset B:  upload -&gt; profile B -&gt; config B -&gt; registry B</w:t>
      </w:r>
      <w:r>
        <w:rPr>
          <w:rFonts w:ascii="Consolas" w:cs="Consolas" w:eastAsia="Consolas" w:hAnsi="Consolas"/>
          <w:sz w:val="19"/>
          <w:szCs w:val="19"/>
        </w:rPr>
        <w:br/>
        <w:t xml:space="preserve">Dataset C:  upload -&gt; profile C -&gt; config C -&gt; registry C</w:t>
      </w:r>
    </w:p>
    <w:p>
      <w:pPr>
        <w:spacing w:after="140"/>
      </w:pPr>
      <w:r>
        <w:t xml:space="preserve">The code path stays identical across datasets; only the resulting metadata differs. That is the correct reading of the architecture's dataset-agnostic design — sameness of process, not sameness of output.</w:t>
      </w:r>
    </w:p>
    <w:p>
      <w:r>
        <w:br w:type="page"/>
      </w:r>
    </w:p>
    <w:p>
      <w:pPr>
        <w:pStyle w:val="Heading1"/>
        <w:spacing w:after="160" w:before="360"/>
      </w:pPr>
      <w:r>
        <w:t xml:space="preserve">13. Error Handling Rules</w:t>
      </w:r>
    </w:p>
    <w:p>
      <w:pPr>
        <w:pStyle w:val="ListParagraph"/>
        <w:numPr>
          <w:ilvl w:val="0"/>
          <w:numId w:val="1"/>
        </w:numPr>
        <w:spacing w:after="80"/>
      </w:pPr>
      <w:r>
        <w:t xml:space="preserve">Reject an empty dataset with a clear message.</w:t>
      </w:r>
    </w:p>
    <w:p>
      <w:pPr>
        <w:pStyle w:val="ListParagraph"/>
        <w:numPr>
          <w:ilvl w:val="0"/>
          <w:numId w:val="1"/>
        </w:numPr>
        <w:spacing w:after="80"/>
      </w:pPr>
      <w:r>
        <w:t xml:space="preserve">Reject a dataset with duplicate column names, unless a deterministic rename policy is explicitly enabled.</w:t>
      </w:r>
    </w:p>
    <w:p>
      <w:pPr>
        <w:pStyle w:val="ListParagraph"/>
        <w:numPr>
          <w:ilvl w:val="0"/>
          <w:numId w:val="1"/>
        </w:numPr>
        <w:spacing w:after="80"/>
      </w:pPr>
      <w:r>
        <w:t xml:space="preserve">Warn when a numeric column looks like a categorical code.</w:t>
      </w:r>
    </w:p>
    <w:p>
      <w:pPr>
        <w:pStyle w:val="ListParagraph"/>
        <w:numPr>
          <w:ilvl w:val="0"/>
          <w:numId w:val="1"/>
        </w:numPr>
        <w:spacing w:after="80"/>
      </w:pPr>
      <w:r>
        <w:t xml:space="preserve">Warn on extremely high-cardinality categorical fields.</w:t>
      </w:r>
    </w:p>
    <w:p>
      <w:pPr>
        <w:pStyle w:val="ListParagraph"/>
        <w:numPr>
          <w:ilvl w:val="0"/>
          <w:numId w:val="1"/>
        </w:numPr>
        <w:spacing w:after="80"/>
      </w:pPr>
      <w:r>
        <w:t xml:space="preserve">Warn when an entire field is missing.</w:t>
      </w:r>
    </w:p>
    <w:p>
      <w:pPr>
        <w:pStyle w:val="ListParagraph"/>
        <w:numPr>
          <w:ilvl w:val="0"/>
          <w:numId w:val="1"/>
        </w:numPr>
        <w:spacing w:after="80"/>
      </w:pPr>
      <w:r>
        <w:t xml:space="preserve">Reject unsupported object columns that cannot be meaningfully encoded under the current scope.</w:t>
      </w:r>
    </w:p>
    <w:p>
      <w:pPr>
        <w:pStyle w:val="ListParagraph"/>
        <w:numPr>
          <w:ilvl w:val="0"/>
          <w:numId w:val="1"/>
        </w:numPr>
        <w:spacing w:after="80"/>
      </w:pPr>
      <w:r>
        <w:t xml:space="preserve">Store warnings in the run metadata so they are never lost.</w:t>
      </w:r>
    </w:p>
    <w:p>
      <w:pPr>
        <w:pStyle w:val="ListParagraph"/>
        <w:numPr>
          <w:ilvl w:val="0"/>
          <w:numId w:val="1"/>
        </w:numPr>
        <w:spacing w:after="80"/>
      </w:pPr>
      <w:r>
        <w:t xml:space="preserve">Never silently change a user's raw column name.</w:t>
      </w:r>
    </w:p>
    <w:p>
      <w:pPr>
        <w:pStyle w:val="ListParagraph"/>
        <w:numPr>
          <w:ilvl w:val="0"/>
          <w:numId w:val="1"/>
        </w:numPr>
        <w:spacing w:after="80"/>
      </w:pPr>
      <w:r>
        <w:t xml:space="preserve">Never overwrite an existing registry without a new version or explicit overwrite policy.</w:t>
      </w:r>
    </w:p>
    <w:p>
      <w:pPr>
        <w:pStyle w:val="ListParagraph"/>
        <w:numPr>
          <w:ilvl w:val="0"/>
          <w:numId w:val="1"/>
        </w:numPr>
        <w:spacing w:after="80"/>
      </w:pPr>
      <w:r>
        <w:t xml:space="preserve">Never fit a scaler/vocabulary from the test set.</w:t>
      </w:r>
    </w:p>
    <w:p>
      <w:pPr>
        <w:pStyle w:val="Heading1"/>
        <w:spacing w:after="160" w:before="360"/>
      </w:pPr>
      <w:r>
        <w:t xml:space="preserve">14. Acceptance Criteria Before Moving to Diffusion</w:t>
      </w:r>
    </w:p>
    <w:p>
      <w:pPr>
        <w:pStyle w:val="ListParagraph"/>
        <w:numPr>
          <w:ilvl w:val="0"/>
          <w:numId w:val="8"/>
        </w:numPr>
        <w:spacing w:after="80"/>
      </w:pPr>
      <w:r>
        <w:t xml:space="preserve">A new CSV can be loaded without dataset-specific column names being hard-coded.</w:t>
      </w:r>
    </w:p>
    <w:p>
      <w:pPr>
        <w:pStyle w:val="ListParagraph"/>
        <w:numPr>
          <w:ilvl w:val="0"/>
          <w:numId w:val="8"/>
        </w:numPr>
        <w:spacing w:after="80"/>
      </w:pPr>
      <w:r>
        <w:t xml:space="preserve">The Profiler produces a complete DatasetProfile.</w:t>
      </w:r>
    </w:p>
    <w:p>
      <w:pPr>
        <w:pStyle w:val="ListParagraph"/>
        <w:numPr>
          <w:ilvl w:val="0"/>
          <w:numId w:val="8"/>
        </w:numPr>
        <w:spacing w:after="80"/>
      </w:pPr>
      <w:r>
        <w:t xml:space="preserve">Profiler results are manually checked on the project datasets.</w:t>
      </w:r>
    </w:p>
    <w:p>
      <w:pPr>
        <w:pStyle w:val="ListParagraph"/>
        <w:numPr>
          <w:ilvl w:val="0"/>
          <w:numId w:val="8"/>
        </w:numPr>
        <w:spacing w:after="80"/>
      </w:pPr>
      <w:r>
        <w:t xml:space="preserve">The Auto-Config Engine produces deterministic RiskConfig and TrainingConfig.</w:t>
      </w:r>
    </w:p>
    <w:p>
      <w:pPr>
        <w:pStyle w:val="ListParagraph"/>
        <w:numPr>
          <w:ilvl w:val="0"/>
          <w:numId w:val="8"/>
        </w:numPr>
        <w:spacing w:after="80"/>
      </w:pPr>
      <w:r>
        <w:t xml:space="preserve">The scratch-vs-adapter decision is produced from N and a documented threshold.</w:t>
      </w:r>
    </w:p>
    <w:p>
      <w:pPr>
        <w:pStyle w:val="ListParagraph"/>
        <w:numPr>
          <w:ilvl w:val="0"/>
          <w:numId w:val="8"/>
        </w:numPr>
        <w:spacing w:after="80"/>
      </w:pPr>
      <w:r>
        <w:t xml:space="preserve">The preprocessing configuration can be generated from the profile.</w:t>
      </w:r>
    </w:p>
    <w:p>
      <w:pPr>
        <w:pStyle w:val="ListParagraph"/>
        <w:numPr>
          <w:ilvl w:val="0"/>
          <w:numId w:val="8"/>
        </w:numPr>
        <w:spacing w:after="80"/>
      </w:pPr>
      <w:r>
        <w:t xml:space="preserve">A Schema Registry is created for every dataset.</w:t>
      </w:r>
    </w:p>
    <w:p>
      <w:pPr>
        <w:pStyle w:val="ListParagraph"/>
        <w:numPr>
          <w:ilvl w:val="0"/>
          <w:numId w:val="8"/>
        </w:numPr>
        <w:spacing w:after="80"/>
      </w:pPr>
      <w:r>
        <w:t xml:space="preserve">A random transformed row can be inverse-transformed successfully.</w:t>
      </w:r>
    </w:p>
    <w:p>
      <w:pPr>
        <w:pStyle w:val="ListParagraph"/>
        <w:numPr>
          <w:ilvl w:val="0"/>
          <w:numId w:val="8"/>
        </w:numPr>
        <w:spacing w:after="80"/>
      </w:pPr>
      <w:r>
        <w:t xml:space="preserve">Column names and order are restored exactly.</w:t>
      </w:r>
    </w:p>
    <w:p>
      <w:pPr>
        <w:pStyle w:val="ListParagraph"/>
        <w:numPr>
          <w:ilvl w:val="0"/>
          <w:numId w:val="8"/>
        </w:numPr>
        <w:spacing w:after="80"/>
      </w:pPr>
      <w:r>
        <w:t xml:space="preserve">Categorical values decode to valid categories.</w:t>
      </w:r>
    </w:p>
    <w:p>
      <w:pPr>
        <w:pStyle w:val="ListParagraph"/>
        <w:numPr>
          <w:ilvl w:val="0"/>
          <w:numId w:val="8"/>
        </w:numPr>
        <w:spacing w:after="80"/>
      </w:pPr>
      <w:r>
        <w:t xml:space="preserve">Continuous values return to original units.</w:t>
      </w:r>
    </w:p>
    <w:p>
      <w:pPr>
        <w:pStyle w:val="ListParagraph"/>
        <w:numPr>
          <w:ilvl w:val="0"/>
          <w:numId w:val="8"/>
        </w:numPr>
        <w:spacing w:after="80"/>
      </w:pPr>
      <w:r>
        <w:t xml:space="preserve">Missingness handling is reversible.</w:t>
      </w:r>
    </w:p>
    <w:p>
      <w:pPr>
        <w:pStyle w:val="ListParagraph"/>
        <w:numPr>
          <w:ilvl w:val="0"/>
          <w:numId w:val="8"/>
        </w:numPr>
        <w:spacing w:after="80"/>
      </w:pPr>
      <w:r>
        <w:t xml:space="preserve">All profile/config/registry artifacts are saved and reloadable.</w:t>
      </w:r>
    </w:p>
    <w:p>
      <w:pPr>
        <w:pStyle w:val="ListParagraph"/>
        <w:numPr>
          <w:ilvl w:val="0"/>
          <w:numId w:val="8"/>
        </w:numPr>
        <w:spacing w:after="80"/>
      </w:pPr>
      <w:r>
        <w:t xml:space="preserve">The entire profiler -&gt; config -&gt; preprocessing -&gt; registry pipeline runs on at least three structurally different datasets.</w:t>
      </w:r>
    </w:p>
    <w:p>
      <w:r>
        <w:br w:type="page"/>
      </w:r>
    </w:p>
    <w:p>
      <w:pPr>
        <w:pStyle w:val="Heading1"/>
        <w:spacing w:after="160" w:before="360"/>
      </w:pPr>
      <w:r>
        <w:t xml:space="preserve">15. Recommended Implementation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1"/>
        <w:gridCol w:w="4255"/>
        <w:gridCol w:w="4255"/>
      </w:tblGrid>
      <w:tr>
        <w:tc>
          <w:tcPr>
            <w:tcW w:type="dxa" w:w="851"/>
            <w:shd w:fill="1F3864" w:val="clear"/>
            <w:tcMar>
              <w:top w:type="dxa" w:w="100"/>
              <w:left w:type="dxa" w:w="120"/>
              <w:bottom w:type="dxa" w:w="100"/>
              <w:right w:type="dxa" w:w="120"/>
            </w:tcMar>
          </w:tcPr>
          <w:p>
            <w:r>
              <w:rPr>
                <w:b/>
                <w:bCs/>
                <w:color w:val="FFFFFF"/>
                <w:sz w:val="20"/>
                <w:szCs w:val="20"/>
              </w:rPr>
              <w:t xml:space="preserve">Step</w:t>
            </w:r>
          </w:p>
        </w:tc>
        <w:tc>
          <w:tcPr>
            <w:tcW w:type="dxa" w:w="4255"/>
            <w:shd w:fill="1F3864" w:val="clear"/>
            <w:tcMar>
              <w:top w:type="dxa" w:w="100"/>
              <w:left w:type="dxa" w:w="120"/>
              <w:bottom w:type="dxa" w:w="100"/>
              <w:right w:type="dxa" w:w="120"/>
            </w:tcMar>
          </w:tcPr>
          <w:p>
            <w:r>
              <w:rPr>
                <w:b/>
                <w:bCs/>
                <w:color w:val="FFFFFF"/>
                <w:sz w:val="20"/>
                <w:szCs w:val="20"/>
              </w:rPr>
              <w:t xml:space="preserve">Build</w:t>
            </w:r>
          </w:p>
        </w:tc>
        <w:tc>
          <w:tcPr>
            <w:tcW w:type="dxa" w:w="4255"/>
            <w:shd w:fill="1F3864" w:val="clear"/>
            <w:tcMar>
              <w:top w:type="dxa" w:w="100"/>
              <w:left w:type="dxa" w:w="120"/>
              <w:bottom w:type="dxa" w:w="100"/>
              <w:right w:type="dxa" w:w="120"/>
            </w:tcMar>
          </w:tcPr>
          <w:p>
            <w:r>
              <w:rPr>
                <w:b/>
                <w:bCs/>
                <w:color w:val="FFFFFF"/>
                <w:sz w:val="20"/>
                <w:szCs w:val="20"/>
              </w:rPr>
              <w:t xml:space="preserve">Do not move on until</w:t>
            </w:r>
          </w:p>
        </w:tc>
      </w:tr>
      <w:tr>
        <w:tc>
          <w:tcPr>
            <w:tcW w:type="dxa" w:w="851"/>
            <w:tcMar>
              <w:top w:type="dxa" w:w="90"/>
              <w:left w:type="dxa" w:w="120"/>
              <w:bottom w:type="dxa" w:w="90"/>
              <w:right w:type="dxa" w:w="120"/>
            </w:tcMar>
          </w:tcPr>
          <w:p>
            <w:r>
              <w:rPr>
                <w:sz w:val="20"/>
                <w:szCs w:val="20"/>
              </w:rPr>
              <w:t xml:space="preserve">1</w:t>
            </w:r>
          </w:p>
        </w:tc>
        <w:tc>
          <w:tcPr>
            <w:tcW w:type="dxa" w:w="4255"/>
            <w:tcMar>
              <w:top w:type="dxa" w:w="90"/>
              <w:left w:type="dxa" w:w="120"/>
              <w:bottom w:type="dxa" w:w="90"/>
              <w:right w:type="dxa" w:w="120"/>
            </w:tcMar>
          </w:tcPr>
          <w:p>
            <w:r>
              <w:rPr>
                <w:sz w:val="20"/>
                <w:szCs w:val="20"/>
              </w:rPr>
              <w:t xml:space="preserve">DatasetProfile dataclasses/models</w:t>
            </w:r>
          </w:p>
        </w:tc>
        <w:tc>
          <w:tcPr>
            <w:tcW w:type="dxa" w:w="4255"/>
            <w:tcMar>
              <w:top w:type="dxa" w:w="90"/>
              <w:left w:type="dxa" w:w="120"/>
              <w:bottom w:type="dxa" w:w="90"/>
              <w:right w:type="dxa" w:w="120"/>
            </w:tcMar>
          </w:tcPr>
          <w:p>
            <w:r>
              <w:rPr>
                <w:sz w:val="20"/>
                <w:szCs w:val="20"/>
              </w:rPr>
              <w:t xml:space="preserve">Objects serialize/deserialize</w:t>
            </w:r>
          </w:p>
        </w:tc>
      </w:tr>
      <w:tr>
        <w:tc>
          <w:tcPr>
            <w:tcW w:type="dxa" w:w="851"/>
            <w:tcMar>
              <w:top w:type="dxa" w:w="90"/>
              <w:left w:type="dxa" w:w="120"/>
              <w:bottom w:type="dxa" w:w="90"/>
              <w:right w:type="dxa" w:w="120"/>
            </w:tcMar>
          </w:tcPr>
          <w:p>
            <w:r>
              <w:rPr>
                <w:sz w:val="20"/>
                <w:szCs w:val="20"/>
              </w:rPr>
              <w:t xml:space="preserve">2</w:t>
            </w:r>
          </w:p>
        </w:tc>
        <w:tc>
          <w:tcPr>
            <w:tcW w:type="dxa" w:w="4255"/>
            <w:tcMar>
              <w:top w:type="dxa" w:w="90"/>
              <w:left w:type="dxa" w:w="120"/>
              <w:bottom w:type="dxa" w:w="90"/>
              <w:right w:type="dxa" w:w="120"/>
            </w:tcMar>
          </w:tcPr>
          <w:p>
            <w:r>
              <w:rPr>
                <w:sz w:val="20"/>
                <w:szCs w:val="20"/>
              </w:rPr>
              <w:t xml:space="preserve">Profiler: N + columns + dtypes</w:t>
            </w:r>
          </w:p>
        </w:tc>
        <w:tc>
          <w:tcPr>
            <w:tcW w:type="dxa" w:w="4255"/>
            <w:tcMar>
              <w:top w:type="dxa" w:w="90"/>
              <w:left w:type="dxa" w:w="120"/>
              <w:bottom w:type="dxa" w:w="90"/>
              <w:right w:type="dxa" w:w="120"/>
            </w:tcMar>
          </w:tcPr>
          <w:p>
            <w:r>
              <w:rPr>
                <w:sz w:val="20"/>
                <w:szCs w:val="20"/>
              </w:rPr>
              <w:t xml:space="preserve">Basic profile correct</w:t>
            </w:r>
          </w:p>
        </w:tc>
      </w:tr>
      <w:tr>
        <w:tc>
          <w:tcPr>
            <w:tcW w:type="dxa" w:w="851"/>
            <w:tcMar>
              <w:top w:type="dxa" w:w="90"/>
              <w:left w:type="dxa" w:w="120"/>
              <w:bottom w:type="dxa" w:w="90"/>
              <w:right w:type="dxa" w:w="120"/>
            </w:tcMar>
          </w:tcPr>
          <w:p>
            <w:r>
              <w:rPr>
                <w:sz w:val="20"/>
                <w:szCs w:val="20"/>
              </w:rPr>
              <w:t xml:space="preserve">3</w:t>
            </w:r>
          </w:p>
        </w:tc>
        <w:tc>
          <w:tcPr>
            <w:tcW w:type="dxa" w:w="4255"/>
            <w:tcMar>
              <w:top w:type="dxa" w:w="90"/>
              <w:left w:type="dxa" w:w="120"/>
              <w:bottom w:type="dxa" w:w="90"/>
              <w:right w:type="dxa" w:w="120"/>
            </w:tcMar>
          </w:tcPr>
          <w:p>
            <w:r>
              <w:rPr>
                <w:sz w:val="20"/>
                <w:szCs w:val="20"/>
              </w:rPr>
              <w:t xml:space="preserve">Profiler: cardinality/uniqueness/missingness</w:t>
            </w:r>
          </w:p>
        </w:tc>
        <w:tc>
          <w:tcPr>
            <w:tcW w:type="dxa" w:w="4255"/>
            <w:tcMar>
              <w:top w:type="dxa" w:w="90"/>
              <w:left w:type="dxa" w:w="120"/>
              <w:bottom w:type="dxa" w:w="90"/>
              <w:right w:type="dxa" w:w="120"/>
            </w:tcMar>
          </w:tcPr>
          <w:p>
            <w:r>
              <w:rPr>
                <w:sz w:val="20"/>
                <w:szCs w:val="20"/>
              </w:rPr>
              <w:t xml:space="preserve">Statistics verified</w:t>
            </w:r>
          </w:p>
        </w:tc>
      </w:tr>
      <w:tr>
        <w:tc>
          <w:tcPr>
            <w:tcW w:type="dxa" w:w="851"/>
            <w:tcMar>
              <w:top w:type="dxa" w:w="90"/>
              <w:left w:type="dxa" w:w="120"/>
              <w:bottom w:type="dxa" w:w="90"/>
              <w:right w:type="dxa" w:w="120"/>
            </w:tcMar>
          </w:tcPr>
          <w:p>
            <w:r>
              <w:rPr>
                <w:sz w:val="20"/>
                <w:szCs w:val="20"/>
              </w:rPr>
              <w:t xml:space="preserve">4</w:t>
            </w:r>
          </w:p>
        </w:tc>
        <w:tc>
          <w:tcPr>
            <w:tcW w:type="dxa" w:w="4255"/>
            <w:tcMar>
              <w:top w:type="dxa" w:w="90"/>
              <w:left w:type="dxa" w:w="120"/>
              <w:bottom w:type="dxa" w:w="90"/>
              <w:right w:type="dxa" w:w="120"/>
            </w:tcMar>
          </w:tcPr>
          <w:p>
            <w:r>
              <w:rPr>
                <w:sz w:val="20"/>
                <w:szCs w:val="20"/>
              </w:rPr>
              <w:t xml:space="preserve">Type classifier</w:t>
            </w:r>
          </w:p>
        </w:tc>
        <w:tc>
          <w:tcPr>
            <w:tcW w:type="dxa" w:w="4255"/>
            <w:tcMar>
              <w:top w:type="dxa" w:w="90"/>
              <w:left w:type="dxa" w:w="120"/>
              <w:bottom w:type="dxa" w:w="90"/>
              <w:right w:type="dxa" w:w="120"/>
            </w:tcMar>
          </w:tcPr>
          <w:p>
            <w:r>
              <w:rPr>
                <w:sz w:val="20"/>
                <w:szCs w:val="20"/>
              </w:rPr>
              <w:t xml:space="preserve">Manual comparison passes</w:t>
            </w:r>
          </w:p>
        </w:tc>
      </w:tr>
      <w:tr>
        <w:tc>
          <w:tcPr>
            <w:tcW w:type="dxa" w:w="851"/>
            <w:tcMar>
              <w:top w:type="dxa" w:w="90"/>
              <w:left w:type="dxa" w:w="120"/>
              <w:bottom w:type="dxa" w:w="90"/>
              <w:right w:type="dxa" w:w="120"/>
            </w:tcMar>
          </w:tcPr>
          <w:p>
            <w:r>
              <w:rPr>
                <w:sz w:val="20"/>
                <w:szCs w:val="20"/>
              </w:rPr>
              <w:t xml:space="preserve">5</w:t>
            </w:r>
          </w:p>
        </w:tc>
        <w:tc>
          <w:tcPr>
            <w:tcW w:type="dxa" w:w="4255"/>
            <w:tcMar>
              <w:top w:type="dxa" w:w="90"/>
              <w:left w:type="dxa" w:w="120"/>
              <w:bottom w:type="dxa" w:w="90"/>
              <w:right w:type="dxa" w:w="120"/>
            </w:tcMar>
          </w:tcPr>
          <w:p>
            <w:r>
              <w:rPr>
                <w:sz w:val="20"/>
                <w:szCs w:val="20"/>
              </w:rPr>
              <w:t xml:space="preserve">Schema Registry skeleton</w:t>
            </w:r>
          </w:p>
        </w:tc>
        <w:tc>
          <w:tcPr>
            <w:tcW w:type="dxa" w:w="4255"/>
            <w:tcMar>
              <w:top w:type="dxa" w:w="90"/>
              <w:left w:type="dxa" w:w="120"/>
              <w:bottom w:type="dxa" w:w="90"/>
              <w:right w:type="dxa" w:w="120"/>
            </w:tcMar>
          </w:tcPr>
          <w:p>
            <w:r>
              <w:rPr>
                <w:sz w:val="20"/>
                <w:szCs w:val="20"/>
              </w:rPr>
              <w:t xml:space="preserve">Save/load works</w:t>
            </w:r>
          </w:p>
        </w:tc>
      </w:tr>
      <w:tr>
        <w:tc>
          <w:tcPr>
            <w:tcW w:type="dxa" w:w="851"/>
            <w:tcMar>
              <w:top w:type="dxa" w:w="90"/>
              <w:left w:type="dxa" w:w="120"/>
              <w:bottom w:type="dxa" w:w="90"/>
              <w:right w:type="dxa" w:w="120"/>
            </w:tcMar>
          </w:tcPr>
          <w:p>
            <w:r>
              <w:rPr>
                <w:sz w:val="20"/>
                <w:szCs w:val="20"/>
              </w:rPr>
              <w:t xml:space="preserve">6</w:t>
            </w:r>
          </w:p>
        </w:tc>
        <w:tc>
          <w:tcPr>
            <w:tcW w:type="dxa" w:w="4255"/>
            <w:tcMar>
              <w:top w:type="dxa" w:w="90"/>
              <w:left w:type="dxa" w:w="120"/>
              <w:bottom w:type="dxa" w:w="90"/>
              <w:right w:type="dxa" w:w="120"/>
            </w:tcMar>
          </w:tcPr>
          <w:p>
            <w:r>
              <w:rPr>
                <w:sz w:val="20"/>
                <w:szCs w:val="20"/>
              </w:rPr>
              <w:t xml:space="preserve">Numerical preprocessing</w:t>
            </w:r>
          </w:p>
        </w:tc>
        <w:tc>
          <w:tcPr>
            <w:tcW w:type="dxa" w:w="4255"/>
            <w:tcMar>
              <w:top w:type="dxa" w:w="90"/>
              <w:left w:type="dxa" w:w="120"/>
              <w:bottom w:type="dxa" w:w="90"/>
              <w:right w:type="dxa" w:w="120"/>
            </w:tcMar>
          </w:tcPr>
          <w:p>
            <w:r>
              <w:rPr>
                <w:sz w:val="20"/>
                <w:szCs w:val="20"/>
              </w:rPr>
              <w:t xml:space="preserve">Round trip works</w:t>
            </w:r>
          </w:p>
        </w:tc>
      </w:tr>
      <w:tr>
        <w:tc>
          <w:tcPr>
            <w:tcW w:type="dxa" w:w="851"/>
            <w:tcMar>
              <w:top w:type="dxa" w:w="90"/>
              <w:left w:type="dxa" w:w="120"/>
              <w:bottom w:type="dxa" w:w="90"/>
              <w:right w:type="dxa" w:w="120"/>
            </w:tcMar>
          </w:tcPr>
          <w:p>
            <w:r>
              <w:rPr>
                <w:sz w:val="20"/>
                <w:szCs w:val="20"/>
              </w:rPr>
              <w:t xml:space="preserve">7</w:t>
            </w:r>
          </w:p>
        </w:tc>
        <w:tc>
          <w:tcPr>
            <w:tcW w:type="dxa" w:w="4255"/>
            <w:tcMar>
              <w:top w:type="dxa" w:w="90"/>
              <w:left w:type="dxa" w:w="120"/>
              <w:bottom w:type="dxa" w:w="90"/>
              <w:right w:type="dxa" w:w="120"/>
            </w:tcMar>
          </w:tcPr>
          <w:p>
            <w:r>
              <w:rPr>
                <w:sz w:val="20"/>
                <w:szCs w:val="20"/>
              </w:rPr>
              <w:t xml:space="preserve">Categorical preprocessing</w:t>
            </w:r>
          </w:p>
        </w:tc>
        <w:tc>
          <w:tcPr>
            <w:tcW w:type="dxa" w:w="4255"/>
            <w:tcMar>
              <w:top w:type="dxa" w:w="90"/>
              <w:left w:type="dxa" w:w="120"/>
              <w:bottom w:type="dxa" w:w="90"/>
              <w:right w:type="dxa" w:w="120"/>
            </w:tcMar>
          </w:tcPr>
          <w:p>
            <w:r>
              <w:rPr>
                <w:sz w:val="20"/>
                <w:szCs w:val="20"/>
              </w:rPr>
              <w:t xml:space="preserve">Encode/decode works</w:t>
            </w:r>
          </w:p>
        </w:tc>
      </w:tr>
      <w:tr>
        <w:tc>
          <w:tcPr>
            <w:tcW w:type="dxa" w:w="851"/>
            <w:tcMar>
              <w:top w:type="dxa" w:w="90"/>
              <w:left w:type="dxa" w:w="120"/>
              <w:bottom w:type="dxa" w:w="90"/>
              <w:right w:type="dxa" w:w="120"/>
            </w:tcMar>
          </w:tcPr>
          <w:p>
            <w:r>
              <w:rPr>
                <w:sz w:val="20"/>
                <w:szCs w:val="20"/>
              </w:rPr>
              <w:t xml:space="preserve">8</w:t>
            </w:r>
          </w:p>
        </w:tc>
        <w:tc>
          <w:tcPr>
            <w:tcW w:type="dxa" w:w="4255"/>
            <w:tcMar>
              <w:top w:type="dxa" w:w="90"/>
              <w:left w:type="dxa" w:w="120"/>
              <w:bottom w:type="dxa" w:w="90"/>
              <w:right w:type="dxa" w:w="120"/>
            </w:tcMar>
          </w:tcPr>
          <w:p>
            <w:r>
              <w:rPr>
                <w:sz w:val="20"/>
                <w:szCs w:val="20"/>
              </w:rPr>
              <w:t xml:space="preserve">Missingness preprocessing</w:t>
            </w:r>
          </w:p>
        </w:tc>
        <w:tc>
          <w:tcPr>
            <w:tcW w:type="dxa" w:w="4255"/>
            <w:tcMar>
              <w:top w:type="dxa" w:w="90"/>
              <w:left w:type="dxa" w:w="120"/>
              <w:bottom w:type="dxa" w:w="90"/>
              <w:right w:type="dxa" w:w="120"/>
            </w:tcMar>
          </w:tcPr>
          <w:p>
            <w:r>
              <w:rPr>
                <w:sz w:val="20"/>
                <w:szCs w:val="20"/>
              </w:rPr>
              <w:t xml:space="preserve">Missingness restores</w:t>
            </w:r>
          </w:p>
        </w:tc>
      </w:tr>
      <w:tr>
        <w:tc>
          <w:tcPr>
            <w:tcW w:type="dxa" w:w="851"/>
            <w:tcMar>
              <w:top w:type="dxa" w:w="90"/>
              <w:left w:type="dxa" w:w="120"/>
              <w:bottom w:type="dxa" w:w="90"/>
              <w:right w:type="dxa" w:w="120"/>
            </w:tcMar>
          </w:tcPr>
          <w:p>
            <w:r>
              <w:rPr>
                <w:sz w:val="20"/>
                <w:szCs w:val="20"/>
              </w:rPr>
              <w:t xml:space="preserve">9</w:t>
            </w:r>
          </w:p>
        </w:tc>
        <w:tc>
          <w:tcPr>
            <w:tcW w:type="dxa" w:w="4255"/>
            <w:tcMar>
              <w:top w:type="dxa" w:w="90"/>
              <w:left w:type="dxa" w:w="120"/>
              <w:bottom w:type="dxa" w:w="90"/>
              <w:right w:type="dxa" w:w="120"/>
            </w:tcMar>
          </w:tcPr>
          <w:p>
            <w:r>
              <w:rPr>
                <w:sz w:val="20"/>
                <w:szCs w:val="20"/>
              </w:rPr>
              <w:t xml:space="preserve">Full preprocessing pipeline</w:t>
            </w:r>
          </w:p>
        </w:tc>
        <w:tc>
          <w:tcPr>
            <w:tcW w:type="dxa" w:w="4255"/>
            <w:tcMar>
              <w:top w:type="dxa" w:w="90"/>
              <w:left w:type="dxa" w:w="120"/>
              <w:bottom w:type="dxa" w:w="90"/>
              <w:right w:type="dxa" w:w="120"/>
            </w:tcMar>
          </w:tcPr>
          <w:p>
            <w:r>
              <w:rPr>
                <w:sz w:val="20"/>
                <w:szCs w:val="20"/>
              </w:rPr>
              <w:t xml:space="preserve">Tensor + registry produced</w:t>
            </w:r>
          </w:p>
        </w:tc>
      </w:tr>
      <w:tr>
        <w:tc>
          <w:tcPr>
            <w:tcW w:type="dxa" w:w="851"/>
            <w:tcMar>
              <w:top w:type="dxa" w:w="90"/>
              <w:left w:type="dxa" w:w="120"/>
              <w:bottom w:type="dxa" w:w="90"/>
              <w:right w:type="dxa" w:w="120"/>
            </w:tcMar>
          </w:tcPr>
          <w:p>
            <w:r>
              <w:rPr>
                <w:sz w:val="20"/>
                <w:szCs w:val="20"/>
              </w:rPr>
              <w:t xml:space="preserve">10</w:t>
            </w:r>
          </w:p>
        </w:tc>
        <w:tc>
          <w:tcPr>
            <w:tcW w:type="dxa" w:w="4255"/>
            <w:tcMar>
              <w:top w:type="dxa" w:w="90"/>
              <w:left w:type="dxa" w:w="120"/>
              <w:bottom w:type="dxa" w:w="90"/>
              <w:right w:type="dxa" w:w="120"/>
            </w:tcMar>
          </w:tcPr>
          <w:p>
            <w:r>
              <w:rPr>
                <w:sz w:val="20"/>
                <w:szCs w:val="20"/>
              </w:rPr>
              <w:t xml:space="preserve">Auto-Config risk tiers</w:t>
            </w:r>
          </w:p>
        </w:tc>
        <w:tc>
          <w:tcPr>
            <w:tcW w:type="dxa" w:w="4255"/>
            <w:tcMar>
              <w:top w:type="dxa" w:w="90"/>
              <w:left w:type="dxa" w:w="120"/>
              <w:bottom w:type="dxa" w:w="90"/>
              <w:right w:type="dxa" w:w="120"/>
            </w:tcMar>
          </w:tcPr>
          <w:p>
            <w:r>
              <w:rPr>
                <w:sz w:val="20"/>
                <w:szCs w:val="20"/>
              </w:rPr>
              <w:t xml:space="preserve">Deterministic and inspectable</w:t>
            </w:r>
          </w:p>
        </w:tc>
      </w:tr>
      <w:tr>
        <w:tc>
          <w:tcPr>
            <w:tcW w:type="dxa" w:w="851"/>
            <w:tcMar>
              <w:top w:type="dxa" w:w="90"/>
              <w:left w:type="dxa" w:w="120"/>
              <w:bottom w:type="dxa" w:w="90"/>
              <w:right w:type="dxa" w:w="120"/>
            </w:tcMar>
          </w:tcPr>
          <w:p>
            <w:r>
              <w:rPr>
                <w:sz w:val="20"/>
                <w:szCs w:val="20"/>
              </w:rPr>
              <w:t xml:space="preserve">11</w:t>
            </w:r>
          </w:p>
        </w:tc>
        <w:tc>
          <w:tcPr>
            <w:tcW w:type="dxa" w:w="4255"/>
            <w:tcMar>
              <w:top w:type="dxa" w:w="90"/>
              <w:left w:type="dxa" w:w="120"/>
              <w:bottom w:type="dxa" w:w="90"/>
              <w:right w:type="dxa" w:w="120"/>
            </w:tcMar>
          </w:tcPr>
          <w:p>
            <w:r>
              <w:rPr>
                <w:sz w:val="20"/>
                <w:szCs w:val="20"/>
              </w:rPr>
              <w:t xml:space="preserve">Auto-Config training mode</w:t>
            </w:r>
          </w:p>
        </w:tc>
        <w:tc>
          <w:tcPr>
            <w:tcW w:type="dxa" w:w="4255"/>
            <w:tcMar>
              <w:top w:type="dxa" w:w="90"/>
              <w:left w:type="dxa" w:w="120"/>
              <w:bottom w:type="dxa" w:w="90"/>
              <w:right w:type="dxa" w:w="120"/>
            </w:tcMar>
          </w:tcPr>
          <w:p>
            <w:r>
              <w:rPr>
                <w:sz w:val="20"/>
                <w:szCs w:val="20"/>
              </w:rPr>
              <w:t xml:space="preserve">Small/large branch works</w:t>
            </w:r>
          </w:p>
        </w:tc>
      </w:tr>
      <w:tr>
        <w:tc>
          <w:tcPr>
            <w:tcW w:type="dxa" w:w="851"/>
            <w:tcMar>
              <w:top w:type="dxa" w:w="90"/>
              <w:left w:type="dxa" w:w="120"/>
              <w:bottom w:type="dxa" w:w="90"/>
              <w:right w:type="dxa" w:w="120"/>
            </w:tcMar>
          </w:tcPr>
          <w:p>
            <w:r>
              <w:rPr>
                <w:sz w:val="20"/>
                <w:szCs w:val="20"/>
              </w:rPr>
              <w:t xml:space="preserve">12</w:t>
            </w:r>
          </w:p>
        </w:tc>
        <w:tc>
          <w:tcPr>
            <w:tcW w:type="dxa" w:w="4255"/>
            <w:tcMar>
              <w:top w:type="dxa" w:w="90"/>
              <w:left w:type="dxa" w:w="120"/>
              <w:bottom w:type="dxa" w:w="90"/>
              <w:right w:type="dxa" w:w="120"/>
            </w:tcMar>
          </w:tcPr>
          <w:p>
            <w:r>
              <w:rPr>
                <w:sz w:val="20"/>
                <w:szCs w:val="20"/>
              </w:rPr>
              <w:t xml:space="preserve">Model-shape/config generation</w:t>
            </w:r>
          </w:p>
        </w:tc>
        <w:tc>
          <w:tcPr>
            <w:tcW w:type="dxa" w:w="4255"/>
            <w:tcMar>
              <w:top w:type="dxa" w:w="90"/>
              <w:left w:type="dxa" w:w="120"/>
              <w:bottom w:type="dxa" w:w="90"/>
              <w:right w:type="dxa" w:w="120"/>
            </w:tcMar>
          </w:tcPr>
          <w:p>
            <w:r>
              <w:rPr>
                <w:sz w:val="20"/>
                <w:szCs w:val="20"/>
              </w:rPr>
              <w:t xml:space="preserve">No hardcoded feature count</w:t>
            </w:r>
          </w:p>
        </w:tc>
      </w:tr>
      <w:tr>
        <w:tc>
          <w:tcPr>
            <w:tcW w:type="dxa" w:w="851"/>
            <w:tcMar>
              <w:top w:type="dxa" w:w="90"/>
              <w:left w:type="dxa" w:w="120"/>
              <w:bottom w:type="dxa" w:w="90"/>
              <w:right w:type="dxa" w:w="120"/>
            </w:tcMar>
          </w:tcPr>
          <w:p>
            <w:r>
              <w:rPr>
                <w:sz w:val="20"/>
                <w:szCs w:val="20"/>
              </w:rPr>
              <w:t xml:space="preserve">13</w:t>
            </w:r>
          </w:p>
        </w:tc>
        <w:tc>
          <w:tcPr>
            <w:tcW w:type="dxa" w:w="4255"/>
            <w:tcMar>
              <w:top w:type="dxa" w:w="90"/>
              <w:left w:type="dxa" w:w="120"/>
              <w:bottom w:type="dxa" w:w="90"/>
              <w:right w:type="dxa" w:w="120"/>
            </w:tcMar>
          </w:tcPr>
          <w:p>
            <w:r>
              <w:rPr>
                <w:sz w:val="20"/>
                <w:szCs w:val="20"/>
              </w:rPr>
              <w:t xml:space="preserve">Full round-trip integration test</w:t>
            </w:r>
          </w:p>
        </w:tc>
        <w:tc>
          <w:tcPr>
            <w:tcW w:type="dxa" w:w="4255"/>
            <w:tcMar>
              <w:top w:type="dxa" w:w="90"/>
              <w:left w:type="dxa" w:w="120"/>
              <w:bottom w:type="dxa" w:w="90"/>
              <w:right w:type="dxa" w:w="120"/>
            </w:tcMar>
          </w:tcPr>
          <w:p>
            <w:r>
              <w:rPr>
                <w:sz w:val="20"/>
                <w:szCs w:val="20"/>
              </w:rPr>
              <w:t xml:space="preserve">Schema restored exactly</w:t>
            </w:r>
          </w:p>
        </w:tc>
      </w:tr>
      <w:tr>
        <w:tc>
          <w:tcPr>
            <w:tcW w:type="dxa" w:w="851"/>
            <w:tcMar>
              <w:top w:type="dxa" w:w="90"/>
              <w:left w:type="dxa" w:w="120"/>
              <w:bottom w:type="dxa" w:w="90"/>
              <w:right w:type="dxa" w:w="120"/>
            </w:tcMar>
          </w:tcPr>
          <w:p>
            <w:r>
              <w:rPr>
                <w:sz w:val="20"/>
                <w:szCs w:val="20"/>
              </w:rPr>
              <w:t xml:space="preserve">14</w:t>
            </w:r>
          </w:p>
        </w:tc>
        <w:tc>
          <w:tcPr>
            <w:tcW w:type="dxa" w:w="4255"/>
            <w:tcMar>
              <w:top w:type="dxa" w:w="90"/>
              <w:left w:type="dxa" w:w="120"/>
              <w:bottom w:type="dxa" w:w="90"/>
              <w:right w:type="dxa" w:w="120"/>
            </w:tcMar>
          </w:tcPr>
          <w:p>
            <w:r>
              <w:rPr>
                <w:sz w:val="20"/>
                <w:szCs w:val="20"/>
              </w:rPr>
              <w:t xml:space="preserve">Run on multiple healthcare datasets</w:t>
            </w:r>
          </w:p>
        </w:tc>
        <w:tc>
          <w:tcPr>
            <w:tcW w:type="dxa" w:w="4255"/>
            <w:tcMar>
              <w:top w:type="dxa" w:w="90"/>
              <w:left w:type="dxa" w:w="120"/>
              <w:bottom w:type="dxa" w:w="90"/>
              <w:right w:type="dxa" w:w="120"/>
            </w:tcMar>
          </w:tcPr>
          <w:p>
            <w:r>
              <w:rPr>
                <w:sz w:val="20"/>
                <w:szCs w:val="20"/>
              </w:rPr>
              <w:t xml:space="preserve">All pass</w:t>
            </w:r>
          </w:p>
        </w:tc>
      </w:tr>
    </w:tbl>
    <w:p>
      <w:pPr>
        <w:spacing w:after="120"/>
      </w:pPr>
    </w:p>
    <w:p>
      <w:pPr>
        <w:pStyle w:val="Heading1"/>
        <w:spacing w:after="160" w:before="360"/>
      </w:pPr>
      <w:r>
        <w:t xml:space="preserve">16. Handoff to the Next Project Phase</w:t>
      </w:r>
    </w:p>
    <w:p>
      <w:pPr>
        <w:spacing w:after="140"/>
      </w:pPr>
      <w:r>
        <w:t xml:space="preserve">Once these three components are complete, the output handed to the diffusion developer should be a clean package containing:</w:t>
      </w:r>
    </w:p>
    <w:p>
      <w:pPr>
        <w:pStyle w:val="ListParagraph"/>
        <w:numPr>
          <w:ilvl w:val="0"/>
          <w:numId w:val="9"/>
        </w:numPr>
        <w:spacing w:after="80"/>
      </w:pPr>
      <w:r>
        <w:t xml:space="preserve">model_ready_tensor</w:t>
      </w:r>
    </w:p>
    <w:p>
      <w:pPr>
        <w:pStyle w:val="ListParagraph"/>
        <w:numPr>
          <w:ilvl w:val="0"/>
          <w:numId w:val="9"/>
        </w:numPr>
        <w:spacing w:after="80"/>
      </w:pPr>
      <w:r>
        <w:t xml:space="preserve">DatasetProfile</w:t>
      </w:r>
    </w:p>
    <w:p>
      <w:pPr>
        <w:pStyle w:val="ListParagraph"/>
        <w:numPr>
          <w:ilvl w:val="0"/>
          <w:numId w:val="9"/>
        </w:numPr>
        <w:spacing w:after="80"/>
      </w:pPr>
      <w:r>
        <w:t xml:space="preserve">PreprocessingConfig</w:t>
      </w:r>
    </w:p>
    <w:p>
      <w:pPr>
        <w:pStyle w:val="ListParagraph"/>
        <w:numPr>
          <w:ilvl w:val="0"/>
          <w:numId w:val="9"/>
        </w:numPr>
        <w:spacing w:after="80"/>
      </w:pPr>
      <w:r>
        <w:t xml:space="preserve">RiskConfig</w:t>
      </w:r>
    </w:p>
    <w:p>
      <w:pPr>
        <w:pStyle w:val="ListParagraph"/>
        <w:numPr>
          <w:ilvl w:val="0"/>
          <w:numId w:val="9"/>
        </w:numPr>
        <w:spacing w:after="80"/>
      </w:pPr>
      <w:r>
        <w:t xml:space="preserve">TrainingConfig</w:t>
      </w:r>
    </w:p>
    <w:p>
      <w:pPr>
        <w:pStyle w:val="ListParagraph"/>
        <w:numPr>
          <w:ilvl w:val="0"/>
          <w:numId w:val="9"/>
        </w:numPr>
        <w:spacing w:after="80"/>
      </w:pPr>
      <w:r>
        <w:t xml:space="preserve">SchemaRegistry</w:t>
      </w:r>
    </w:p>
    <w:p>
      <w:pPr>
        <w:pStyle w:val="ListParagraph"/>
        <w:numPr>
          <w:ilvl w:val="0"/>
          <w:numId w:val="9"/>
        </w:numPr>
        <w:spacing w:after="80"/>
      </w:pPr>
      <w:r>
        <w:t xml:space="preserve">dataset train/test split metadata</w:t>
      </w:r>
    </w:p>
    <w:p>
      <w:pPr>
        <w:pStyle w:val="ListParagraph"/>
        <w:numPr>
          <w:ilvl w:val="0"/>
          <w:numId w:val="9"/>
        </w:numPr>
        <w:spacing w:after="80"/>
      </w:pPr>
      <w:r>
        <w:t xml:space="preserve">reproducibility metadata</w:t>
      </w:r>
    </w:p>
    <w:p>
      <w:pPr>
        <w:spacing w:after="140"/>
      </w:pPr>
      <w:r>
        <w:t xml:space="preserve">The diffusion trainer should never need to rediscover which columns are categorical or how values were scaled. It receives the already-prepared tensor representation and the relevant configuration directly.</w:t>
      </w:r>
    </w:p>
    <w:p>
      <w:pPr>
        <w:pStyle w:val="Heading1"/>
        <w:spacing w:after="160" w:before="360"/>
      </w:pPr>
      <w:r>
        <w:t xml:space="preserve">17. Alignment With the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F3864" w:val="clear"/>
            <w:tcMar>
              <w:top w:type="dxa" w:w="100"/>
              <w:left w:type="dxa" w:w="120"/>
              <w:bottom w:type="dxa" w:w="100"/>
              <w:right w:type="dxa" w:w="120"/>
            </w:tcMar>
          </w:tcPr>
          <w:p>
            <w:r>
              <w:rPr>
                <w:b/>
                <w:bCs/>
                <w:color w:val="FFFFFF"/>
                <w:sz w:val="20"/>
                <w:szCs w:val="20"/>
              </w:rPr>
              <w:t xml:space="preserve">Architecture document</w:t>
            </w:r>
          </w:p>
        </w:tc>
        <w:tc>
          <w:tcPr>
            <w:tcW w:type="dxa" w:w="4680"/>
            <w:shd w:fill="1F3864" w:val="clear"/>
            <w:tcMar>
              <w:top w:type="dxa" w:w="100"/>
              <w:left w:type="dxa" w:w="120"/>
              <w:bottom w:type="dxa" w:w="100"/>
              <w:right w:type="dxa" w:w="120"/>
            </w:tcMar>
          </w:tcPr>
          <w:p>
            <w:r>
              <w:rPr>
                <w:b/>
                <w:bCs/>
                <w:color w:val="FFFFFF"/>
                <w:sz w:val="20"/>
                <w:szCs w:val="20"/>
              </w:rPr>
              <w:t xml:space="preserve">This implementation plan</w:t>
            </w:r>
          </w:p>
        </w:tc>
      </w:tr>
      <w:tr>
        <w:tc>
          <w:tcPr>
            <w:tcW w:type="dxa" w:w="4680"/>
            <w:tcMar>
              <w:top w:type="dxa" w:w="90"/>
              <w:left w:type="dxa" w:w="120"/>
              <w:bottom w:type="dxa" w:w="90"/>
              <w:right w:type="dxa" w:w="120"/>
            </w:tcMar>
          </w:tcPr>
          <w:p>
            <w:r>
              <w:rPr>
                <w:sz w:val="20"/>
                <w:szCs w:val="20"/>
              </w:rPr>
              <w:t xml:space="preserve">Dataset profiler detects types, cardinality, missingness, and N</w:t>
            </w:r>
          </w:p>
        </w:tc>
        <w:tc>
          <w:tcPr>
            <w:tcW w:type="dxa" w:w="4680"/>
            <w:tcMar>
              <w:top w:type="dxa" w:w="90"/>
              <w:left w:type="dxa" w:w="120"/>
              <w:bottom w:type="dxa" w:w="90"/>
              <w:right w:type="dxa" w:w="120"/>
            </w:tcMar>
          </w:tcPr>
          <w:p>
            <w:r>
              <w:rPr>
                <w:sz w:val="20"/>
                <w:szCs w:val="20"/>
              </w:rPr>
              <w:t xml:space="preserve">Sections 5–6</w:t>
            </w:r>
          </w:p>
        </w:tc>
      </w:tr>
      <w:tr>
        <w:tc>
          <w:tcPr>
            <w:tcW w:type="dxa" w:w="4680"/>
            <w:tcMar>
              <w:top w:type="dxa" w:w="90"/>
              <w:left w:type="dxa" w:w="120"/>
              <w:bottom w:type="dxa" w:w="90"/>
              <w:right w:type="dxa" w:w="120"/>
            </w:tcMar>
          </w:tcPr>
          <w:p>
            <w:r>
              <w:rPr>
                <w:sz w:val="20"/>
                <w:szCs w:val="20"/>
              </w:rPr>
              <w:t xml:space="preserve">Auto-config sets risk tiers and scratch-vs-pretrain</w:t>
            </w:r>
          </w:p>
        </w:tc>
        <w:tc>
          <w:tcPr>
            <w:tcW w:type="dxa" w:w="4680"/>
            <w:tcMar>
              <w:top w:type="dxa" w:w="90"/>
              <w:left w:type="dxa" w:w="120"/>
              <w:bottom w:type="dxa" w:w="90"/>
              <w:right w:type="dxa" w:w="120"/>
            </w:tcMar>
          </w:tcPr>
          <w:p>
            <w:r>
              <w:rPr>
                <w:sz w:val="20"/>
                <w:szCs w:val="20"/>
              </w:rPr>
              <w:t xml:space="preserve">Section 7</w:t>
            </w:r>
          </w:p>
        </w:tc>
      </w:tr>
      <w:tr>
        <w:tc>
          <w:tcPr>
            <w:tcW w:type="dxa" w:w="4680"/>
            <w:tcMar>
              <w:top w:type="dxa" w:w="90"/>
              <w:left w:type="dxa" w:w="120"/>
              <w:bottom w:type="dxa" w:w="90"/>
              <w:right w:type="dxa" w:w="120"/>
            </w:tcMar>
          </w:tcPr>
          <w:p>
            <w:r>
              <w:rPr>
                <w:sz w:val="20"/>
                <w:szCs w:val="20"/>
              </w:rPr>
              <w:t xml:space="preserve">C from warm-up gradient statistics</w:t>
            </w:r>
          </w:p>
        </w:tc>
        <w:tc>
          <w:tcPr>
            <w:tcW w:type="dxa" w:w="4680"/>
            <w:tcMar>
              <w:top w:type="dxa" w:w="90"/>
              <w:left w:type="dxa" w:w="120"/>
              <w:bottom w:type="dxa" w:w="90"/>
              <w:right w:type="dxa" w:w="120"/>
            </w:tcMar>
          </w:tcPr>
          <w:p>
            <w:r>
              <w:rPr>
                <w:sz w:val="20"/>
                <w:szCs w:val="20"/>
              </w:rPr>
              <w:t xml:space="preserve">Section 7.6</w:t>
            </w:r>
          </w:p>
        </w:tc>
      </w:tr>
      <w:tr>
        <w:tc>
          <w:tcPr>
            <w:tcW w:type="dxa" w:w="4680"/>
            <w:tcMar>
              <w:top w:type="dxa" w:w="90"/>
              <w:left w:type="dxa" w:w="120"/>
              <w:bottom w:type="dxa" w:w="90"/>
              <w:right w:type="dxa" w:w="120"/>
            </w:tcMar>
          </w:tcPr>
          <w:p>
            <w:r>
              <w:rPr>
                <w:sz w:val="20"/>
                <w:szCs w:val="20"/>
              </w:rPr>
              <w:t xml:space="preserve">σ solved through the privacy accountant</w:t>
            </w:r>
          </w:p>
        </w:tc>
        <w:tc>
          <w:tcPr>
            <w:tcW w:type="dxa" w:w="4680"/>
            <w:tcMar>
              <w:top w:type="dxa" w:w="90"/>
              <w:left w:type="dxa" w:w="120"/>
              <w:bottom w:type="dxa" w:w="90"/>
              <w:right w:type="dxa" w:w="120"/>
            </w:tcMar>
          </w:tcPr>
          <w:p>
            <w:r>
              <w:rPr>
                <w:sz w:val="20"/>
                <w:szCs w:val="20"/>
              </w:rPr>
              <w:t xml:space="preserve">Reserved interface; implemented after the DP accountant exists</w:t>
            </w:r>
          </w:p>
        </w:tc>
      </w:tr>
      <w:tr>
        <w:tc>
          <w:tcPr>
            <w:tcW w:type="dxa" w:w="4680"/>
            <w:tcMar>
              <w:top w:type="dxa" w:w="90"/>
              <w:left w:type="dxa" w:w="120"/>
              <w:bottom w:type="dxa" w:w="90"/>
              <w:right w:type="dxa" w:w="120"/>
            </w:tcMar>
          </w:tcPr>
          <w:p>
            <w:r>
              <w:rPr>
                <w:sz w:val="20"/>
                <w:szCs w:val="20"/>
              </w:rPr>
              <w:t xml:space="preserve">Model size adapts to discovered columns/embeddings</w:t>
            </w:r>
          </w:p>
        </w:tc>
        <w:tc>
          <w:tcPr>
            <w:tcW w:type="dxa" w:w="4680"/>
            <w:tcMar>
              <w:top w:type="dxa" w:w="90"/>
              <w:left w:type="dxa" w:w="120"/>
              <w:bottom w:type="dxa" w:w="90"/>
              <w:right w:type="dxa" w:w="120"/>
            </w:tcMar>
          </w:tcPr>
          <w:p>
            <w:r>
              <w:rPr>
                <w:sz w:val="20"/>
                <w:szCs w:val="20"/>
              </w:rPr>
              <w:t xml:space="preserve">Section 7.7</w:t>
            </w:r>
          </w:p>
        </w:tc>
      </w:tr>
      <w:tr>
        <w:tc>
          <w:tcPr>
            <w:tcW w:type="dxa" w:w="4680"/>
            <w:tcMar>
              <w:top w:type="dxa" w:w="90"/>
              <w:left w:type="dxa" w:w="120"/>
              <w:bottom w:type="dxa" w:w="90"/>
              <w:right w:type="dxa" w:w="120"/>
            </w:tcMar>
          </w:tcPr>
          <w:p>
            <w:r>
              <w:rPr>
                <w:sz w:val="20"/>
                <w:szCs w:val="20"/>
              </w:rPr>
              <w:t xml:space="preserve">Registry stores order, dtypes, scalers, vocabulary</w:t>
            </w:r>
          </w:p>
        </w:tc>
        <w:tc>
          <w:tcPr>
            <w:tcW w:type="dxa" w:w="4680"/>
            <w:tcMar>
              <w:top w:type="dxa" w:w="90"/>
              <w:left w:type="dxa" w:w="120"/>
              <w:bottom w:type="dxa" w:w="90"/>
              <w:right w:type="dxa" w:w="120"/>
            </w:tcMar>
          </w:tcPr>
          <w:p>
            <w:r>
              <w:rPr>
                <w:sz w:val="20"/>
                <w:szCs w:val="20"/>
              </w:rPr>
              <w:t xml:space="preserve">Section 8</w:t>
            </w:r>
          </w:p>
        </w:tc>
      </w:tr>
      <w:tr>
        <w:tc>
          <w:tcPr>
            <w:tcW w:type="dxa" w:w="4680"/>
            <w:tcMar>
              <w:top w:type="dxa" w:w="90"/>
              <w:left w:type="dxa" w:w="120"/>
              <w:bottom w:type="dxa" w:w="90"/>
              <w:right w:type="dxa" w:w="120"/>
            </w:tcMar>
          </w:tcPr>
          <w:p>
            <w:r>
              <w:rPr>
                <w:sz w:val="20"/>
                <w:szCs w:val="20"/>
              </w:rPr>
              <w:t xml:space="preserve">Phase 3 reconstruction acceptance check</w:t>
            </w:r>
          </w:p>
        </w:tc>
        <w:tc>
          <w:tcPr>
            <w:tcW w:type="dxa" w:w="4680"/>
            <w:tcMar>
              <w:top w:type="dxa" w:w="90"/>
              <w:left w:type="dxa" w:w="120"/>
              <w:bottom w:type="dxa" w:w="90"/>
              <w:right w:type="dxa" w:w="120"/>
            </w:tcMar>
          </w:tcPr>
          <w:p>
            <w:r>
              <w:rPr>
                <w:sz w:val="20"/>
                <w:szCs w:val="20"/>
              </w:rPr>
              <w:t xml:space="preserve">Sections 10–11</w:t>
            </w:r>
          </w:p>
        </w:tc>
      </w:tr>
      <w:tr>
        <w:tc>
          <w:tcPr>
            <w:tcW w:type="dxa" w:w="4680"/>
            <w:tcMar>
              <w:top w:type="dxa" w:w="90"/>
              <w:left w:type="dxa" w:w="120"/>
              <w:bottom w:type="dxa" w:w="90"/>
              <w:right w:type="dxa" w:w="120"/>
            </w:tcMar>
          </w:tcPr>
          <w:p>
            <w:r>
              <w:rPr>
                <w:sz w:val="20"/>
                <w:szCs w:val="20"/>
              </w:rPr>
              <w:t xml:space="preserve">Small-dataset branch uses N threshold</w:t>
            </w:r>
          </w:p>
        </w:tc>
        <w:tc>
          <w:tcPr>
            <w:tcW w:type="dxa" w:w="4680"/>
            <w:tcMar>
              <w:top w:type="dxa" w:w="90"/>
              <w:left w:type="dxa" w:w="120"/>
              <w:bottom w:type="dxa" w:w="90"/>
              <w:right w:type="dxa" w:w="120"/>
            </w:tcMar>
          </w:tcPr>
          <w:p>
            <w:r>
              <w:rPr>
                <w:sz w:val="20"/>
                <w:szCs w:val="20"/>
              </w:rPr>
              <w:t xml:space="preserve">Sections 7.4 and 12</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200"/>
              <w:bottom w:type="dxa" w:w="160"/>
              <w:right w:type="dxa" w:w="200"/>
            </w:tcMar>
          </w:tcPr>
          <w:p>
            <w:pPr>
              <w:spacing w:after="60"/>
            </w:pPr>
            <w:r>
              <w:rPr>
                <w:b/>
                <w:bCs/>
              </w:rPr>
              <w:t xml:space="preserve">Important boundary</w:t>
            </w:r>
          </w:p>
          <w:p>
            <w:r>
              <w:t xml:space="preserve">The source plan scopes validation to the structurally varied healthcare datasets already selected for this project, rather than claiming unlimited support for every arbitrary healthcare dataset. This implementation should follow the same claim boundary — validate against the datasets in scope, and don't overstate generality beyond that.</w:t>
            </w:r>
          </w:p>
        </w:tc>
      </w:tr>
    </w:tbl>
    <w:p>
      <w:r>
        <w:br w:type="page"/>
      </w:r>
    </w:p>
    <w:p>
      <w:pPr>
        <w:pStyle w:val="Heading1"/>
        <w:spacing w:after="160" w:before="360"/>
      </w:pPr>
      <w:r>
        <w:t xml:space="preserve">18. Final Mental Model</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9"/>
          <w:szCs w:val="19"/>
        </w:rPr>
        <w:t xml:space="preserve">RAW DATASET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PROFILER</w:t>
      </w:r>
      <w:r>
        <w:rPr>
          <w:rFonts w:ascii="Consolas" w:cs="Consolas" w:eastAsia="Consolas" w:hAnsi="Consolas"/>
          <w:sz w:val="19"/>
          <w:szCs w:val="19"/>
        </w:rPr>
        <w:br/>
        <w:t xml:space="preserve">"WHAT IS IN THIS DATASET?"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DATASET PROFILE</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AUTO-CONFIG</w:t>
      </w:r>
      <w:r>
        <w:rPr>
          <w:rFonts w:ascii="Consolas" w:cs="Consolas" w:eastAsia="Consolas" w:hAnsi="Consolas"/>
          <w:sz w:val="19"/>
          <w:szCs w:val="19"/>
        </w:rPr>
        <w:br/>
        <w:t xml:space="preserve">"HOW SHOULD THIS DATASET BE HANDLED?"</w:t>
      </w:r>
      <w:r>
        <w:rPr>
          <w:rFonts w:ascii="Consolas" w:cs="Consolas" w:eastAsia="Consolas" w:hAnsi="Consolas"/>
          <w:sz w:val="19"/>
          <w:szCs w:val="19"/>
        </w:rPr>
        <w:br/>
        <w:t xml:space="preserve">    |</w:t>
      </w:r>
      <w:r>
        <w:rPr>
          <w:rFonts w:ascii="Consolas" w:cs="Consolas" w:eastAsia="Consolas" w:hAnsi="Consolas"/>
          <w:sz w:val="19"/>
          <w:szCs w:val="19"/>
        </w:rPr>
        <w:br/>
        <w:t xml:space="preserve">    +--&gt; risk tiers</w:t>
      </w:r>
      <w:r>
        <w:rPr>
          <w:rFonts w:ascii="Consolas" w:cs="Consolas" w:eastAsia="Consolas" w:hAnsi="Consolas"/>
          <w:sz w:val="19"/>
          <w:szCs w:val="19"/>
        </w:rPr>
        <w:br/>
        <w:t xml:space="preserve">    +--&gt; scratch vs adapter</w:t>
      </w:r>
      <w:r>
        <w:rPr>
          <w:rFonts w:ascii="Consolas" w:cs="Consolas" w:eastAsia="Consolas" w:hAnsi="Consolas"/>
          <w:sz w:val="19"/>
          <w:szCs w:val="19"/>
        </w:rPr>
        <w:br/>
        <w:t xml:space="preserve">    +--&gt; preprocessing choices</w:t>
      </w:r>
      <w:r>
        <w:rPr>
          <w:rFonts w:ascii="Consolas" w:cs="Consolas" w:eastAsia="Consolas" w:hAnsi="Consolas"/>
          <w:sz w:val="19"/>
          <w:szCs w:val="19"/>
        </w:rPr>
        <w:br/>
        <w:t xml:space="preserve">    +--&gt; model dimensions</w:t>
      </w:r>
      <w:r>
        <w:rPr>
          <w:rFonts w:ascii="Consolas" w:cs="Consolas" w:eastAsia="Consolas" w:hAnsi="Consolas"/>
          <w:sz w:val="19"/>
          <w:szCs w:val="19"/>
        </w:rPr>
        <w:br/>
        <w:t xml:space="preserve">    +--&gt; training defaults</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PREPROCESSOR</w:t>
      </w:r>
      <w:r>
        <w:rPr>
          <w:rFonts w:ascii="Consolas" w:cs="Consolas" w:eastAsia="Consolas" w:hAnsi="Consolas"/>
          <w:sz w:val="19"/>
          <w:szCs w:val="19"/>
        </w:rPr>
        <w:br/>
        <w:t xml:space="preserve">"CONVERT IT INTO MODEL-READY NUMBERS"</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SCHEMA REGISTRY</w:t>
      </w:r>
      <w:r>
        <w:rPr>
          <w:rFonts w:ascii="Consolas" w:cs="Consolas" w:eastAsia="Consolas" w:hAnsi="Consolas"/>
          <w:sz w:val="19"/>
          <w:szCs w:val="19"/>
        </w:rPr>
        <w:br/>
        <w:t xml:space="preserve">"REMEMBER EXACTLY HOW WE CONVERTED IT"</w:t>
      </w:r>
      <w:r>
        <w:rPr>
          <w:rFonts w:ascii="Consolas" w:cs="Consolas" w:eastAsia="Consolas" w:hAnsi="Consolas"/>
          <w:sz w:val="19"/>
          <w:szCs w:val="19"/>
        </w:rPr>
        <w:br/>
        <w:t xml:space="preserve">    |</w:t>
      </w:r>
      <w:r>
        <w:rPr>
          <w:rFonts w:ascii="Consolas" w:cs="Consolas" w:eastAsia="Consolas" w:hAnsi="Consolas"/>
          <w:sz w:val="19"/>
          <w:szCs w:val="19"/>
        </w:rPr>
        <w:br/>
        <w:t xml:space="preserve">    v</w:t>
      </w:r>
      <w:r>
        <w:rPr>
          <w:rFonts w:ascii="Consolas" w:cs="Consolas" w:eastAsia="Consolas" w:hAnsi="Consolas"/>
          <w:sz w:val="19"/>
          <w:szCs w:val="19"/>
        </w:rPr>
        <w:br/>
        <w:t xml:space="preserve">READY FOR DIFFUSION</w:t>
      </w:r>
    </w:p>
    <w:p>
      <w:pPr>
        <w:spacing w:before="400"/>
        <w:jc w:val="center"/>
      </w:pPr>
      <w:r>
        <w:rPr>
          <w:i/>
          <w:iCs/>
          <w:color w:val="666666"/>
        </w:rPr>
        <w:t xml:space="preserve">End of Profiler + Auto-Config + Schema Registry Implementation Plan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abstractNum w:abstractNumId="6" w15:restartNumberingAfterBreak="0">
    <w:multiLevelType w:val="hybridMultilevel"/>
    <w:lvl w:ilvl="0" w15:tentative="1">
      <w:start w:val="1"/>
      <w:numFmt w:val="decimal"/>
      <w:lvlText w:val="%1."/>
      <w:lvlJc w:val="start"/>
    </w:lvl>
  </w:abstractNum>
  <w:abstractNum w:abstractNumId="7" w15:restartNumberingAfterBreak="0">
    <w:multiLevelType w:val="hybridMultilevel"/>
    <w:lvl w:ilvl="0" w15:tentative="1">
      <w:start w:val="1"/>
      <w:numFmt w:val="decimal"/>
      <w:lvlText w:val="%1."/>
      <w:lvlJc w:val="start"/>
    </w:lvl>
  </w:abstractNum>
  <w:abstractNum w:abstractNumId="8" w15:restartNumberingAfterBreak="0">
    <w:multiLevelType w:val="hybridMultilevel"/>
    <w:lvl w:ilvl="0" w15:tentative="1">
      <w:start w:val="1"/>
      <w:numFmt w:val="decimal"/>
      <w:lvlText w:val="%1."/>
      <w:lvlJc w:val="start"/>
    </w:lvl>
  </w:abstractNum>
  <w:abstractNum w:abstractNumId="9"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2026-08-26T19:12:29.496Z</dcterms:created>
  <dcterms:modified xsi:type="dcterms:W3CDTF">2026-08-26T19:12:29.510Z</dcterms:modified>
</cp:coreProperties>
</file>

<file path=docProps/custom.xml><?xml version="1.0" encoding="utf-8"?>
<Properties xmlns="http://schemas.openxmlformats.org/officeDocument/2006/custom-properties" xmlns:vt="http://schemas.openxmlformats.org/officeDocument/2006/docPropsVTypes"/>
</file>