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Creating Synthetic Healthcare Data While Preserving Privacy</w:t>
        <w:br/>
        <w:t>Subtitle: An Overview of Our Privacy-Preserving DDPM Framework</w:t>
        <w:br/>
        <w:t>Presenters: Sathya Sai S, Sudharshini Manikandan, Vishwa D</w:t>
        <w:br/>
        <w:br/>
        <w:t>## Slide 1: Our Project Overview</w:t>
        <w:br/>
        <w:t>- We've introduced a flexible, self-adjusting Denoising Diffusion Probabilistic Model (DDPM) for synthetic healthcare data generation, prioritizing privacy.</w:t>
        <w:br/>
        <w:br/>
        <w:t>## Slide 02: The Problem</w:t>
        <w:br/>
        <w:t>- Healthcare data is bound by stringent privacy regulations like HIPAA.</w:t>
        <w:br/>
        <w:t>- Researchers require data access to develop AI but face limitations from hospitals in sharing actual data.</w:t>
        <w:br/>
        <w:t>- Existing solutions encounter challenges: Traditional anonymization methods fall short against linkage attacks, and DP-GANs are prone to mode collapse.</w:t>
        <w:br/>
        <w:br/>
        <w:t>## Slide 03: Our Innovative Solution</w:t>
        <w:br/>
        <w:t>- Our approach involves creating a versatile, auto-configuring Denoising Diffusion Probabilistic Model (DDPM).</w:t>
        <w:br/>
        <w:t>- Key Innovation: Per-feature privacy risk evaluation. Instead of uniform privacy protection, we allocate privacy budgets based on each feature's sensitivity.</w:t>
        <w:br/>
        <w:br/>
        <w:t>## Slide 04: System Architecture Details</w:t>
        <w:br/>
        <w:t>- Layer 0 (Auto-Config): Analyzes datasets to identify HIPAA-protected identifiers.</w:t>
        <w:br/>
        <w:t>- Layer 1 (Preprocessing): Handles missing values and applies robust encoding techniques for categorical data.</w:t>
        <w:br/>
        <w:t>- Layer 2 (Diffusion): Uses an MLP-based denoiser with a tailored linear noise schedule.</w:t>
        <w:br/>
        <w:t>- Layer 3 (Privacy): Employs Opacus for differential privacy with a commitment to specific privacy levels.</w:t>
        <w:br/>
        <w:br/>
        <w:t>## Slide 05: Real-World Deployment on Kaggle</w:t>
        <w:br/>
        <w:t>- The system was trained using the extensive UCI Diabetic Readmission dataset with over 100,000 entries.</w:t>
        <w:br/>
        <w:t>- The framework automatically scales for deployment in the cloud, optimizing for GPUs like Tesla P100 or T4.</w:t>
        <w:br/>
        <w:t>- Privacy budgets of Epsilon values 0.1, 1.0, and 10.0 were tested.</w:t>
        <w:br/>
        <w:br/>
        <w:t>## Slide 06: Results and Evaluation</w:t>
        <w:br/>
        <w:t>- The utility of the synthetic data is upheld, showing high statistical conformity as measured by Bivariate Correlation Root Mean Square Error.</w:t>
        <w:br/>
        <w:t>- The system successfully withstands simulated Membership Inference Attacks, ensuring no identical records in the synthetic output.</w:t>
        <w:br/>
        <w:t>- The trade-off curve illustrates the inverse relationship between differential privacy noise and model accuracy.</w:t>
        <w:br/>
        <w:br/>
        <w:t>## Slide 07: Conclusion and Future Directions</w:t>
        <w:br/>
        <w:t>- We've developed a method to transform raw, privacy-encumbered data into shareable synthetic data while upholding privacy.</w:t>
        <w:br/>
        <w:t>- Looking ahead, we aim to extend our framework to handle diverse data types, such as tabular data combined with medical imaging, and to offer a secure API service for hospitals.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