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Abstract: Privacy-Preserving Synthetic Healthcare Data Generation Framework</w:t>
        <w:br/>
        <w:br/>
        <w:t>This project presents a novel, privacy-preserving framework designed specifically for synthesizing highly sensitive healthcare data. It integrates a rigorous data profiling and risk-tiering methodology with differentially private diffusion models (DP-SGD). By automatically detecting HIPAA identifiers, handling structural missingness, and adaptively scaling cryptographic noise across dynamically assigned privacy tiers, the system successfully generates high-utility synthetic datasets. This approach strictly minimizes vulnerabilities to membership inference attacks (MIAs) while accurately preserving complex cross-column medical correlations, ultimately providing a secure mechanism for democratizing healthcare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