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LAPORAN KEBUTUHAN PEMBARUAN SISTEM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Tanggal:</w:t>
      </w:r>
      <w:r w:rsidDel="00000000" w:rsidR="00000000" w:rsidRPr="00000000">
        <w:rPr>
          <w:rFonts w:ascii="Arial" w:cs="Arial" w:eastAsia="Arial" w:hAnsi="Arial"/>
          <w:rtl w:val="0"/>
        </w:rPr>
        <w:t xml:space="preserve"> 01 September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Proyek:</w:t>
      </w:r>
      <w:r w:rsidDel="00000000" w:rsidR="00000000" w:rsidRPr="00000000">
        <w:rPr>
          <w:rFonts w:ascii="Arial" w:cs="Arial" w:eastAsia="Arial" w:hAnsi="Arial"/>
          <w:rtl w:val="0"/>
        </w:rPr>
        <w:t xml:space="preserve"> Pembaruan Sistem Timbangan &amp; Manajemen Garam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Status:</w:t>
      </w:r>
      <w:r w:rsidDel="00000000" w:rsidR="00000000" w:rsidRPr="00000000">
        <w:rPr>
          <w:rFonts w:ascii="Arial" w:cs="Arial" w:eastAsia="Arial" w:hAnsi="Arial"/>
          <w:rtl w:val="0"/>
        </w:rPr>
        <w:t xml:space="preserve"> Rangkuman Kebutuhan (To-Do List)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Berikut adalah rincian laporan kebutuhan pengembangan dan pembaruan sistem operasional, yang telah dikategorikan berdasarkan modul fungsional agar mempermudah proses pengembangan dan tracking: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1. Dashboard &amp; Visualisasi Data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Menambahkan informasi 'Pembayaran Periode' di antara 'Berat Bersih Periode' dan 'Ringkasan Analitik Operasional'.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Menambahkan opsi rentang waktu tertentu (dengan pop-up kalender) pada fitur dropdown 'Berat Bersih Periode' dan 'Pembayaran Periode'.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Memberikan keterangan pada 'Grafik Transaksi per Minggu' untuk rentang 1 minggu, dengan Minggu 1 dimulai secara eksplisit dari tanggal 26 Juli 2026.</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teks pada pie chart 'Komposisi Mutu K1 vs K2' menjadi 'Komposisi Mutu Garam K1 dan Garam K2'.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teks keterangan di dalam pie chart dari 'K1 (Garam Super)' menjadi 'Garam K1' dan 'K2 (Garam Standar)' menjadi 'Garam K2'.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penamaan 'Wilayah Asal Garam' menjadi 'Kabupaten Asal Garam'.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penamaan 'Area/Kecamatan' menjadi 'Desa Asal Garam'.</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Memodifikasi pie chart 'Sebaran Asal Garam' menjadi Double Donut Chart (Bagian dalam: Kabupaten Asal Garam; Bagian luar: Desa Asal Garam yang tersegmentasi berdasarkan Kabupaten).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Menghilangkan field 'Admin Sesi' di bagian Identitas &amp; Status Pembayaran.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label 'Berat Bersih K1 (Super)' menjadi 'Berat Bersih Garam K1' dan 'Berat Bersih K2 (Standar)' menjadi 'Berat Bersih Garam K2'.</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label 'Subtotal K1 (Rp)' menjadi 'Subtotal Garam K1 (Rp)' dan 'Subtotal K2 (Rp)' menjadi 'Subtotal Garam K2 (Rp)'.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2. Manajemen Data &amp; Ekspor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Menyederhanakan dropdown Jenis Material menjadi dua opsi utama: 'Garam Karung' dan 'Garam Curah'.</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label 'Jumlah Karung (Koli)' menjadi 'Jumlah' agar lebih generik dan fleksibel.</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Menyesuaikan format suffix pada hasil ekspor Excel: jika filter Garam Karung, jumlah ditampilkan dengan suffix 'karung'; jika Garam Curah, menggunakan suffix 'kg'.</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Menambahkan opsi cakupan data pada Export to Excel (pilihan: Hari ini, Tanggal tertentu, Rentang tanggal, atau Seluruh data).</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Fitur Export to Excel dipisahkan pada dua menu berbeda: menu </w:t>
      </w:r>
      <w:r w:rsidDel="00000000" w:rsidR="00000000" w:rsidRPr="00000000">
        <w:rPr>
          <w:rFonts w:ascii="Arial" w:cs="Arial" w:eastAsia="Arial" w:hAnsi="Arial"/>
          <w:b w:val="1"/>
          <w:bCs w:val="1"/>
          <w:rtl w:val="0"/>
        </w:rPr>
        <w:t xml:space="preserve">Riwayat Penimbangan</w:t>
      </w:r>
      <w:r w:rsidDel="00000000" w:rsidR="00000000" w:rsidRPr="00000000">
        <w:rPr>
          <w:rFonts w:ascii="Arial" w:cs="Arial" w:eastAsia="Arial" w:hAnsi="Arial"/>
          <w:rtl w:val="0"/>
        </w:rPr>
        <w:t xml:space="preserve"> dan menu </w:t>
      </w:r>
      <w:r w:rsidDel="00000000" w:rsidR="00000000" w:rsidRPr="00000000">
        <w:rPr>
          <w:rFonts w:ascii="Arial" w:cs="Arial" w:eastAsia="Arial" w:hAnsi="Arial"/>
          <w:b w:val="1"/>
          <w:bCs w:val="1"/>
          <w:rtl w:val="0"/>
        </w:rPr>
        <w:t xml:space="preserve">Riwayat Pemasok/Supplier</w:t>
      </w:r>
      <w:r w:rsidDel="00000000" w:rsidR="00000000" w:rsidRPr="00000000">
        <w:rPr>
          <w:rFonts w:ascii="Arial" w:cs="Arial" w:eastAsia="Arial" w:hAnsi="Arial"/>
          <w:rtl w:val="0"/>
        </w:rPr>
        <w:t xml:space="preserve">. Terkait logika pemfilteran data ekspor, disepakati mekanisme berikut agar antarmuka (UI) tetap bersih (clean):</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Filter Pencarian di Aplikasi (Tetap Ada):</w:t>
      </w:r>
      <w:r w:rsidDel="00000000" w:rsidR="00000000" w:rsidRPr="00000000">
        <w:rPr>
          <w:rFonts w:ascii="Arial" w:cs="Arial" w:eastAsia="Arial" w:hAnsi="Arial"/>
          <w:rtl w:val="0"/>
        </w:rPr>
        <w:t xml:space="preserve"> Operator tetap dapat mencari/menyaring data yang tampil di tabel aplikasi (berdasarkan No. Polisi, No. Dokumen, Material, Tanggal/Periode, Supplier, dll).</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Filter Khusus pada Pop-up Export Excel (Ditiadakan):</w:t>
      </w:r>
      <w:r w:rsidDel="00000000" w:rsidR="00000000" w:rsidRPr="00000000">
        <w:rPr>
          <w:rFonts w:ascii="Arial" w:cs="Arial" w:eastAsia="Arial" w:hAnsi="Arial"/>
          <w:rtl w:val="0"/>
        </w:rPr>
        <w:t xml:space="preserve"> Tidak perlu ada banyak pilihan filter tambahan saat akan melakukan ekspor. Menu riwayat akan secara otomatis menentukan jenis data spesifik yang diekspor.</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Filter di File Excel Hasil Ekspor (Tetap Ada):</w:t>
      </w:r>
      <w:r w:rsidDel="00000000" w:rsidR="00000000" w:rsidRPr="00000000">
        <w:rPr>
          <w:rFonts w:ascii="Arial" w:cs="Arial" w:eastAsia="Arial" w:hAnsi="Arial"/>
          <w:rtl w:val="0"/>
        </w:rPr>
        <w:t xml:space="preserve"> File hasil ekspor akan otomatis dilengkapi dengan fitur </w:t>
      </w:r>
      <w:r w:rsidDel="00000000" w:rsidR="00000000" w:rsidRPr="00000000">
        <w:rPr>
          <w:rFonts w:ascii="Arial" w:cs="Arial" w:eastAsia="Arial" w:hAnsi="Arial"/>
          <w:i w:val="1"/>
          <w:iCs w:val="1"/>
          <w:rtl w:val="0"/>
        </w:rPr>
        <w:t xml:space="preserve">AutoFilter</w:t>
      </w:r>
      <w:r w:rsidDel="00000000" w:rsidR="00000000" w:rsidRPr="00000000">
        <w:rPr>
          <w:rFonts w:ascii="Arial" w:cs="Arial" w:eastAsia="Arial" w:hAnsi="Arial"/>
          <w:rtl w:val="0"/>
        </w:rPr>
        <w:t xml:space="preserve"> bawaan Excel pada bagian header tabel, sehingga memungkinkan penyaringan data lanjutan (Material, Supplier, dll.) secara langsung dari dalam file tersebut.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Menyempurnakan format file hasil Export to Excel agar identik dengan template lama: dilengkapi filter pada header, pewarnaan pemisah header/data, serta rumus otomatis (autosum) pada kolom total.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3. Hak Akses User &amp; Log Aktivitas (Keamanan)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Membuat manajemen hak akses Admin dengan kewenangan granular (Lihat, Tambah, Ubah, Hapus) per modul spesifik (Material, Transaksi, Laporan).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Menyediakan konfigurasi hak akses khusus seperti: cetak ulang tiket penimbangan, pengaturan sistem, pengelolaan hak akses user, dan backup/compact database.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Menambahkan opsi praktis 'Pilih Semua' / 'Kosongkan Semua' untuk mempercepat pemberian izin hak akses user.</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Menambahkan pop-up konfirmasi wajib yang mengharuskan input alasan ketika pengguna akan melakukan proses Hapus atau Reset Data.</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Merekam setiap proses penghapusan/reset ke dalam Activity Log secara mendetail (meliputi Pengguna, Waktu, Jenis Tindakan, Data yang terpengaruh, dan Alasan yang dimasukkan).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4. Riwayat Transaksi &amp; Pelaporan</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Menambahkan modul/menu baru 'Riwayat Pemasok/Supplier' yang letaknya berdampingan dengan 'Riwayat Penimbangan'.</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Menyesuaikan struktur tabel Riwayat Pemasok dengan field spesifik: Cetak Form, Tanggal, Nama Pemasok, Berat K1, Berat K2, Harga K1, dan Harga K2.</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Menambahkan fitur filter tanggal/periode dan filter nama pemasok pada menu Riwayat Pemasok/Supplier untuk melacak rekapitulasi data supplier secara akurat.</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Menyediakan fitur 'Cetak Form Supplier' untuk diberikan kepada supplier, yang berisi informasi total supply, rincian pembayaran, serta area tanda tangan.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5. Modul Pencetakan &amp; Nota Timbang</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Menyediakan opsi pemilihan format dan ukuran kertas (seperti A6 hingga kertas NCR Wartel double sheet on Letter 9.5” x 11” portrait) sebelum dokumen dicetak.</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Membuat pop-up pengaturan cetak khusus yang muncul sebelum mencetak, memungkinkan penyesuaian layout dan ukuran kertas secara </w:t>
      </w:r>
      <w:r w:rsidDel="00000000" w:rsidR="00000000" w:rsidRPr="00000000">
        <w:rPr>
          <w:rFonts w:ascii="Arial" w:cs="Arial" w:eastAsia="Arial" w:hAnsi="Arial"/>
          <w:i w:val="1"/>
          <w:iCs w:val="1"/>
          <w:rtl w:val="0"/>
        </w:rPr>
        <w:t xml:space="preserve">on-the-fly</w:t>
      </w:r>
      <w:r w:rsidDel="00000000" w:rsidR="00000000" w:rsidRPr="00000000">
        <w:rPr>
          <w:rFonts w:ascii="Arial" w:cs="Arial" w:eastAsia="Arial" w:hAnsi="Arial"/>
          <w:rtl w:val="0"/>
        </w:rPr>
        <w:t xml:space="preserve"> tanpa perlu mengubah pengaturan global sistem.</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Menyesuaikan kembali layout Nota Timbang mengikuti versi lama, mencakup informasi: Tanggal, No. Dokumen, No. Polisi, Pemasok, Material, Asal, Waktu (In/Out), Berat Kotor, Tara, Bersih, Refraksi, Rincian K1/K2, Total Pembayaran.</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Memastikan format hasil cetak rapi, menggunakan format dua kolom, memiliki garis pemisah jelas, dan area tanda tangan (Sopir &amp; Admin) di bagian bawah dokumen.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6. Infrastruktur &amp; Aset Sistem</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Mengubah seluruh konfigurasi asset sistem (JavaScript, CSS, Fonts, Icons, dll) agar menggunakan file lokal (Offline Mode) dan menghapus seluruh dependensi ke CDN eksternal agar operasional timbangan tetap berjalan lancar saat tidak ada koneksi internet.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