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CC37" w14:textId="77777777" w:rsidR="008A76BE" w:rsidRPr="00FC62C0" w:rsidRDefault="008A76BE" w:rsidP="008A76BE">
      <w:pPr>
        <w:jc w:val="both"/>
        <w:rPr>
          <w:rFonts w:ascii="Aptos" w:hAnsi="Aptos" w:cs="Calibri"/>
          <w:b/>
          <w:bCs/>
          <w:sz w:val="28"/>
          <w:szCs w:val="28"/>
          <w:lang w:val="en-US"/>
        </w:rPr>
      </w:pPr>
      <w:bookmarkStart w:id="0" w:name="OLE_LINK223"/>
      <w:bookmarkStart w:id="1" w:name="OLE_LINK157"/>
      <w:bookmarkStart w:id="2" w:name="OLE_LINK14"/>
      <w:r w:rsidRPr="00FC62C0">
        <w:rPr>
          <w:rFonts w:ascii="Aptos" w:hAnsi="Aptos" w:cs="Calibri"/>
          <w:b/>
          <w:bCs/>
          <w:sz w:val="28"/>
          <w:szCs w:val="28"/>
          <w:lang w:val="en-US"/>
        </w:rPr>
        <w:t>LeiCNS-PK3.2: A Physiologically Based Pharmacokinetic Model Framework for Predicting intracellular Concentrations of Acyclovir and Ganciclovir Active Metabolites</w:t>
      </w:r>
      <w:bookmarkEnd w:id="0"/>
    </w:p>
    <w:bookmarkEnd w:id="1"/>
    <w:p w14:paraId="18D1492D" w14:textId="77777777" w:rsidR="008A76BE" w:rsidRPr="00FC62C0" w:rsidRDefault="008A76BE" w:rsidP="008A76BE">
      <w:pPr>
        <w:jc w:val="both"/>
        <w:rPr>
          <w:rFonts w:ascii="Aptos" w:hAnsi="Aptos" w:cs="Calibri"/>
          <w:b/>
          <w:bCs/>
          <w:sz w:val="28"/>
          <w:szCs w:val="28"/>
          <w:lang w:val="en-US"/>
        </w:rPr>
      </w:pPr>
    </w:p>
    <w:bookmarkEnd w:id="2"/>
    <w:p w14:paraId="2FF10C1B" w14:textId="77777777" w:rsidR="008A76BE" w:rsidRPr="00FC62C0" w:rsidRDefault="008A76BE" w:rsidP="008A76BE">
      <w:pPr>
        <w:jc w:val="both"/>
        <w:rPr>
          <w:rFonts w:ascii="Aptos" w:hAnsi="Aptos" w:cs="Calibri"/>
        </w:rPr>
      </w:pPr>
    </w:p>
    <w:p w14:paraId="4D6A2998" w14:textId="77777777" w:rsidR="008A76BE" w:rsidRPr="00FC62C0" w:rsidRDefault="008A76BE" w:rsidP="008A76BE">
      <w:pPr>
        <w:jc w:val="both"/>
        <w:rPr>
          <w:rFonts w:ascii="Aptos" w:hAnsi="Aptos" w:cs="Calibri"/>
          <w:sz w:val="22"/>
          <w:szCs w:val="22"/>
          <w:lang w:val="da-DK"/>
        </w:rPr>
      </w:pPr>
      <w:r w:rsidRPr="00FC62C0">
        <w:rPr>
          <w:rFonts w:ascii="Aptos" w:hAnsi="Aptos" w:cs="Calibri"/>
          <w:sz w:val="22"/>
          <w:szCs w:val="22"/>
          <w:lang w:val="da-DK"/>
        </w:rPr>
        <w:t>Ming Sun</w:t>
      </w:r>
      <w:r w:rsidRPr="00FC62C0">
        <w:rPr>
          <w:rFonts w:ascii="Aptos" w:hAnsi="Aptos" w:cs="Calibri"/>
          <w:sz w:val="22"/>
          <w:szCs w:val="22"/>
          <w:vertAlign w:val="superscript"/>
          <w:lang w:val="da-DK"/>
        </w:rPr>
        <w:t>1</w:t>
      </w:r>
      <w:r w:rsidRPr="00FC62C0">
        <w:rPr>
          <w:rFonts w:ascii="Aptos" w:hAnsi="Aptos" w:cs="Calibri"/>
          <w:sz w:val="22"/>
          <w:szCs w:val="22"/>
          <w:lang w:val="da-DK"/>
        </w:rPr>
        <w:t xml:space="preserve">, </w:t>
      </w:r>
      <w:proofErr w:type="spellStart"/>
      <w:r w:rsidRPr="00FC62C0">
        <w:rPr>
          <w:rFonts w:ascii="Aptos" w:hAnsi="Aptos" w:cs="Calibri"/>
          <w:sz w:val="22"/>
          <w:szCs w:val="22"/>
          <w:lang w:val="da-DK"/>
        </w:rPr>
        <w:t>Martijn</w:t>
      </w:r>
      <w:proofErr w:type="spellEnd"/>
      <w:r w:rsidRPr="00FC62C0">
        <w:rPr>
          <w:rFonts w:ascii="Aptos" w:hAnsi="Aptos" w:cs="Calibri"/>
          <w:sz w:val="22"/>
          <w:szCs w:val="22"/>
          <w:lang w:val="da-DK"/>
        </w:rPr>
        <w:t xml:space="preserve"> L. Manson</w:t>
      </w:r>
      <w:r w:rsidRPr="00FC62C0">
        <w:rPr>
          <w:rFonts w:ascii="Aptos" w:hAnsi="Aptos" w:cs="Calibri"/>
          <w:sz w:val="22"/>
          <w:szCs w:val="22"/>
          <w:vertAlign w:val="superscript"/>
          <w:lang w:val="da-DK"/>
        </w:rPr>
        <w:t>1</w:t>
      </w:r>
      <w:bookmarkStart w:id="3" w:name="OLE_LINK45"/>
      <w:r w:rsidRPr="00FC62C0">
        <w:rPr>
          <w:rFonts w:ascii="Aptos" w:hAnsi="Aptos" w:cs="Calibri"/>
          <w:sz w:val="22"/>
          <w:szCs w:val="22"/>
          <w:lang w:val="da-DK"/>
        </w:rPr>
        <w:t xml:space="preserve">, </w:t>
      </w:r>
      <w:proofErr w:type="spellStart"/>
      <w:r w:rsidRPr="00FC62C0">
        <w:rPr>
          <w:rFonts w:ascii="Aptos" w:hAnsi="Aptos" w:cs="Calibri"/>
          <w:sz w:val="22"/>
          <w:szCs w:val="22"/>
          <w:lang w:val="da-DK"/>
        </w:rPr>
        <w:t>Tingjie</w:t>
      </w:r>
      <w:proofErr w:type="spellEnd"/>
      <w:r w:rsidRPr="00FC62C0">
        <w:rPr>
          <w:rFonts w:ascii="Aptos" w:hAnsi="Aptos" w:cs="Calibri"/>
          <w:sz w:val="22"/>
          <w:szCs w:val="22"/>
          <w:lang w:val="da-DK"/>
        </w:rPr>
        <w:t xml:space="preserve"> Guo</w:t>
      </w:r>
      <w:bookmarkEnd w:id="3"/>
      <w:r w:rsidRPr="00FC62C0">
        <w:rPr>
          <w:rFonts w:ascii="Aptos" w:hAnsi="Aptos" w:cs="Calibri"/>
          <w:sz w:val="22"/>
          <w:szCs w:val="22"/>
          <w:vertAlign w:val="superscript"/>
          <w:lang w:val="da-DK"/>
        </w:rPr>
        <w:t>1</w:t>
      </w:r>
      <w:r w:rsidRPr="00FC62C0">
        <w:rPr>
          <w:rFonts w:ascii="Aptos" w:hAnsi="Aptos" w:cs="Calibri"/>
          <w:sz w:val="22"/>
          <w:szCs w:val="22"/>
          <w:lang w:val="da-DK"/>
        </w:rPr>
        <w:t>, Elizabeth C.M. de Lange</w:t>
      </w:r>
      <w:r w:rsidRPr="00FC62C0">
        <w:rPr>
          <w:rFonts w:ascii="Aptos" w:hAnsi="Aptos" w:cs="Calibri"/>
          <w:sz w:val="22"/>
          <w:szCs w:val="22"/>
          <w:vertAlign w:val="superscript"/>
          <w:lang w:val="da-DK"/>
        </w:rPr>
        <w:t>1</w:t>
      </w:r>
    </w:p>
    <w:p w14:paraId="7CCA987D" w14:textId="77777777" w:rsidR="008A76BE" w:rsidRPr="002E4F47" w:rsidRDefault="008A76BE" w:rsidP="008A76BE">
      <w:pPr>
        <w:jc w:val="both"/>
        <w:rPr>
          <w:rFonts w:ascii="Aptos" w:hAnsi="Aptos" w:cs="Calibri"/>
          <w:sz w:val="22"/>
          <w:szCs w:val="22"/>
          <w:lang w:val="en-US"/>
        </w:rPr>
      </w:pPr>
    </w:p>
    <w:p w14:paraId="0348DF50" w14:textId="77777777" w:rsidR="008A76BE" w:rsidRDefault="008A76BE" w:rsidP="008A76BE">
      <w:pPr>
        <w:jc w:val="both"/>
        <w:rPr>
          <w:rFonts w:ascii="Aptos" w:hAnsi="Aptos" w:cs="Calibri"/>
          <w:sz w:val="22"/>
          <w:szCs w:val="22"/>
          <w:lang w:val="en-US"/>
        </w:rPr>
      </w:pPr>
      <w:r w:rsidRPr="00FC62C0">
        <w:rPr>
          <w:rFonts w:ascii="Aptos" w:hAnsi="Aptos" w:cs="Calibri"/>
          <w:sz w:val="22"/>
          <w:szCs w:val="22"/>
          <w:lang w:val="en-US"/>
        </w:rPr>
        <w:t xml:space="preserve">Systems Pharmacology and Pharmacy, Leiden Academic Centre for Drug Research (LACDR), </w:t>
      </w:r>
      <w:bookmarkStart w:id="4" w:name="OLE_LINK22"/>
      <w:r w:rsidRPr="00FC62C0">
        <w:rPr>
          <w:rFonts w:ascii="Aptos" w:hAnsi="Aptos" w:cs="Calibri"/>
          <w:sz w:val="22"/>
          <w:szCs w:val="22"/>
          <w:lang w:val="en-US"/>
        </w:rPr>
        <w:t>Leiden University, Leiden, the Netherlands</w:t>
      </w:r>
      <w:bookmarkEnd w:id="4"/>
    </w:p>
    <w:p w14:paraId="1DABA2C2" w14:textId="77777777" w:rsidR="008A76BE" w:rsidRDefault="008A76BE" w:rsidP="008A76BE">
      <w:pPr>
        <w:jc w:val="both"/>
        <w:rPr>
          <w:rFonts w:ascii="Aptos" w:hAnsi="Aptos" w:cs="Calibri"/>
          <w:sz w:val="22"/>
          <w:szCs w:val="22"/>
          <w:lang w:val="en-US"/>
        </w:rPr>
      </w:pPr>
    </w:p>
    <w:p w14:paraId="5C8FA3C6" w14:textId="77777777" w:rsidR="008A76BE" w:rsidRDefault="008A76BE" w:rsidP="008A76BE">
      <w:pPr>
        <w:jc w:val="both"/>
        <w:rPr>
          <w:rFonts w:ascii="Aptos" w:hAnsi="Aptos" w:cs="Calibri"/>
          <w:sz w:val="22"/>
          <w:szCs w:val="22"/>
          <w:lang w:val="en-US"/>
        </w:rPr>
      </w:pPr>
    </w:p>
    <w:p w14:paraId="0D8AD5B9" w14:textId="77777777" w:rsidR="008A76BE" w:rsidRDefault="008A76BE" w:rsidP="008A76BE">
      <w:pPr>
        <w:jc w:val="both"/>
        <w:rPr>
          <w:rFonts w:ascii="Aptos" w:hAnsi="Aptos" w:cs="Calibri"/>
          <w:sz w:val="22"/>
          <w:szCs w:val="22"/>
          <w:lang w:val="en-US"/>
        </w:rPr>
      </w:pPr>
    </w:p>
    <w:p w14:paraId="2235D82D" w14:textId="77777777" w:rsidR="008A76BE" w:rsidRPr="008B01E0" w:rsidRDefault="008A76BE" w:rsidP="008A76BE">
      <w:pPr>
        <w:rPr>
          <w:rFonts w:ascii="Aptos" w:hAnsi="Aptos" w:cs="Calibri"/>
          <w:b/>
          <w:bCs/>
          <w:color w:val="000000" w:themeColor="text1"/>
          <w:sz w:val="28"/>
          <w:szCs w:val="28"/>
        </w:rPr>
      </w:pPr>
      <w:proofErr w:type="spellStart"/>
      <w:r w:rsidRPr="008B01E0">
        <w:rPr>
          <w:rFonts w:ascii="Aptos" w:hAnsi="Aptos" w:cs="Calibri"/>
          <w:b/>
          <w:bCs/>
          <w:color w:val="000000" w:themeColor="text1"/>
          <w:sz w:val="28"/>
          <w:szCs w:val="28"/>
        </w:rPr>
        <w:t>Corresponding</w:t>
      </w:r>
      <w:proofErr w:type="spellEnd"/>
      <w:r w:rsidRPr="008B01E0">
        <w:rPr>
          <w:rFonts w:ascii="Aptos" w:hAnsi="Aptos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B01E0">
        <w:rPr>
          <w:rFonts w:ascii="Aptos" w:hAnsi="Aptos" w:cs="Calibri"/>
          <w:b/>
          <w:bCs/>
          <w:color w:val="000000" w:themeColor="text1"/>
          <w:sz w:val="28"/>
          <w:szCs w:val="28"/>
        </w:rPr>
        <w:t>author</w:t>
      </w:r>
      <w:proofErr w:type="spellEnd"/>
    </w:p>
    <w:p w14:paraId="416D1DAC" w14:textId="5479B291" w:rsidR="008A76BE" w:rsidRDefault="008A76BE" w:rsidP="008A76BE">
      <w:pPr>
        <w:rPr>
          <w:rFonts w:ascii="Aptos" w:hAnsi="Aptos" w:cs="Calibri"/>
          <w:color w:val="000000" w:themeColor="text1"/>
          <w:sz w:val="22"/>
          <w:szCs w:val="22"/>
        </w:rPr>
      </w:pPr>
      <w:r w:rsidRPr="00BC3A49">
        <w:rPr>
          <w:rFonts w:ascii="Aptos" w:hAnsi="Aptos" w:cs="Calibri"/>
          <w:color w:val="000000" w:themeColor="text1"/>
          <w:sz w:val="22"/>
          <w:szCs w:val="22"/>
        </w:rPr>
        <w:t xml:space="preserve">Elizabeth C.M. de Lange, PhD </w:t>
      </w:r>
      <w:r>
        <w:rPr>
          <w:rFonts w:ascii="Aptos" w:hAnsi="Aptos" w:cs="Calibri"/>
          <w:color w:val="000000" w:themeColor="text1"/>
          <w:sz w:val="22"/>
          <w:szCs w:val="22"/>
        </w:rPr>
        <w:t>(</w:t>
      </w:r>
      <w:r w:rsidRPr="00BC3A49">
        <w:rPr>
          <w:rFonts w:ascii="Aptos" w:hAnsi="Aptos" w:cs="Calibri"/>
          <w:color w:val="000000" w:themeColor="text1"/>
          <w:sz w:val="22"/>
          <w:szCs w:val="22"/>
        </w:rPr>
        <w:t>ecmdelange@lacdr.leidenuniv.nl</w:t>
      </w:r>
      <w:r>
        <w:rPr>
          <w:rFonts w:ascii="Aptos" w:hAnsi="Aptos" w:cs="Calibri"/>
          <w:color w:val="000000" w:themeColor="text1"/>
          <w:sz w:val="22"/>
          <w:szCs w:val="22"/>
        </w:rPr>
        <w:t>)</w:t>
      </w:r>
    </w:p>
    <w:p w14:paraId="5BC451B2" w14:textId="77777777" w:rsidR="008A76BE" w:rsidRDefault="008A76BE">
      <w:pPr>
        <w:rPr>
          <w:rFonts w:ascii="Aptos" w:hAnsi="Aptos" w:cs="Calibri"/>
          <w:color w:val="000000" w:themeColor="text1"/>
          <w:sz w:val="22"/>
          <w:szCs w:val="22"/>
        </w:rPr>
      </w:pPr>
      <w:r>
        <w:rPr>
          <w:rFonts w:ascii="Aptos" w:hAnsi="Aptos" w:cs="Calibri"/>
          <w:color w:val="000000" w:themeColor="text1"/>
          <w:sz w:val="22"/>
          <w:szCs w:val="22"/>
        </w:rPr>
        <w:br w:type="page"/>
      </w:r>
    </w:p>
    <w:p w14:paraId="1CA0E6E7" w14:textId="77777777" w:rsidR="008A76BE" w:rsidRPr="00FC62C0" w:rsidRDefault="008A76BE" w:rsidP="008A76BE">
      <w:pPr>
        <w:jc w:val="both"/>
        <w:rPr>
          <w:rFonts w:ascii="Aptos" w:hAnsi="Aptos"/>
          <w:sz w:val="20"/>
          <w:szCs w:val="20"/>
          <w:lang w:val="en-US"/>
        </w:rPr>
      </w:pPr>
      <w:bookmarkStart w:id="5" w:name="OLE_LINK92"/>
      <w:r w:rsidRPr="00FC62C0">
        <w:rPr>
          <w:rFonts w:ascii="Aptos" w:hAnsi="Aptos" w:cstheme="minorHAnsi"/>
          <w:b/>
          <w:bCs/>
          <w:sz w:val="20"/>
          <w:szCs w:val="20"/>
          <w:lang w:val="en-US"/>
        </w:rPr>
        <w:lastRenderedPageBreak/>
        <w:t xml:space="preserve">Table S1. </w:t>
      </w:r>
      <w:r w:rsidRPr="00FC62C0">
        <w:rPr>
          <w:rFonts w:ascii="Aptos" w:hAnsi="Aptos" w:cs="Calibri"/>
          <w:i/>
          <w:iCs/>
          <w:sz w:val="20"/>
          <w:szCs w:val="20"/>
          <w:lang w:val="en-US"/>
        </w:rPr>
        <w:t>in vivo</w:t>
      </w:r>
      <w:r w:rsidRPr="00FC62C0">
        <w:rPr>
          <w:rFonts w:ascii="Aptos" w:hAnsi="Aptos" w:cs="Calibri"/>
          <w:sz w:val="20"/>
          <w:szCs w:val="20"/>
          <w:lang w:val="en-US"/>
        </w:rPr>
        <w:t xml:space="preserve"> data on acyclovir and ganciclovir concentrations measured in plasma, brain extracellular fluid (</w:t>
      </w:r>
      <w:proofErr w:type="spellStart"/>
      <w:r w:rsidRPr="00FC62C0">
        <w:rPr>
          <w:rFonts w:ascii="Aptos" w:hAnsi="Aptos" w:cs="Calibri"/>
          <w:sz w:val="20"/>
          <w:szCs w:val="20"/>
          <w:lang w:val="en-US"/>
        </w:rPr>
        <w:t>brainECF</w:t>
      </w:r>
      <w:proofErr w:type="spellEnd"/>
      <w:r w:rsidRPr="00FC62C0">
        <w:rPr>
          <w:rFonts w:ascii="Aptos" w:hAnsi="Aptos" w:cs="Calibri"/>
          <w:sz w:val="20"/>
          <w:szCs w:val="20"/>
          <w:lang w:val="en-US"/>
        </w:rPr>
        <w:t>), cisterna magna (CM), and subarachnoid space (SAS) for rats and human.</w:t>
      </w:r>
      <w:bookmarkEnd w:id="5"/>
    </w:p>
    <w:p w14:paraId="63C6EC81" w14:textId="77777777" w:rsidR="008A76BE" w:rsidRPr="00FC62C0" w:rsidRDefault="008A76BE" w:rsidP="008A76BE">
      <w:pPr>
        <w:rPr>
          <w:rFonts w:ascii="Aptos" w:hAnsi="Aptos" w:cstheme="minorHAnsi"/>
          <w:b/>
          <w:bCs/>
          <w:lang w:val="en-US"/>
        </w:rPr>
      </w:pPr>
    </w:p>
    <w:tbl>
      <w:tblPr>
        <w:tblStyle w:val="TableGrid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134"/>
        <w:gridCol w:w="1701"/>
        <w:gridCol w:w="1276"/>
        <w:gridCol w:w="992"/>
        <w:gridCol w:w="1134"/>
        <w:gridCol w:w="705"/>
        <w:gridCol w:w="571"/>
      </w:tblGrid>
      <w:tr w:rsidR="008A76BE" w:rsidRPr="00FC62C0" w14:paraId="1767E13D" w14:textId="77777777" w:rsidTr="00BC3508">
        <w:trPr>
          <w:trHeight w:val="199"/>
        </w:trPr>
        <w:tc>
          <w:tcPr>
            <w:tcW w:w="1276" w:type="dxa"/>
            <w:vMerge w:val="restart"/>
          </w:tcPr>
          <w:p w14:paraId="616C00B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Drug</w:t>
            </w:r>
          </w:p>
        </w:tc>
        <w:tc>
          <w:tcPr>
            <w:tcW w:w="1701" w:type="dxa"/>
            <w:vMerge w:val="restart"/>
          </w:tcPr>
          <w:p w14:paraId="0764E70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Study</w:t>
            </w:r>
          </w:p>
        </w:tc>
        <w:tc>
          <w:tcPr>
            <w:tcW w:w="1134" w:type="dxa"/>
            <w:vMerge w:val="restart"/>
          </w:tcPr>
          <w:p w14:paraId="4500540F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Species (n)</w:t>
            </w:r>
          </w:p>
        </w:tc>
        <w:tc>
          <w:tcPr>
            <w:tcW w:w="1701" w:type="dxa"/>
            <w:vMerge w:val="restart"/>
          </w:tcPr>
          <w:p w14:paraId="38A58CB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Dose</w:t>
            </w:r>
          </w:p>
        </w:tc>
        <w:tc>
          <w:tcPr>
            <w:tcW w:w="1276" w:type="dxa"/>
            <w:vMerge w:val="restart"/>
          </w:tcPr>
          <w:p w14:paraId="4214AE23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proofErr w:type="spellStart"/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Administra-tion</w:t>
            </w:r>
            <w:proofErr w:type="spellEnd"/>
          </w:p>
        </w:tc>
        <w:tc>
          <w:tcPr>
            <w:tcW w:w="3402" w:type="dxa"/>
            <w:gridSpan w:val="4"/>
          </w:tcPr>
          <w:p w14:paraId="2E694424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Sampling Compartments</w:t>
            </w:r>
          </w:p>
        </w:tc>
      </w:tr>
      <w:tr w:rsidR="008A76BE" w:rsidRPr="00FC62C0" w14:paraId="370CF0C6" w14:textId="77777777" w:rsidTr="00BC3508">
        <w:trPr>
          <w:trHeight w:val="198"/>
        </w:trPr>
        <w:tc>
          <w:tcPr>
            <w:tcW w:w="1276" w:type="dxa"/>
            <w:vMerge/>
          </w:tcPr>
          <w:p w14:paraId="07389191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Merge/>
          </w:tcPr>
          <w:p w14:paraId="20352831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3253A257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Merge/>
          </w:tcPr>
          <w:p w14:paraId="4D87A278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Merge/>
          </w:tcPr>
          <w:p w14:paraId="6770BEA4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6B4E8CBE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Plasma</w:t>
            </w:r>
          </w:p>
        </w:tc>
        <w:tc>
          <w:tcPr>
            <w:tcW w:w="1134" w:type="dxa"/>
          </w:tcPr>
          <w:p w14:paraId="3F7A35D5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proofErr w:type="spellStart"/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BrainECF</w:t>
            </w:r>
            <w:proofErr w:type="spellEnd"/>
          </w:p>
        </w:tc>
        <w:tc>
          <w:tcPr>
            <w:tcW w:w="705" w:type="dxa"/>
          </w:tcPr>
          <w:p w14:paraId="4E6FF9EE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CM</w:t>
            </w:r>
          </w:p>
        </w:tc>
        <w:tc>
          <w:tcPr>
            <w:tcW w:w="571" w:type="dxa"/>
          </w:tcPr>
          <w:p w14:paraId="38D3F93A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SAS</w:t>
            </w:r>
          </w:p>
        </w:tc>
      </w:tr>
      <w:tr w:rsidR="008A76BE" w:rsidRPr="00FC62C0" w14:paraId="08D22AB4" w14:textId="77777777" w:rsidTr="00BC3508">
        <w:tc>
          <w:tcPr>
            <w:tcW w:w="1276" w:type="dxa"/>
            <w:vMerge w:val="restart"/>
          </w:tcPr>
          <w:p w14:paraId="067DB972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Acyclovir</w:t>
            </w:r>
          </w:p>
        </w:tc>
        <w:tc>
          <w:tcPr>
            <w:tcW w:w="1701" w:type="dxa"/>
          </w:tcPr>
          <w:p w14:paraId="203FF1E7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</w:rPr>
            </w:pPr>
            <w:proofErr w:type="spellStart"/>
            <w:r w:rsidRPr="00FC62C0">
              <w:rPr>
                <w:rFonts w:ascii="Aptos" w:hAnsi="Aptos" w:cstheme="minorHAnsi"/>
                <w:sz w:val="20"/>
                <w:szCs w:val="20"/>
              </w:rPr>
              <w:t>Shan</w:t>
            </w:r>
            <w:proofErr w:type="spellEnd"/>
            <w:r w:rsidRPr="00FC62C0">
              <w:rPr>
                <w:rFonts w:ascii="Aptos" w:hAnsi="Aptos" w:cstheme="minorHAnsi"/>
                <w:sz w:val="20"/>
                <w:szCs w:val="20"/>
              </w:rPr>
              <w:t xml:space="preserve"> et al., 2022 </w:t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PEVuZE5vdGU+PENpdGU+PEF1dGhvcj5TaGFuPC9BdXRob3I+PFllYXI+MjAyMjwvWWVhcj48UmVj
TnVtPjc0MTwvUmVjTnVtPjxEaXNwbGF5VGV4dD4oU2hhbiwgZXQgYWwuLEV1ciBKIERydWcgTWV0
YWIgUGhhcm1hY29raW5ldCwyMDIyKTwvRGlzcGxheVRleHQ+PHJlY29yZD48cmVjLW51bWJlcj43
NDE8L3JlYy1udW1iZXI+PGZvcmVpZ24ta2V5cz48a2V5IGFwcD0iRU4iIGRiLWlkPSJkNTV6ZmR0
d20yZGZzNWVmOXpteGFyeGwyeGZlc3p2dmF6cGQiIHRpbWVzdGFtcD0iMTY5Njc1ODYyMCI+NzQx
PC9rZXk+PC9mb3JlaWduLWtleXM+PHJlZi10eXBlIG5hbWU9IkpvdXJuYWwgQXJ0aWNsZSI+MTc8
L3JlZi10eXBlPjxjb250cmlidXRvcnM+PGF1dGhvcnM+PGF1dGhvcj5TaGFuLCBZLjwvYXV0aG9y
PjxhdXRob3I+Q2VuLCBZLjwvYXV0aG9yPjxhdXRob3I+WmhhbmcsIFkuPC9hdXRob3I+PGF1dGhv
cj5UYW4sIFIuPC9hdXRob3I+PGF1dGhvcj5aaGFvLCBKLjwvYXV0aG9yPjxhdXRob3I+TmllLCBa
LjwvYXV0aG9yPjxhdXRob3I+WmhhbmcsIEouPC9hdXRob3I+PGF1dGhvcj5ZdSwgUy48L2F1dGhv
cj48L2F1dGhvcnM+PC9jb250cmlidXRvcnM+PGF1dGgtYWRkcmVzcz5NZWRpY2FsIFNjaG9vbCBv
ZiBDaGluZXNlIFBMQSwgQmVpamluZywgMTAwODUzLCBQZW9wbGUmYXBvcztzIFJlcHVibGljIG9m
IENoaW5hLiYjeEQ7RGVwYXJ0bWVudCBvZiBOZXVyb2xvZ3ksIFRoZSBGaXJzdCBNZWRpY2FsIENl
bnRyZSwgQ2hpbmVzZSBQTEEgR2VuZXJhbCBIb3NwaXRhbCwgQmVpamluZywgMTAwODUzLCBQZW9w
bGUmYXBvcztzIFJlcHVibGljIG9mIENoaW5hLiYjeEQ7RGVwYXJ0bWVudCBvZiBOZXVyb2xvZ3ks
IENoYXJhY3RlcmlzdGljIE1lZGljYWwgQ2VudHJlIG9mIFBlb3BsZSZhcG9zO3MgQXJtZWQgUG9s
aWNlIEZvcmNlLCBUaWFuamluLCAzMDAxNjIsIFBlb3BsZSZhcG9zO3MgUmVwdWJsaWMgb2YgQ2hp
bmEuJiN4RDtTdGF0ZSBLZXkgTGFib3JhdG9yeSBvZiBUb3hpY29sb2d5IGFuZCBNZWRpY2FsIENv
dW50ZXJtZWFzdXJlcywgSW5zdGl0dXRlIG9mIFBoYXJtYWNvbG9neSBhbmQgVG94aWNvbG9neSwg
QWNhZGVteSBvZiBNaWxpdGFyeSBNZWRpY2FsIFNjaWVuY2VzLCBCZWlqaW5nLCAxMDA4NTAsIFBl
b3BsZSZhcG9zO3MgUmVwdWJsaWMgb2YgQ2hpbmEuJiN4RDtTdGF0ZSBLZXkgTGFib3JhdG9yeSBv
ZiBUb3hpY29sb2d5IGFuZCBNZWRpY2FsIENvdW50ZXJtZWFzdXJlcywgSW5zdGl0dXRlIG9mIFBo
YXJtYWNvbG9neSBhbmQgVG94aWNvbG9neSwgQWNhZGVteSBvZiBNaWxpdGFyeSBNZWRpY2FsIFNj
aWVuY2VzLCBCZWlqaW5nLCAxMDA4NTAsIFBlb3BsZSZhcG9zO3MgUmVwdWJsaWMgb2YgQ2hpbmEu
IG5pZXpoaXlvbmcyMDE4QHNpbmEuY29tLiYjeEQ7RGVwYXJ0bWVudCBvZiBOZXVyb2xvZ3ksIFRo
ZSBGaXJzdCBNZWRpY2FsIENlbnRyZSwgQ2hpbmVzZSBQTEEgR2VuZXJhbCBIb3NwaXRhbCwgQmVp
amluZywgMTAwODUzLCBQZW9wbGUmYXBvcztzIFJlcHVibGljIG9mIENoaW5hLiB6anQxMTI4QGFs
aXl1bi5jb20uPC9hdXRoLWFkZHJlc3M+PHRpdGxlcz48dGl0bGU+QWN5Y2xvdmlyIEJyYWluIERp
c3Bvc2l0aW9uOiBJbnRlcmFjdGlvbnMgd2l0aCBQLWdwLCBCY3JwLCBNcnAyLCBhbmQgT2F0MyBh
dCB0aGUgQmxvb2QtQnJhaW4gQmFycmllcjwvdGl0bGU+PHNlY29uZGFyeS10aXRsZT5FdXIgSiBE
cnVnIE1ldGFiIFBoYXJtYWNva2luZXQ8L3NlY29uZGFyeS10aXRsZT48L3RpdGxlcz48cGVyaW9k
aWNhbD48ZnVsbC10aXRsZT5FdXJvcGVhbiBKb3VybmFsIG9mIERydWcgTWV0YWJvbGlzbSBhbmQg
UGhhcm1hY29raW5ldGljczwvZnVsbC10aXRsZT48YWJici0xPkV1ciBKIERydWcgTWV0YWIgUGhh
cm1hY29raW5ldDwvYWJici0xPjwvcGVyaW9kaWNhbD48cGFnZXM+Mjc5LTI4OTwvcGFnZXM+PHZv
bHVtZT40Nzwvdm9sdW1lPjxudW1iZXI+MjwvbnVtYmVyPjxlZGl0aW9uPjIwMjIvMDIvMDQ8L2Vk
aXRpb24+PGtleXdvcmRzPjxrZXl3b3JkPkFUUCBCaW5kaW5nIENhc3NldHRlIFRyYW5zcG9ydGVy
LCBTdWJmYW1pbHkgQi9tZXRhYm9saXNtPC9rZXl3b3JkPjxrZXl3b3JkPkFUUCBCaW5kaW5nIENh
c3NldHRlIFRyYW5zcG9ydGVyLCBTdWJmYW1pbHkgRywgTWVtYmVyIDIvbWV0YWJvbGlzbTwva2V5
d29yZD48a2V5d29yZD4qQWN5Y2xvdmlyPC9rZXl3b3JkPjxrZXl3b3JkPkFuaW1hbHM8L2tleXdv
cmQ+PGtleXdvcmQ+QmlvbG9naWNhbCBUcmFuc3BvcnQvcGh5c2lvbG9neTwva2V5d29yZD48a2V5
d29yZD4qQmxvb2QtQnJhaW4gQmFycmllci9tZXRhYm9saXNtPC9rZXl3b3JkPjxrZXl3b3JkPkJy
YWluL21ldGFib2xpc208L2tleXdvcmQ+PGtleXdvcmQ+TmVvcGxhc20gUHJvdGVpbnM8L2tleXdv
cmQ+PGtleXdvcmQ+UmF0czwva2V5d29yZD48L2tleXdvcmRzPjxkYXRlcz48eWVhcj4yMDIyPC95
ZWFyPjxwdWItZGF0ZXM+PGRhdGU+TWFyPC9kYXRlPjwvcHViLWRhdGVzPjwvZGF0ZXM+PGlzYm4+
MDM3OC03OTY2PC9pc2JuPjxhY2Nlc3Npb24tbnVtPjM1MTEyMzI5PC9hY2Nlc3Npb24tbnVtPjx1
cmxzPjwvdXJscz48ZWxlY3Ryb25pYy1yZXNvdXJjZS1udW0+MTAuMTAwNy9zMTMzMTgtMDIxLTAw
NzMzLXc8L2VsZWN0cm9uaWMtcmVzb3VyY2UtbnVtPjxyZW1vdGUtZGF0YWJhc2UtcHJvdmlkZXI+
TkxNPC9yZW1vdGUtZGF0YWJhc2UtcHJvdmlkZXI+PGxhbmd1YWdlPmVuZzwvbGFuZ3VhZ2U+PC9y
ZWNvcmQ+PC9DaXRlPjwvRW5kTm90ZT4A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</w:rPr>
              <w:instrText xml:space="preserve"> ADDIN EN.CITE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PEVuZE5vdGU+PENpdGU+PEF1dGhvcj5TaGFuPC9BdXRob3I+PFllYXI+MjAyMjwvWWVhcj48UmVj
TnVtPjc0MTwvUmVjTnVtPjxEaXNwbGF5VGV4dD4oU2hhbiwgZXQgYWwuLEV1ciBKIERydWcgTWV0
YWIgUGhhcm1hY29raW5ldCwyMDIyKTwvRGlzcGxheVRleHQ+PHJlY29yZD48cmVjLW51bWJlcj43
NDE8L3JlYy1udW1iZXI+PGZvcmVpZ24ta2V5cz48a2V5IGFwcD0iRU4iIGRiLWlkPSJkNTV6ZmR0
d20yZGZzNWVmOXpteGFyeGwyeGZlc3p2dmF6cGQiIHRpbWVzdGFtcD0iMTY5Njc1ODYyMCI+NzQx
PC9rZXk+PC9mb3JlaWduLWtleXM+PHJlZi10eXBlIG5hbWU9IkpvdXJuYWwgQXJ0aWNsZSI+MTc8
L3JlZi10eXBlPjxjb250cmlidXRvcnM+PGF1dGhvcnM+PGF1dGhvcj5TaGFuLCBZLjwvYXV0aG9y
PjxhdXRob3I+Q2VuLCBZLjwvYXV0aG9yPjxhdXRob3I+WmhhbmcsIFkuPC9hdXRob3I+PGF1dGhv
cj5UYW4sIFIuPC9hdXRob3I+PGF1dGhvcj5aaGFvLCBKLjwvYXV0aG9yPjxhdXRob3I+TmllLCBa
LjwvYXV0aG9yPjxhdXRob3I+WmhhbmcsIEouPC9hdXRob3I+PGF1dGhvcj5ZdSwgUy48L2F1dGhv
cj48L2F1dGhvcnM+PC9jb250cmlidXRvcnM+PGF1dGgtYWRkcmVzcz5NZWRpY2FsIFNjaG9vbCBv
ZiBDaGluZXNlIFBMQSwgQmVpamluZywgMTAwODUzLCBQZW9wbGUmYXBvcztzIFJlcHVibGljIG9m
IENoaW5hLiYjeEQ7RGVwYXJ0bWVudCBvZiBOZXVyb2xvZ3ksIFRoZSBGaXJzdCBNZWRpY2FsIENl
bnRyZSwgQ2hpbmVzZSBQTEEgR2VuZXJhbCBIb3NwaXRhbCwgQmVpamluZywgMTAwODUzLCBQZW9w
bGUmYXBvcztzIFJlcHVibGljIG9mIENoaW5hLiYjeEQ7RGVwYXJ0bWVudCBvZiBOZXVyb2xvZ3ks
IENoYXJhY3RlcmlzdGljIE1lZGljYWwgQ2VudHJlIG9mIFBlb3BsZSZhcG9zO3MgQXJtZWQgUG9s
aWNlIEZvcmNlLCBUaWFuamluLCAzMDAxNjIsIFBlb3BsZSZhcG9zO3MgUmVwdWJsaWMgb2YgQ2hp
bmEuJiN4RDtTdGF0ZSBLZXkgTGFib3JhdG9yeSBvZiBUb3hpY29sb2d5IGFuZCBNZWRpY2FsIENv
dW50ZXJtZWFzdXJlcywgSW5zdGl0dXRlIG9mIFBoYXJtYWNvbG9neSBhbmQgVG94aWNvbG9neSwg
QWNhZGVteSBvZiBNaWxpdGFyeSBNZWRpY2FsIFNjaWVuY2VzLCBCZWlqaW5nLCAxMDA4NTAsIFBl
b3BsZSZhcG9zO3MgUmVwdWJsaWMgb2YgQ2hpbmEuJiN4RDtTdGF0ZSBLZXkgTGFib3JhdG9yeSBv
ZiBUb3hpY29sb2d5IGFuZCBNZWRpY2FsIENvdW50ZXJtZWFzdXJlcywgSW5zdGl0dXRlIG9mIFBo
YXJtYWNvbG9neSBhbmQgVG94aWNvbG9neSwgQWNhZGVteSBvZiBNaWxpdGFyeSBNZWRpY2FsIFNj
aWVuY2VzLCBCZWlqaW5nLCAxMDA4NTAsIFBlb3BsZSZhcG9zO3MgUmVwdWJsaWMgb2YgQ2hpbmEu
IG5pZXpoaXlvbmcyMDE4QHNpbmEuY29tLiYjeEQ7RGVwYXJ0bWVudCBvZiBOZXVyb2xvZ3ksIFRo
ZSBGaXJzdCBNZWRpY2FsIENlbnRyZSwgQ2hpbmVzZSBQTEEgR2VuZXJhbCBIb3NwaXRhbCwgQmVp
amluZywgMTAwODUzLCBQZW9wbGUmYXBvcztzIFJlcHVibGljIG9mIENoaW5hLiB6anQxMTI4QGFs
aXl1bi5jb20uPC9hdXRoLWFkZHJlc3M+PHRpdGxlcz48dGl0bGU+QWN5Y2xvdmlyIEJyYWluIERp
c3Bvc2l0aW9uOiBJbnRlcmFjdGlvbnMgd2l0aCBQLWdwLCBCY3JwLCBNcnAyLCBhbmQgT2F0MyBh
dCB0aGUgQmxvb2QtQnJhaW4gQmFycmllcjwvdGl0bGU+PHNlY29uZGFyeS10aXRsZT5FdXIgSiBE
cnVnIE1ldGFiIFBoYXJtYWNva2luZXQ8L3NlY29uZGFyeS10aXRsZT48L3RpdGxlcz48cGVyaW9k
aWNhbD48ZnVsbC10aXRsZT5FdXJvcGVhbiBKb3VybmFsIG9mIERydWcgTWV0YWJvbGlzbSBhbmQg
UGhhcm1hY29raW5ldGljczwvZnVsbC10aXRsZT48YWJici0xPkV1ciBKIERydWcgTWV0YWIgUGhh
cm1hY29raW5ldDwvYWJici0xPjwvcGVyaW9kaWNhbD48cGFnZXM+Mjc5LTI4OTwvcGFnZXM+PHZv
bHVtZT40Nzwvdm9sdW1lPjxudW1iZXI+MjwvbnVtYmVyPjxlZGl0aW9uPjIwMjIvMDIvMDQ8L2Vk
aXRpb24+PGtleXdvcmRzPjxrZXl3b3JkPkFUUCBCaW5kaW5nIENhc3NldHRlIFRyYW5zcG9ydGVy
LCBTdWJmYW1pbHkgQi9tZXRhYm9saXNtPC9rZXl3b3JkPjxrZXl3b3JkPkFUUCBCaW5kaW5nIENh
c3NldHRlIFRyYW5zcG9ydGVyLCBTdWJmYW1pbHkgRywgTWVtYmVyIDIvbWV0YWJvbGlzbTwva2V5
d29yZD48a2V5d29yZD4qQWN5Y2xvdmlyPC9rZXl3b3JkPjxrZXl3b3JkPkFuaW1hbHM8L2tleXdv
cmQ+PGtleXdvcmQ+QmlvbG9naWNhbCBUcmFuc3BvcnQvcGh5c2lvbG9neTwva2V5d29yZD48a2V5
d29yZD4qQmxvb2QtQnJhaW4gQmFycmllci9tZXRhYm9saXNtPC9rZXl3b3JkPjxrZXl3b3JkPkJy
YWluL21ldGFib2xpc208L2tleXdvcmQ+PGtleXdvcmQ+TmVvcGxhc20gUHJvdGVpbnM8L2tleXdv
cmQ+PGtleXdvcmQ+UmF0czwva2V5d29yZD48L2tleXdvcmRzPjxkYXRlcz48eWVhcj4yMDIyPC95
ZWFyPjxwdWItZGF0ZXM+PGRhdGU+TWFyPC9kYXRlPjwvcHViLWRhdGVzPjwvZGF0ZXM+PGlzYm4+
MDM3OC03OTY2PC9pc2JuPjxhY2Nlc3Npb24tbnVtPjM1MTEyMzI5PC9hY2Nlc3Npb24tbnVtPjx1
cmxzPjwvdXJscz48ZWxlY3Ryb25pYy1yZXNvdXJjZS1udW0+MTAuMTAwNy9zMTMzMTgtMDIxLTAw
NzMzLXc8L2VsZWN0cm9uaWMtcmVzb3VyY2UtbnVtPjxyZW1vdGUtZGF0YWJhc2UtcHJvdmlkZXI+
TkxNPC9yZW1vdGUtZGF0YWJhc2UtcHJvdmlkZXI+PGxhbmd1YWdlPmVuZzwvbGFuZ3VhZ2U+PC9y
ZWNvcmQ+PC9DaXRlPjwvRW5kTm90ZT4A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</w:rPr>
              <w:instrText xml:space="preserve"> ADDIN EN.CITE.DATA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end"/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separate"/>
            </w:r>
            <w:r w:rsidRPr="00FC62C0">
              <w:rPr>
                <w:rFonts w:ascii="Aptos" w:hAnsi="Aptos" w:cstheme="minorHAnsi"/>
                <w:noProof/>
                <w:sz w:val="20"/>
                <w:szCs w:val="20"/>
              </w:rPr>
              <w:t>(</w:t>
            </w:r>
            <w:r w:rsidRPr="00BC3A49">
              <w:rPr>
                <w:rFonts w:ascii="Aptos" w:hAnsi="Aptos" w:cstheme="minorHAnsi"/>
                <w:noProof/>
                <w:sz w:val="20"/>
                <w:szCs w:val="20"/>
              </w:rPr>
              <w:t>Shan, et al.,Eur J Drug Metab Pharmacokinet,2022</w:t>
            </w:r>
            <w:r w:rsidRPr="00FC62C0">
              <w:rPr>
                <w:rFonts w:ascii="Aptos" w:hAnsi="Aptos" w:cstheme="minorHAnsi"/>
                <w:noProof/>
                <w:sz w:val="20"/>
                <w:szCs w:val="20"/>
              </w:rPr>
              <w:t>)</w:t>
            </w: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14:paraId="502FFA31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 xml:space="preserve">Rat </w:t>
            </w:r>
          </w:p>
          <w:p w14:paraId="5B9E0A62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(n=10)</w:t>
            </w:r>
          </w:p>
        </w:tc>
        <w:tc>
          <w:tcPr>
            <w:tcW w:w="1701" w:type="dxa"/>
          </w:tcPr>
          <w:p w14:paraId="5901309C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25 mg/kg</w:t>
            </w:r>
          </w:p>
        </w:tc>
        <w:tc>
          <w:tcPr>
            <w:tcW w:w="1276" w:type="dxa"/>
          </w:tcPr>
          <w:p w14:paraId="1DB2B6CD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IV bolus</w:t>
            </w:r>
          </w:p>
        </w:tc>
        <w:tc>
          <w:tcPr>
            <w:tcW w:w="992" w:type="dxa"/>
          </w:tcPr>
          <w:p w14:paraId="6C1BA00D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1134" w:type="dxa"/>
          </w:tcPr>
          <w:p w14:paraId="7AD7FAC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705" w:type="dxa"/>
          </w:tcPr>
          <w:p w14:paraId="4ABD497D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571" w:type="dxa"/>
          </w:tcPr>
          <w:p w14:paraId="5AB9111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</w:tr>
      <w:tr w:rsidR="008A76BE" w:rsidRPr="00FC62C0" w14:paraId="53BBE4F2" w14:textId="77777777" w:rsidTr="00BC3508">
        <w:tc>
          <w:tcPr>
            <w:tcW w:w="1276" w:type="dxa"/>
            <w:vMerge/>
          </w:tcPr>
          <w:p w14:paraId="01BCF278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8AE861D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 xml:space="preserve">Lycke et al., 2003 </w:t>
            </w:r>
            <w:bookmarkStart w:id="6" w:name="OLE_LINK146"/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PEVuZE5vdGU+PENpdGU+PEF1dGhvcj5MeWNrZTwvQXV0aG9yPjxZZWFyPjIwMDM8L1llYXI+PFJl
Y051bT43NDM8L1JlY051bT48RGlzcGxheVRleHQ+KEx5Y2tlLCBldCBhbC4sQW50aW1pY3JvYiBB
Z2VudHMgQ2hlbW90aGVyLDIwMDMpPC9EaXNwbGF5VGV4dD48cmVjb3JkPjxyZWMtbnVtYmVyPjc0
MzwvcmVjLW51bWJlcj48Zm9yZWlnbi1rZXlzPjxrZXkgYXBwPSJFTiIgZGItaWQ9ImQ1NXpmZHR3
bTJkZnM1ZWY5em14YXJ4bDJ4ZmVzenZ2YXpwZCIgdGltZXN0YW1wPSIxNjk2NzU4NzY0Ij43NDM8
L2tleT48L2ZvcmVpZ24ta2V5cz48cmVmLXR5cGUgbmFtZT0iSm91cm5hbCBBcnRpY2xlIj4xNzwv
cmVmLXR5cGU+PGNvbnRyaWJ1dG9ycz48YXV0aG9ycz48YXV0aG9yPkx5Y2tlLCBKLjwvYXV0aG9y
PjxhdXRob3I+TWFsbWVzdHLDtm0sIEMuPC9hdXRob3I+PGF1dGhvcj5TdMOlaGxlLCBMLjwvYXV0
aG9yPjwvYXV0aG9ycz48L2NvbnRyaWJ1dG9ycz48YXV0aC1hZGRyZXNzPkluc3RpdHV0ZSBvZiBD
bGluaWNhbCBOZXVyb3NjaWVuY2UsIERlcGFydG1lbnQgb2YgTmV1cm9sb2d5LCBHw7Z0ZWJvcmcg
VW5pdmVyc2l0eSwgU2FobGdyZW5za2EgVW5pdmVyc2l0eSBIb3NwaXRhbCwgU0UtNDEzIDQ1IEfD
tnRlYm9yZywgU3dlZGVuLiBqYW4ubHlja2VAbmV1cm8uZ3Uuc2U8L2F1dGgtYWRkcmVzcz48dGl0
bGVzPjx0aXRsZT5BY3ljbG92aXIgbGV2ZWxzIGluIHNlcnVtIGFuZCBjZXJlYnJvc3BpbmFsIGZs
dWlkIGFmdGVyIG9yYWwgYWRtaW5pc3RyYXRpb24gb2YgdmFsYWN5Y2xvdmlyPC90aXRsZT48c2Vj
b25kYXJ5LXRpdGxlPkFudGltaWNyb2IgQWdlbnRzIENoZW1vdGhlcjwvc2Vjb25kYXJ5LXRpdGxl
PjwvdGl0bGVzPjxwZXJpb2RpY2FsPjxmdWxsLXRpdGxlPkFudGltaWNyb2JpYWwgYWdlbnRzIGFu
ZCBjaGVtb3RoZXJhcHk8L2Z1bGwtdGl0bGU+PGFiYnItMT5BbnRpbWljcm9iIEFnZW50cyBDaGVt
b3RoZXI8L2FiYnItMT48L3BlcmlvZGljYWw+PHBhZ2VzPjI0MzgtNDE8L3BhZ2VzPjx2b2x1bWU+
NDc8L3ZvbHVtZT48bnVtYmVyPjg8L251bWJlcj48ZWRpdGlvbj4yMDAzLzA3LzI1PC9lZGl0aW9u
PjxrZXl3b3Jkcz48a2V5d29yZD5BY3ljbG92aXIvKmFuYWxvZ3MgJmFtcDsgZGVyaXZhdGl2ZXMv
Ymxvb2QvY2VyZWJyb3NwaW5hbCBmbHVpZC8qcGhhcm1hY29raW5ldGljczwva2V5d29yZD48a2V5
d29yZD5BZHVsdDwva2V5d29yZD48a2V5d29yZD5BbnRpdmlyYWwgQWdlbnRzL2Jsb29kL2NlcmVi
cm9zcGluYWwgZmx1aWQvKnBoYXJtYWNva2luZXRpY3M8L2tleXdvcmQ+PGtleXdvcmQ+QXJlYSBV
bmRlciBDdXJ2ZTwva2V5d29yZD48a2V5d29yZD5CaW9sb2dpY2FsIEF2YWlsYWJpbGl0eTwva2V5
d29yZD48a2V5d29yZD5GZW1hbGU8L2tleXdvcmQ+PGtleXdvcmQ+SGFsZi1MaWZlPC9rZXl3b3Jk
PjxrZXl3b3JkPkhlcnBlc3ZpcmlkYWUgSW5mZWN0aW9ucy9jb21wbGljYXRpb25zL2RydWcgdGhl
cmFweTwva2V5d29yZD48a2V5d29yZD5IdW1hbnM8L2tleXdvcmQ+PGtleXdvcmQ+TWFsZTwva2V5
d29yZD48a2V5d29yZD5NaWRkbGUgQWdlZDwva2V5d29yZD48a2V5d29yZD5NdWx0aXBsZSBTY2xl
cm9zaXMvY29tcGxpY2F0aW9uczwva2V5d29yZD48a2V5d29yZD5Ob25saW5lYXIgRHluYW1pY3M8
L2tleXdvcmQ+PGtleXdvcmQ+VmFsYWN5Y2xvdmlyPC9rZXl3b3JkPjxrZXl3b3JkPlZhbGluZS8q
YW5hbG9ncyAmYW1wOyBkZXJpdmF0aXZlcy9ibG9vZC9jZXJlYnJvc3BpbmFsIGZsdWlkLypwaGFy
bWFjb2tpbmV0aWNzPC9rZXl3b3JkPjwva2V5d29yZHM+PGRhdGVzPjx5ZWFyPjIwMDM8L3llYXI+
PHB1Yi1kYXRlcz48ZGF0ZT5BdWc8L2RhdGU+PC9wdWItZGF0ZXM+PC9kYXRlcz48aXNibj4wMDY2
LTQ4MDQgKFByaW50KSYjeEQ7MDA2Ni00ODA0PC9pc2JuPjxhY2Nlc3Npb24tbnVtPjEyODc4NTAx
PC9hY2Nlc3Npb24tbnVtPjx1cmxzPjwvdXJscz48Y3VzdG9tMj5QTUMxNjYwOTk8L2N1c3RvbTI+
PGVsZWN0cm9uaWMtcmVzb3VyY2UtbnVtPjEwLjExMjgvYWFjLjQ3LjguMjQzOC0yNDQxLjIwMDM8
L2VsZWN0cm9uaWMtcmVzb3VyY2UtbnVtPjxyZW1vdGUtZGF0YWJhc2UtcHJvdmlkZXI+TkxNPC9y
ZW1vdGUtZGF0YWJhc2UtcHJvdmlkZXI+PGxhbmd1YWdlPmVuZzwvbGFuZ3VhZ2U+PC9yZWNvcmQ+
PC9DaXRlPjwvRW5kTm90ZT4A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</w:rPr>
              <w:instrText xml:space="preserve"> ADDIN EN.CITE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PEVuZE5vdGU+PENpdGU+PEF1dGhvcj5MeWNrZTwvQXV0aG9yPjxZZWFyPjIwMDM8L1llYXI+PFJl
Y051bT43NDM8L1JlY051bT48RGlzcGxheVRleHQ+KEx5Y2tlLCBldCBhbC4sQW50aW1pY3JvYiBB
Z2VudHMgQ2hlbW90aGVyLDIwMDMpPC9EaXNwbGF5VGV4dD48cmVjb3JkPjxyZWMtbnVtYmVyPjc0
MzwvcmVjLW51bWJlcj48Zm9yZWlnbi1rZXlzPjxrZXkgYXBwPSJFTiIgZGItaWQ9ImQ1NXpmZHR3
bTJkZnM1ZWY5em14YXJ4bDJ4ZmVzenZ2YXpwZCIgdGltZXN0YW1wPSIxNjk2NzU4NzY0Ij43NDM8
L2tleT48L2ZvcmVpZ24ta2V5cz48cmVmLXR5cGUgbmFtZT0iSm91cm5hbCBBcnRpY2xlIj4xNzwv
cmVmLXR5cGU+PGNvbnRyaWJ1dG9ycz48YXV0aG9ycz48YXV0aG9yPkx5Y2tlLCBKLjwvYXV0aG9y
PjxhdXRob3I+TWFsbWVzdHLDtm0sIEMuPC9hdXRob3I+PGF1dGhvcj5TdMOlaGxlLCBMLjwvYXV0
aG9yPjwvYXV0aG9ycz48L2NvbnRyaWJ1dG9ycz48YXV0aC1hZGRyZXNzPkluc3RpdHV0ZSBvZiBD
bGluaWNhbCBOZXVyb3NjaWVuY2UsIERlcGFydG1lbnQgb2YgTmV1cm9sb2d5LCBHw7Z0ZWJvcmcg
VW5pdmVyc2l0eSwgU2FobGdyZW5za2EgVW5pdmVyc2l0eSBIb3NwaXRhbCwgU0UtNDEzIDQ1IEfD
tnRlYm9yZywgU3dlZGVuLiBqYW4ubHlja2VAbmV1cm8uZ3Uuc2U8L2F1dGgtYWRkcmVzcz48dGl0
bGVzPjx0aXRsZT5BY3ljbG92aXIgbGV2ZWxzIGluIHNlcnVtIGFuZCBjZXJlYnJvc3BpbmFsIGZs
dWlkIGFmdGVyIG9yYWwgYWRtaW5pc3RyYXRpb24gb2YgdmFsYWN5Y2xvdmlyPC90aXRsZT48c2Vj
b25kYXJ5LXRpdGxlPkFudGltaWNyb2IgQWdlbnRzIENoZW1vdGhlcjwvc2Vjb25kYXJ5LXRpdGxl
PjwvdGl0bGVzPjxwZXJpb2RpY2FsPjxmdWxsLXRpdGxlPkFudGltaWNyb2JpYWwgYWdlbnRzIGFu
ZCBjaGVtb3RoZXJhcHk8L2Z1bGwtdGl0bGU+PGFiYnItMT5BbnRpbWljcm9iIEFnZW50cyBDaGVt
b3RoZXI8L2FiYnItMT48L3BlcmlvZGljYWw+PHBhZ2VzPjI0MzgtNDE8L3BhZ2VzPjx2b2x1bWU+
NDc8L3ZvbHVtZT48bnVtYmVyPjg8L251bWJlcj48ZWRpdGlvbj4yMDAzLzA3LzI1PC9lZGl0aW9u
PjxrZXl3b3Jkcz48a2V5d29yZD5BY3ljbG92aXIvKmFuYWxvZ3MgJmFtcDsgZGVyaXZhdGl2ZXMv
Ymxvb2QvY2VyZWJyb3NwaW5hbCBmbHVpZC8qcGhhcm1hY29raW5ldGljczwva2V5d29yZD48a2V5
d29yZD5BZHVsdDwva2V5d29yZD48a2V5d29yZD5BbnRpdmlyYWwgQWdlbnRzL2Jsb29kL2NlcmVi
cm9zcGluYWwgZmx1aWQvKnBoYXJtYWNva2luZXRpY3M8L2tleXdvcmQ+PGtleXdvcmQ+QXJlYSBV
bmRlciBDdXJ2ZTwva2V5d29yZD48a2V5d29yZD5CaW9sb2dpY2FsIEF2YWlsYWJpbGl0eTwva2V5
d29yZD48a2V5d29yZD5GZW1hbGU8L2tleXdvcmQ+PGtleXdvcmQ+SGFsZi1MaWZlPC9rZXl3b3Jk
PjxrZXl3b3JkPkhlcnBlc3ZpcmlkYWUgSW5mZWN0aW9ucy9jb21wbGljYXRpb25zL2RydWcgdGhl
cmFweTwva2V5d29yZD48a2V5d29yZD5IdW1hbnM8L2tleXdvcmQ+PGtleXdvcmQ+TWFsZTwva2V5
d29yZD48a2V5d29yZD5NaWRkbGUgQWdlZDwva2V5d29yZD48a2V5d29yZD5NdWx0aXBsZSBTY2xl
cm9zaXMvY29tcGxpY2F0aW9uczwva2V5d29yZD48a2V5d29yZD5Ob25saW5lYXIgRHluYW1pY3M8
L2tleXdvcmQ+PGtleXdvcmQ+VmFsYWN5Y2xvdmlyPC9rZXl3b3JkPjxrZXl3b3JkPlZhbGluZS8q
YW5hbG9ncyAmYW1wOyBkZXJpdmF0aXZlcy9ibG9vZC9jZXJlYnJvc3BpbmFsIGZsdWlkLypwaGFy
bWFjb2tpbmV0aWNzPC9rZXl3b3JkPjwva2V5d29yZHM+PGRhdGVzPjx5ZWFyPjIwMDM8L3llYXI+
PHB1Yi1kYXRlcz48ZGF0ZT5BdWc8L2RhdGU+PC9wdWItZGF0ZXM+PC9kYXRlcz48aXNibj4wMDY2
LTQ4MDQgKFByaW50KSYjeEQ7MDA2Ni00ODA0PC9pc2JuPjxhY2Nlc3Npb24tbnVtPjEyODc4NTAx
PC9hY2Nlc3Npb24tbnVtPjx1cmxzPjwvdXJscz48Y3VzdG9tMj5QTUMxNjYwOTk8L2N1c3RvbTI+
PGVsZWN0cm9uaWMtcmVzb3VyY2UtbnVtPjEwLjExMjgvYWFjLjQ3LjguMjQzOC0yNDQxLjIwMDM8
L2VsZWN0cm9uaWMtcmVzb3VyY2UtbnVtPjxyZW1vdGUtZGF0YWJhc2UtcHJvdmlkZXI+TkxNPC9y
ZW1vdGUtZGF0YWJhc2UtcHJvdmlkZXI+PGxhbmd1YWdlPmVuZzwvbGFuZ3VhZ2U+PC9yZWNvcmQ+
PC9DaXRlPjwvRW5kTm90ZT4A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</w:rPr>
              <w:instrText xml:space="preserve"> ADDIN EN.CITE.DATA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end"/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separate"/>
            </w:r>
            <w:r w:rsidRPr="00BC3A49">
              <w:rPr>
                <w:rFonts w:ascii="Aptos" w:hAnsi="Aptos" w:cstheme="minorHAnsi"/>
                <w:noProof/>
                <w:sz w:val="20"/>
                <w:szCs w:val="20"/>
              </w:rPr>
              <w:t>(Lycke, et al.,Antimicrob Agents Chemother,2003</w:t>
            </w:r>
            <w:r w:rsidRPr="00FC62C0">
              <w:rPr>
                <w:rFonts w:ascii="Aptos" w:hAnsi="Aptos" w:cstheme="minorHAnsi"/>
                <w:noProof/>
                <w:sz w:val="20"/>
                <w:szCs w:val="20"/>
              </w:rPr>
              <w:t>)</w:t>
            </w: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end"/>
            </w:r>
            <w:bookmarkEnd w:id="6"/>
          </w:p>
        </w:tc>
        <w:tc>
          <w:tcPr>
            <w:tcW w:w="1134" w:type="dxa"/>
          </w:tcPr>
          <w:p w14:paraId="6A5BD9EE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 xml:space="preserve">Human </w:t>
            </w:r>
          </w:p>
          <w:p w14:paraId="60C476AC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(n=5)</w:t>
            </w:r>
          </w:p>
        </w:tc>
        <w:tc>
          <w:tcPr>
            <w:tcW w:w="1701" w:type="dxa"/>
          </w:tcPr>
          <w:p w14:paraId="6C097DF2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1000 mg (Valacyclovir)</w:t>
            </w:r>
          </w:p>
        </w:tc>
        <w:tc>
          <w:tcPr>
            <w:tcW w:w="1276" w:type="dxa"/>
          </w:tcPr>
          <w:p w14:paraId="4331A879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Orally TID</w:t>
            </w:r>
          </w:p>
        </w:tc>
        <w:tc>
          <w:tcPr>
            <w:tcW w:w="992" w:type="dxa"/>
          </w:tcPr>
          <w:p w14:paraId="6318F1A9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1134" w:type="dxa"/>
          </w:tcPr>
          <w:p w14:paraId="4EFBDA14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705" w:type="dxa"/>
          </w:tcPr>
          <w:p w14:paraId="2EEA0A82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571" w:type="dxa"/>
          </w:tcPr>
          <w:p w14:paraId="63A1DD83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</w:tr>
      <w:tr w:rsidR="008A76BE" w:rsidRPr="00FC62C0" w14:paraId="2BAB942F" w14:textId="77777777" w:rsidTr="00BC3508">
        <w:tc>
          <w:tcPr>
            <w:tcW w:w="1276" w:type="dxa"/>
            <w:vMerge/>
          </w:tcPr>
          <w:p w14:paraId="6A4B0981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5BB881CA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 xml:space="preserve">Smith et al., 2010 </w:t>
            </w:r>
            <w:bookmarkStart w:id="7" w:name="OLE_LINK6"/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begin">
                <w:fldData xml:space="preserve">PEVuZE5vdGU+PENpdGU+PEF1dGhvcj5TbWl0aDwvQXV0aG9yPjxZZWFyPjIwMTA8L1llYXI+PFJl
Y051bT45NDQ8L1JlY051bT48RGlzcGxheVRleHQ+KFNtaXRoLCBldCBhbC4sQW50aW1pY3JvYiBB
Z2VudHMgQ2hlbW90aGVyLDIwMTApPC9EaXNwbGF5VGV4dD48cmVjb3JkPjxyZWMtbnVtYmVyPjk0
NDwvcmVjLW51bWJlcj48Zm9yZWlnbi1rZXlzPjxrZXkgYXBwPSJFTiIgZGItaWQ9ImQ1NXpmZHR3
bTJkZnM1ZWY5em14YXJ4bDJ4ZmVzenZ2YXpwZCIgdGltZXN0YW1wPSIxNzMyNzkwNTk1Ij45NDQ8
L2tleT48L2ZvcmVpZ24ta2V5cz48cmVmLXR5cGUgbmFtZT0iSm91cm5hbCBBcnRpY2xlIj4xNzwv
cmVmLXR5cGU+PGNvbnRyaWJ1dG9ycz48YXV0aG9ycz48YXV0aG9yPlNtaXRoLCBKLiBQLjwvYXV0
aG9yPjxhdXRob3I+V2VsbGVyLCBTLjwvYXV0aG9yPjxhdXRob3I+Sm9obnNvbiwgQi48L2F1dGhv
cj48YXV0aG9yPk5pY290ZXJhLCBKLjwvYXV0aG9yPjxhdXRob3I+THV0aGVyLCBKLiBNLjwvYXV0
aG9yPjxhdXRob3I+SGFhcywgRC4gVy48L2F1dGhvcj48L2F1dGhvcnM+PC9jb250cmlidXRvcnM+
PGF1dGgtYWRkcmVzcz5EZXBhcnRtZW50IG9mIE1lZGljaW5lLCBWYW5kZXJiaWx0IFVuaXZlcnNp
dHkgU2Nob29sIG9mIE1lZGljaW5lLCBOYXNodmlsbGUsIFROIDM3MjAzLCBVU0EuPC9hdXRoLWFk
ZHJlc3M+PHRpdGxlcz48dGl0bGU+UGhhcm1hY29raW5ldGljcyBvZiBhY3ljbG92aXIgYW5kIGl0
cyBtZXRhYm9saXRlcyBpbiBjZXJlYnJvc3BpbmFsIGZsdWlkIGFuZCBzeXN0ZW1pYyBjaXJjdWxh
dGlvbiBhZnRlciBhZG1pbmlzdHJhdGlvbiBvZiBoaWdoLWRvc2UgdmFsYWN5Y2xvdmlyIGluIHN1
YmplY3RzIHdpdGggbm9ybWFsIGFuZCBpbXBhaXJlZCByZW5hbCBmdW5jdGlvbjwvdGl0bGU+PHNl
Y29uZGFyeS10aXRsZT5BbnRpbWljcm9iIEFnZW50cyBDaGVtb3RoZXI8L3NlY29uZGFyeS10aXRs
ZT48L3RpdGxlcz48cGVyaW9kaWNhbD48ZnVsbC10aXRsZT5BbnRpbWljcm9iaWFsIGFnZW50cyBh
bmQgY2hlbW90aGVyYXB5PC9mdWxsLXRpdGxlPjxhYmJyLTE+QW50aW1pY3JvYiBBZ2VudHMgQ2hl
bW90aGVyPC9hYmJyLTE+PC9wZXJpb2RpY2FsPjxwYWdlcz4xMTQ2LTUxPC9wYWdlcz48dm9sdW1l
PjU0PC92b2x1bWU+PG51bWJlcj4zPC9udW1iZXI+PGVkaXRpb24+MjAwOTEyMjg8L2VkaXRpb24+
PGtleXdvcmRzPjxrZXl3b3JkPkFjeWNsb3Zpci9hZG1pbmlzdHJhdGlvbiAmYW1wOyBkb3NhZ2Uv
KmFuYWxvZ3MgJmFtcDsgZGVyaXZhdGl2ZXMvYmxvb2QvY2VyZWJyb3NwaW5hbDwva2V5d29yZD48
a2V5d29yZD5mbHVpZC9waGFybWFjb2tpbmV0aWNzL3RoZXJhcGV1dGljIHVzZTwva2V5d29yZD48
a2V5d29yZD5BZHVsdDwva2V5d29yZD48a2V5d29yZD5BZ2VkPC9rZXl3b3JkPjxrZXl3b3JkPkFu
dGl2aXJhbCBBZ2VudHMvKmFkbWluaXN0cmF0aW9uICZhbXA7IGRvc2FnZS9waGFybWFjb2tpbmV0
aWNzL3RoZXJhcGV1dGljIHVzZTwva2V5d29yZD48a2V5d29yZD5DaHJvbmljIERpc2Vhc2U8L2tl
eXdvcmQ+PGtleXdvcmQ+RmVtYWxlPC9rZXl3b3JkPjxrZXl3b3JkPkd1YW5pbmUvYW5hbG9ncyAm
YW1wOyBkZXJpdmF0aXZlcy9ibG9vZC9jZXJlYnJvc3BpbmFsIGZsdWlkL3BoYXJtYWNva2luZXRp
Y3M8L2tleXdvcmQ+PGtleXdvcmQ+SHVtYW5zPC9rZXl3b3JkPjxrZXl3b3JkPktpZG5leS8qbWV0
YWJvbGlzbTwva2V5d29yZD48a2V5d29yZD5LaWRuZXkgRGlzZWFzZXMvKmRydWcgdGhlcmFweS9t
ZXRhYm9saXNtPC9rZXl3b3JkPjxrZXl3b3JkPktpZG5leSBGdW5jdGlvbiBUZXN0czwva2V5d29y
ZD48a2V5d29yZD5NYWxlPC9rZXl3b3JkPjxrZXl3b3JkPk1lZGljYWwgRnV0aWxpdHk8L2tleXdv
cmQ+PGtleXdvcmQ+TWlkZGxlIEFnZWQ8L2tleXdvcmQ+PGtleXdvcmQ+UHJvZHJ1Z3M8L2tleXdv
cmQ+PGtleXdvcmQ+VmFsYWN5Y2xvdmlyPC9rZXl3b3JkPjxrZXl3b3JkPlZhbGluZS9hZG1pbmlz
dHJhdGlvbiAmYW1wOyBkb3NhZ2UvKmFuYWxvZ3MgJmFtcDs8L2tleXdvcmQ+PGtleXdvcmQ+ZGVy
aXZhdGl2ZXMvcGhhcm1hY29raW5ldGljcy90aGVyYXBldXRpYyB1c2U8L2tleXdvcmQ+PGtleXdv
cmQ+WW91bmcgQWR1bHQ8L2tleXdvcmQ+PC9rZXl3b3Jkcz48ZGF0ZXM+PHllYXI+MjAxMDwveWVh
cj48cHViLWRhdGVzPjxkYXRlPk1hcjwvZGF0ZT48L3B1Yi1kYXRlcz48L2RhdGVzPjxpc2JuPjAw
NjYtNDgwNCAoUHJpbnQpJiN4RDswMDY2LTQ4MDQ8L2lzYm4+PGFjY2Vzc2lvbi1udW0+MjAwMzg2
MjI8L2FjY2Vzc2lvbi1udW0+PHVybHM+PC91cmxzPjxjdXN0b20yPlBNQzI4MjU5NjM8L2N1c3Rv
bTI+PGVsZWN0cm9uaWMtcmVzb3VyY2UtbnVtPjEwLjExMjgvYWFjLjAwNzI5LTA5PC9lbGVjdHJv
bmljLXJlc291cmNlLW51bT48cmVtb3RlLWRhdGFiYXNlLXByb3ZpZGVyPk5MTTwvcmVtb3RlLWRh
dGFiYXNlLXByb3ZpZGVyPjxsYW5ndWFnZT5lbmc8L2xhbmd1YWdlPjwvcmVjb3JkPjwvQ2l0ZT48
L0VuZE5vdGU+AG==
</w:fldData>
              </w:fldChar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instrText xml:space="preserve"> ADDIN EN.CITE </w:instrText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begin">
                <w:fldData xml:space="preserve">PEVuZE5vdGU+PENpdGU+PEF1dGhvcj5TbWl0aDwvQXV0aG9yPjxZZWFyPjIwMTA8L1llYXI+PFJl
Y051bT45NDQ8L1JlY051bT48RGlzcGxheVRleHQ+KFNtaXRoLCBldCBhbC4sQW50aW1pY3JvYiBB
Z2VudHMgQ2hlbW90aGVyLDIwMTApPC9EaXNwbGF5VGV4dD48cmVjb3JkPjxyZWMtbnVtYmVyPjk0
NDwvcmVjLW51bWJlcj48Zm9yZWlnbi1rZXlzPjxrZXkgYXBwPSJFTiIgZGItaWQ9ImQ1NXpmZHR3
bTJkZnM1ZWY5em14YXJ4bDJ4ZmVzenZ2YXpwZCIgdGltZXN0YW1wPSIxNzMyNzkwNTk1Ij45NDQ8
L2tleT48L2ZvcmVpZ24ta2V5cz48cmVmLXR5cGUgbmFtZT0iSm91cm5hbCBBcnRpY2xlIj4xNzwv
cmVmLXR5cGU+PGNvbnRyaWJ1dG9ycz48YXV0aG9ycz48YXV0aG9yPlNtaXRoLCBKLiBQLjwvYXV0
aG9yPjxhdXRob3I+V2VsbGVyLCBTLjwvYXV0aG9yPjxhdXRob3I+Sm9obnNvbiwgQi48L2F1dGhv
cj48YXV0aG9yPk5pY290ZXJhLCBKLjwvYXV0aG9yPjxhdXRob3I+THV0aGVyLCBKLiBNLjwvYXV0
aG9yPjxhdXRob3I+SGFhcywgRC4gVy48L2F1dGhvcj48L2F1dGhvcnM+PC9jb250cmlidXRvcnM+
PGF1dGgtYWRkcmVzcz5EZXBhcnRtZW50IG9mIE1lZGljaW5lLCBWYW5kZXJiaWx0IFVuaXZlcnNp
dHkgU2Nob29sIG9mIE1lZGljaW5lLCBOYXNodmlsbGUsIFROIDM3MjAzLCBVU0EuPC9hdXRoLWFk
ZHJlc3M+PHRpdGxlcz48dGl0bGU+UGhhcm1hY29raW5ldGljcyBvZiBhY3ljbG92aXIgYW5kIGl0
cyBtZXRhYm9saXRlcyBpbiBjZXJlYnJvc3BpbmFsIGZsdWlkIGFuZCBzeXN0ZW1pYyBjaXJjdWxh
dGlvbiBhZnRlciBhZG1pbmlzdHJhdGlvbiBvZiBoaWdoLWRvc2UgdmFsYWN5Y2xvdmlyIGluIHN1
YmplY3RzIHdpdGggbm9ybWFsIGFuZCBpbXBhaXJlZCByZW5hbCBmdW5jdGlvbjwvdGl0bGU+PHNl
Y29uZGFyeS10aXRsZT5BbnRpbWljcm9iIEFnZW50cyBDaGVtb3RoZXI8L3NlY29uZGFyeS10aXRs
ZT48L3RpdGxlcz48cGVyaW9kaWNhbD48ZnVsbC10aXRsZT5BbnRpbWljcm9iaWFsIGFnZW50cyBh
bmQgY2hlbW90aGVyYXB5PC9mdWxsLXRpdGxlPjxhYmJyLTE+QW50aW1pY3JvYiBBZ2VudHMgQ2hl
bW90aGVyPC9hYmJyLTE+PC9wZXJpb2RpY2FsPjxwYWdlcz4xMTQ2LTUxPC9wYWdlcz48dm9sdW1l
PjU0PC92b2x1bWU+PG51bWJlcj4zPC9udW1iZXI+PGVkaXRpb24+MjAwOTEyMjg8L2VkaXRpb24+
PGtleXdvcmRzPjxrZXl3b3JkPkFjeWNsb3Zpci9hZG1pbmlzdHJhdGlvbiAmYW1wOyBkb3NhZ2Uv
KmFuYWxvZ3MgJmFtcDsgZGVyaXZhdGl2ZXMvYmxvb2QvY2VyZWJyb3NwaW5hbDwva2V5d29yZD48
a2V5d29yZD5mbHVpZC9waGFybWFjb2tpbmV0aWNzL3RoZXJhcGV1dGljIHVzZTwva2V5d29yZD48
a2V5d29yZD5BZHVsdDwva2V5d29yZD48a2V5d29yZD5BZ2VkPC9rZXl3b3JkPjxrZXl3b3JkPkFu
dGl2aXJhbCBBZ2VudHMvKmFkbWluaXN0cmF0aW9uICZhbXA7IGRvc2FnZS9waGFybWFjb2tpbmV0
aWNzL3RoZXJhcGV1dGljIHVzZTwva2V5d29yZD48a2V5d29yZD5DaHJvbmljIERpc2Vhc2U8L2tl
eXdvcmQ+PGtleXdvcmQ+RmVtYWxlPC9rZXl3b3JkPjxrZXl3b3JkPkd1YW5pbmUvYW5hbG9ncyAm
YW1wOyBkZXJpdmF0aXZlcy9ibG9vZC9jZXJlYnJvc3BpbmFsIGZsdWlkL3BoYXJtYWNva2luZXRp
Y3M8L2tleXdvcmQ+PGtleXdvcmQ+SHVtYW5zPC9rZXl3b3JkPjxrZXl3b3JkPktpZG5leS8qbWV0
YWJvbGlzbTwva2V5d29yZD48a2V5d29yZD5LaWRuZXkgRGlzZWFzZXMvKmRydWcgdGhlcmFweS9t
ZXRhYm9saXNtPC9rZXl3b3JkPjxrZXl3b3JkPktpZG5leSBGdW5jdGlvbiBUZXN0czwva2V5d29y
ZD48a2V5d29yZD5NYWxlPC9rZXl3b3JkPjxrZXl3b3JkPk1lZGljYWwgRnV0aWxpdHk8L2tleXdv
cmQ+PGtleXdvcmQ+TWlkZGxlIEFnZWQ8L2tleXdvcmQ+PGtleXdvcmQ+UHJvZHJ1Z3M8L2tleXdv
cmQ+PGtleXdvcmQ+VmFsYWN5Y2xvdmlyPC9rZXl3b3JkPjxrZXl3b3JkPlZhbGluZS9hZG1pbmlz
dHJhdGlvbiAmYW1wOyBkb3NhZ2UvKmFuYWxvZ3MgJmFtcDs8L2tleXdvcmQ+PGtleXdvcmQ+ZGVy
aXZhdGl2ZXMvcGhhcm1hY29raW5ldGljcy90aGVyYXBldXRpYyB1c2U8L2tleXdvcmQ+PGtleXdv
cmQ+WW91bmcgQWR1bHQ8L2tleXdvcmQ+PC9rZXl3b3Jkcz48ZGF0ZXM+PHllYXI+MjAxMDwveWVh
cj48cHViLWRhdGVzPjxkYXRlPk1hcjwvZGF0ZT48L3B1Yi1kYXRlcz48L2RhdGVzPjxpc2JuPjAw
NjYtNDgwNCAoUHJpbnQpJiN4RDswMDY2LTQ4MDQ8L2lzYm4+PGFjY2Vzc2lvbi1udW0+MjAwMzg2
MjI8L2FjY2Vzc2lvbi1udW0+PHVybHM+PC91cmxzPjxjdXN0b20yPlBNQzI4MjU5NjM8L2N1c3Rv
bTI+PGVsZWN0cm9uaWMtcmVzb3VyY2UtbnVtPjEwLjExMjgvYWFjLjAwNzI5LTA5PC9lbGVjdHJv
bmljLXJlc291cmNlLW51bT48cmVtb3RlLWRhdGFiYXNlLXByb3ZpZGVyPk5MTTwvcmVtb3RlLWRh
dGFiYXNlLXByb3ZpZGVyPjxsYW5ndWFnZT5lbmc8L2xhbmd1YWdlPjwvcmVjb3JkPjwvQ2l0ZT48
L0VuZE5vdGU+AG==
</w:fldData>
              </w:fldChar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instrText xml:space="preserve"> ADDIN EN.CITE.DATA </w:instrText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end"/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separate"/>
            </w:r>
            <w:r w:rsidRPr="00BC3A49">
              <w:rPr>
                <w:rFonts w:ascii="Aptos" w:hAnsi="Aptos" w:cstheme="minorHAnsi"/>
                <w:noProof/>
                <w:sz w:val="20"/>
                <w:szCs w:val="20"/>
                <w:lang w:val="en-US"/>
              </w:rPr>
              <w:t>(Smith, et al.,Antimicrob Agents Chemother,2010)</w:t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end"/>
            </w:r>
            <w:bookmarkEnd w:id="7"/>
          </w:p>
        </w:tc>
        <w:tc>
          <w:tcPr>
            <w:tcW w:w="1134" w:type="dxa"/>
          </w:tcPr>
          <w:p w14:paraId="5057F9C0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 xml:space="preserve">Human </w:t>
            </w:r>
          </w:p>
          <w:p w14:paraId="5A150CA5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(n=6)</w:t>
            </w:r>
          </w:p>
        </w:tc>
        <w:tc>
          <w:tcPr>
            <w:tcW w:w="1701" w:type="dxa"/>
          </w:tcPr>
          <w:p w14:paraId="7493043C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2000 mg (Valacyclovir)</w:t>
            </w:r>
          </w:p>
        </w:tc>
        <w:tc>
          <w:tcPr>
            <w:tcW w:w="1276" w:type="dxa"/>
          </w:tcPr>
          <w:p w14:paraId="47165A06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Orally QID</w:t>
            </w:r>
          </w:p>
        </w:tc>
        <w:tc>
          <w:tcPr>
            <w:tcW w:w="992" w:type="dxa"/>
          </w:tcPr>
          <w:p w14:paraId="3F886522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1134" w:type="dxa"/>
          </w:tcPr>
          <w:p w14:paraId="6E9C91B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705" w:type="dxa"/>
          </w:tcPr>
          <w:p w14:paraId="078F9E9C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571" w:type="dxa"/>
          </w:tcPr>
          <w:p w14:paraId="2BC47AE6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</w:tr>
      <w:tr w:rsidR="008A76BE" w:rsidRPr="00FC62C0" w14:paraId="39781016" w14:textId="77777777" w:rsidTr="00BC3508">
        <w:tc>
          <w:tcPr>
            <w:tcW w:w="1276" w:type="dxa"/>
            <w:vMerge w:val="restart"/>
          </w:tcPr>
          <w:p w14:paraId="7060A59D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Ganciclovir</w:t>
            </w:r>
          </w:p>
        </w:tc>
        <w:tc>
          <w:tcPr>
            <w:tcW w:w="1701" w:type="dxa"/>
          </w:tcPr>
          <w:p w14:paraId="46BE705F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</w:rPr>
            </w:pPr>
            <w:proofErr w:type="spellStart"/>
            <w:r w:rsidRPr="00FC62C0">
              <w:rPr>
                <w:rFonts w:ascii="Aptos" w:hAnsi="Aptos" w:cstheme="minorHAnsi"/>
                <w:sz w:val="20"/>
                <w:szCs w:val="20"/>
              </w:rPr>
              <w:t>Liu</w:t>
            </w:r>
            <w:proofErr w:type="spellEnd"/>
            <w:r w:rsidRPr="00FC62C0">
              <w:rPr>
                <w:rFonts w:ascii="Aptos" w:hAnsi="Aptos" w:cstheme="minorHAnsi"/>
                <w:sz w:val="20"/>
                <w:szCs w:val="20"/>
              </w:rPr>
              <w:t xml:space="preserve"> et al., 2009 </w:t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begin"/>
            </w:r>
            <w:r w:rsidRPr="00BC3A49">
              <w:rPr>
                <w:rFonts w:ascii="Aptos" w:hAnsi="Aptos" w:cstheme="minorHAnsi"/>
                <w:sz w:val="20"/>
                <w:szCs w:val="20"/>
              </w:rPr>
              <w:instrText xml:space="preserve"> ADDIN EN.CITE &lt;EndNote&gt;&lt;Cite&gt;&lt;Author&gt;Liu&lt;/Author&gt;&lt;Year&gt;2009&lt;/Year&gt;&lt;RecNum&gt;752&lt;/RecNum&gt;&lt;DisplayText&gt;(Liu, et al.,Drug Metab Dispos,2009)&lt;/DisplayText&gt;&lt;record&gt;&lt;rec-number&gt;752&lt;/rec-number&gt;&lt;foreign-keys&gt;&lt;key app="EN" db-id="d55zfdtwm2dfs5ef9zmxarxl2xfeszvvazpd" timestamp="1696857925"&gt;752&lt;/key&gt;&lt;/foreign-keys&gt;&lt;ref-type name="Journal Article"&gt;17&lt;/ref-type&gt;&lt;contributors&gt;&lt;authors&gt;&lt;author&gt;Liu, Xingrong&lt;/author&gt;&lt;author&gt;Van Natta, Kristine&lt;/author&gt;&lt;author&gt;Yeo, Helen&lt;/author&gt;&lt;author&gt;Vilenski, Olga&lt;/author&gt;&lt;author&gt;Weller, Paul E.&lt;/author&gt;&lt;author&gt;Worboys, Philip D.&lt;/author&gt;&lt;author&gt;Monshouwer, Mario&lt;/author&gt;&lt;/authors&gt;&lt;/contributors&gt;&lt;auth-address&gt;Roche Palo Alto, 3431 Hillview Avenue S3-2, Palo Alto, CA 94304, USA. xingrong.liu@roche.com&lt;/auth-address&gt;&lt;titles&gt;&lt;title&gt;Unbound drug concentration in brain homogenate and cerebral spinal fluid at steady state as a surrogate for unbound concentration in brain interstitial fluid&lt;/title&gt;&lt;secondary-title&gt;Drug Metabolism and Disposition: the Biological Fate of Chemicals&lt;/secondary-title&gt;&lt;alt-title&gt;Drug Metab Dispos&lt;/alt-title&gt;&lt;/titles&gt;&lt;periodical&gt;&lt;full-title&gt;Drug Metabolism and Disposition: the Biological Fate of Chemicals&lt;/full-title&gt;&lt;abbr-1&gt;Drug Metab Dispos&lt;/abbr-1&gt;&lt;/periodical&gt;&lt;alt-periodical&gt;&lt;full-title&gt;Drug Metabolism and Disposition: the Biological Fate of Chemicals&lt;/full-title&gt;&lt;abbr-1&gt;Drug Metab Dispos&lt;/abbr-1&gt;&lt;/alt-periodical&gt;&lt;pages&gt;787-793&lt;/pages&gt;&lt;volume&gt;37&lt;/volume&gt;&lt;number&gt;4&lt;/number&gt;&lt;dates&gt;&lt;year&gt;2009&lt;/year&gt;&lt;/dates&gt;&lt;isbn&gt;1521-009X&lt;/isbn&gt;&lt;accession-num&gt;19116265&lt;/accession-num&gt;&lt;label&gt;3.9&lt;/label&gt;&lt;urls&gt;&lt;related-urls&gt;&lt;url&gt;https://pubmed.ncbi.nlm.nih.gov/19116265&lt;/url&gt;&lt;/related-urls&gt;&lt;/urls&gt;&lt;custom1&gt;3.9&lt;/custom1&gt;&lt;custom2&gt;Q2&lt;/custom2&gt;&lt;custom3&gt;2</w:instrText>
            </w:r>
            <w:r w:rsidRPr="00BC3A49">
              <w:rPr>
                <w:rFonts w:ascii="Aptos" w:hAnsi="Aptos" w:cstheme="minorHAnsi" w:hint="eastAsia"/>
                <w:sz w:val="20"/>
                <w:szCs w:val="20"/>
                <w:lang w:val="en-US"/>
              </w:rPr>
              <w:instrText>区</w:instrText>
            </w:r>
            <w:r w:rsidRPr="00BC3A49">
              <w:rPr>
                <w:rFonts w:ascii="Aptos" w:hAnsi="Aptos" w:cstheme="minorHAnsi"/>
                <w:sz w:val="20"/>
                <w:szCs w:val="20"/>
              </w:rPr>
              <w:instrText>&lt;/custom3&gt;&lt;electronic-resource-num&gt;10.1124/dmd.108.024125&lt;/electronic-resource-num&gt;&lt;remote-database-name&gt;PubMed&lt;/remote-database-name&gt;&lt;language&gt;eng&lt;/language&gt;&lt;/record&gt;&lt;/Cite&gt;&lt;/EndNote&gt;</w:instrText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separate"/>
            </w:r>
            <w:r w:rsidRPr="00BC3A49">
              <w:rPr>
                <w:rFonts w:ascii="Aptos" w:hAnsi="Aptos" w:cstheme="minorHAnsi"/>
                <w:noProof/>
                <w:sz w:val="20"/>
                <w:szCs w:val="20"/>
              </w:rPr>
              <w:t>(Liu, et al.,Drug Metab Dispos,2009)</w:t>
            </w:r>
            <w:r w:rsidRPr="00BC3A49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14:paraId="12E9BB90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Rat</w:t>
            </w:r>
          </w:p>
          <w:p w14:paraId="2BCD4EFE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(n=5)</w:t>
            </w:r>
          </w:p>
        </w:tc>
        <w:tc>
          <w:tcPr>
            <w:tcW w:w="1701" w:type="dxa"/>
          </w:tcPr>
          <w:p w14:paraId="7E5C2B47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3 mg/kg/h</w:t>
            </w:r>
          </w:p>
        </w:tc>
        <w:tc>
          <w:tcPr>
            <w:tcW w:w="1276" w:type="dxa"/>
          </w:tcPr>
          <w:p w14:paraId="30F54E29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IV infusion 6h</w:t>
            </w:r>
          </w:p>
        </w:tc>
        <w:tc>
          <w:tcPr>
            <w:tcW w:w="992" w:type="dxa"/>
          </w:tcPr>
          <w:p w14:paraId="4DC44F0A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1134" w:type="dxa"/>
          </w:tcPr>
          <w:p w14:paraId="7F190BC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705" w:type="dxa"/>
          </w:tcPr>
          <w:p w14:paraId="7EE670CA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571" w:type="dxa"/>
          </w:tcPr>
          <w:p w14:paraId="6981F3EF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</w:tr>
      <w:tr w:rsidR="008A76BE" w:rsidRPr="00FC62C0" w14:paraId="47D6D623" w14:textId="77777777" w:rsidTr="00BC3508">
        <w:tc>
          <w:tcPr>
            <w:tcW w:w="1276" w:type="dxa"/>
            <w:vMerge/>
          </w:tcPr>
          <w:p w14:paraId="4E0DE3EC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05EDBCF7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 xml:space="preserve">Chen et al., 2020 </w:t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PEVuZE5vdGU+PENpdGU+PEF1dGhvcj5DaGVuPC9BdXRob3I+PFllYXI+MjAyMDwvWWVhcj48UmVj
TnVtPjc0MjwvUmVjTnVtPjxEaXNwbGF5VGV4dD4oQ2hlbiwgZXQgYWwuLFBoYXJtYWNvbG9neSBS
ZXNlYXJjaCAmYW1wOyBQZXJzcGVjdGl2ZXMsMjAyMCk8L0Rpc3BsYXlUZXh0PjxyZWNvcmQ+PHJl
Yy1udW1iZXI+NzQyPC9yZWMtbnVtYmVyPjxmb3JlaWduLWtleXM+PGtleSBhcHA9IkVOIiBkYi1p
ZD0iZDU1emZkdHdtMmRmczVlZjl6bXhhcnhsMnhmZXN6dnZhenBkIiB0aW1lc3RhbXA9IjE2OTY3
NTg2NjUiPjc0Mjwva2V5PjwvZm9yZWlnbi1rZXlzPjxyZWYtdHlwZSBuYW1lPSJKb3VybmFsIEFy
dGljbGUiPjE3PC9yZWYtdHlwZT48Y29udHJpYnV0b3JzPjxhdXRob3JzPjxhdXRob3I+Q2hlbiwg
Q2h1bjwvYXV0aG9yPjxhdXRob3I+WmhvdSwgSG9uZ3l1PC9hdXRob3I+PGF1dGhvcj5HdWFuLCBD
aGk8L2F1dGhvcj48YXV0aG9yPlpoYW5nLCBIdWFuaHVhbjwvYXV0aG9yPjxhdXRob3I+TGksIFlp
bmd5aW5nPC9hdXRob3I+PGF1dGhvcj5KaWFuZywgWHVlPC9hdXRob3I+PGF1dGhvcj5Eb25nLCBa
aGVuZzwvYXV0aG9yPjxhdXRob3I+VGFvLCBZdWFueXVhbjwvYXV0aG9yPjxhdXRob3I+RHUsIEp1
YW48L2F1dGhvcj48YXV0aG9yPldhbmcsIFNodXlhbzwvYXV0aG9yPjxhdXRob3I+WmhhbmcsIFRl
bmc8L2F1dGhvcj48YXV0aG9yPkR1LCBOYTwvYXV0aG9yPjxhdXRob3I+R3VvLCBKdW55YW5nPC9h
dXRob3I+PGF1dGhvcj5XdSwgWWFxaW9uZzwvYXV0aG9yPjxhdXRob3I+U29uZywgWmVoYWk8L2F1
dGhvcj48YXV0aG9yPkx1YW4sIEhhb2ZlaTwvYXV0aG9yPjxhdXRob3I+V2FuZywgWXU8L2F1dGhv
cj48YXV0aG9yPkR1LCBIb25nd2VuPC9hdXRob3I+PGF1dGhvcj5aaGFuZywgU2hhb2Zlbmc8L2F1
dGhvcj48YXV0aG9yPkxpLCBDaGVuPC9hdXRob3I+PGF1dGhvcj5DaGFuZywgSGFuZzwvYXV0aG9y
PjxhdXRob3I+V2FuZywgVGFvPC9hdXRob3I+PC9hdXRob3JzPjwvY29udHJpYnV0b3JzPjxhdXRo
LWFkZHJlc3M+RHJ1ZyBNZXRhYm9saXNtIGFuZCBQaGFybWFjb2tpbmV0aWNzIChETVBLKSBEZXBh
cnRtZW50LCBQaGFybWFyb24sIEJlaWppbmcsIENoaW5hLjwvYXV0aC1hZGRyZXNzPjx0aXRsZXM+
PHRpdGxlPkFwcGxpY2FiaWxpdHkgb2YgZnJlZSBkcnVnIGh5cG90aGVzaXMgdG8gZHJ1Z3Mgd2l0
aCBnb29kIG1lbWJyYW5lIHBlcm1lYWJpbGl0eSB0aGF0IGFyZSBub3QgZWZmbHV4IHRyYW5zcG9y
dGVyIHN1YnN0cmF0ZXM6IEEgbWljcm9kaWFseXNpcyBzdHVkeSBpbiByYXRzPC90aXRsZT48c2Vj
b25kYXJ5LXRpdGxlPlBoYXJtYWNvbG9neSBSZXNlYXJjaCAmYW1wOyBQZXJzcGVjdGl2ZXM8L3Nl
Y29uZGFyeS10aXRsZT48YWx0LXRpdGxlPlBoYXJtYWNvbCBSZXMgUGVyc3BlY3Q8L2FsdC10aXRs
ZT48L3RpdGxlcz48YWx0LXBlcmlvZGljYWw+PGZ1bGwtdGl0bGU+UGhhcm1hY29sIFJlcyBQZXJz
cGVjdDwvZnVsbC10aXRsZT48L2FsdC1wZXJpb2RpY2FsPjxwYWdlcz5lMDA1NzU8L3BhZ2VzPjx2
b2x1bWU+ODwvdm9sdW1lPjxudW1iZXI+MjwvbnVtYmVyPjxrZXl3b3Jkcz48a2V5d29yZD5CQkI8
L2tleXdvcmQ+PGtleXdvcmQ+ZWZmbHV4IHRyYW5zcG9ydGVyPC9rZXl3b3JkPjxrZXl3b3JkPm1p
Y3JvZGlhbHlzaXM8L2tleXdvcmQ+PGtleXdvcmQ+cGVybWVhYmlsaXR5PC9rZXl3b3JkPjxrZXl3
b3JkPnVuYm91bmQgY29uY2VudHJhdGlvbjwva2V5d29yZD48L2tleXdvcmRzPjxkYXRlcz48eWVh
cj4yMDIwPC95ZWFyPjwvZGF0ZXM+PGlzYm4+MjA1Mi0xNzA3PC9pc2JuPjxhY2Nlc3Npb24tbnVt
PjMyMjY2Nzk0PC9hY2Nlc3Npb24tbnVtPjxsYWJlbD4yLjY8L2xhYmVsPjx1cmxzPjxyZWxhdGVk
LXVybHM+PHVybD5odHRwczovL3B1Ym1lZC5uY2JpLm5sbS5uaWguZ292LzMyMjY2Nzk0PC91cmw+
PC9yZWxhdGVkLXVybHM+PC91cmxzPjxjdXN0b20xPjIuNjwvY3VzdG9tMT48Y3VzdG9tMj5RMzwv
Y3VzdG9tMj48Y3VzdG9tMz405Yy6PC9jdXN0b20zPjxlbGVjdHJvbmljLXJlc291cmNlLW51bT4x
MC4xMDAyL3BycDIuNTc1PC9lbGVjdHJvbmljLXJlc291cmNlLW51bT48cmVtb3RlLWRhdGFiYXNl
LW5hbWU+UHViTWVkPC9yZW1vdGUtZGF0YWJhc2UtbmFtZT48bGFuZ3VhZ2U+ZW5nPC9sYW5ndWFn
ZT48L3JlY29yZD48L0NpdGU+PC9FbmROb3RlPn==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instrText xml:space="preserve"> ADDIN EN.CITE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PEVuZE5vdGU+PENpdGU+PEF1dGhvcj5DaGVuPC9BdXRob3I+PFllYXI+MjAyMDwvWWVhcj48UmVj
TnVtPjc0MjwvUmVjTnVtPjxEaXNwbGF5VGV4dD4oQ2hlbiwgZXQgYWwuLFBoYXJtYWNvbG9neSBS
ZXNlYXJjaCAmYW1wOyBQZXJzcGVjdGl2ZXMsMjAyMCk8L0Rpc3BsYXlUZXh0PjxyZWNvcmQ+PHJl
Yy1udW1iZXI+NzQyPC9yZWMtbnVtYmVyPjxmb3JlaWduLWtleXM+PGtleSBhcHA9IkVOIiBkYi1p
ZD0iZDU1emZkdHdtMmRmczVlZjl6bXhhcnhsMnhmZXN6dnZhenBkIiB0aW1lc3RhbXA9IjE2OTY3
NTg2NjUiPjc0Mjwva2V5PjwvZm9yZWlnbi1rZXlzPjxyZWYtdHlwZSBuYW1lPSJKb3VybmFsIEFy
dGljbGUiPjE3PC9yZWYtdHlwZT48Y29udHJpYnV0b3JzPjxhdXRob3JzPjxhdXRob3I+Q2hlbiwg
Q2h1bjwvYXV0aG9yPjxhdXRob3I+WmhvdSwgSG9uZ3l1PC9hdXRob3I+PGF1dGhvcj5HdWFuLCBD
aGk8L2F1dGhvcj48YXV0aG9yPlpoYW5nLCBIdWFuaHVhbjwvYXV0aG9yPjxhdXRob3I+TGksIFlp
bmd5aW5nPC9hdXRob3I+PGF1dGhvcj5KaWFuZywgWHVlPC9hdXRob3I+PGF1dGhvcj5Eb25nLCBa
aGVuZzwvYXV0aG9yPjxhdXRob3I+VGFvLCBZdWFueXVhbjwvYXV0aG9yPjxhdXRob3I+RHUsIEp1
YW48L2F1dGhvcj48YXV0aG9yPldhbmcsIFNodXlhbzwvYXV0aG9yPjxhdXRob3I+WmhhbmcsIFRl
bmc8L2F1dGhvcj48YXV0aG9yPkR1LCBOYTwvYXV0aG9yPjxhdXRob3I+R3VvLCBKdW55YW5nPC9h
dXRob3I+PGF1dGhvcj5XdSwgWWFxaW9uZzwvYXV0aG9yPjxhdXRob3I+U29uZywgWmVoYWk8L2F1
dGhvcj48YXV0aG9yPkx1YW4sIEhhb2ZlaTwvYXV0aG9yPjxhdXRob3I+V2FuZywgWXU8L2F1dGhv
cj48YXV0aG9yPkR1LCBIb25nd2VuPC9hdXRob3I+PGF1dGhvcj5aaGFuZywgU2hhb2Zlbmc8L2F1
dGhvcj48YXV0aG9yPkxpLCBDaGVuPC9hdXRob3I+PGF1dGhvcj5DaGFuZywgSGFuZzwvYXV0aG9y
PjxhdXRob3I+V2FuZywgVGFvPC9hdXRob3I+PC9hdXRob3JzPjwvY29udHJpYnV0b3JzPjxhdXRo
LWFkZHJlc3M+RHJ1ZyBNZXRhYm9saXNtIGFuZCBQaGFybWFjb2tpbmV0aWNzIChETVBLKSBEZXBh
cnRtZW50LCBQaGFybWFyb24sIEJlaWppbmcsIENoaW5hLjwvYXV0aC1hZGRyZXNzPjx0aXRsZXM+
PHRpdGxlPkFwcGxpY2FiaWxpdHkgb2YgZnJlZSBkcnVnIGh5cG90aGVzaXMgdG8gZHJ1Z3Mgd2l0
aCBnb29kIG1lbWJyYW5lIHBlcm1lYWJpbGl0eSB0aGF0IGFyZSBub3QgZWZmbHV4IHRyYW5zcG9y
dGVyIHN1YnN0cmF0ZXM6IEEgbWljcm9kaWFseXNpcyBzdHVkeSBpbiByYXRzPC90aXRsZT48c2Vj
b25kYXJ5LXRpdGxlPlBoYXJtYWNvbG9neSBSZXNlYXJjaCAmYW1wOyBQZXJzcGVjdGl2ZXM8L3Nl
Y29uZGFyeS10aXRsZT48YWx0LXRpdGxlPlBoYXJtYWNvbCBSZXMgUGVyc3BlY3Q8L2FsdC10aXRs
ZT48L3RpdGxlcz48YWx0LXBlcmlvZGljYWw+PGZ1bGwtdGl0bGU+UGhhcm1hY29sIFJlcyBQZXJz
cGVjdDwvZnVsbC10aXRsZT48L2FsdC1wZXJpb2RpY2FsPjxwYWdlcz5lMDA1NzU8L3BhZ2VzPjx2
b2x1bWU+ODwvdm9sdW1lPjxudW1iZXI+MjwvbnVtYmVyPjxrZXl3b3Jkcz48a2V5d29yZD5CQkI8
L2tleXdvcmQ+PGtleXdvcmQ+ZWZmbHV4IHRyYW5zcG9ydGVyPC9rZXl3b3JkPjxrZXl3b3JkPm1p
Y3JvZGlhbHlzaXM8L2tleXdvcmQ+PGtleXdvcmQ+cGVybWVhYmlsaXR5PC9rZXl3b3JkPjxrZXl3
b3JkPnVuYm91bmQgY29uY2VudHJhdGlvbjwva2V5d29yZD48L2tleXdvcmRzPjxkYXRlcz48eWVh
cj4yMDIwPC95ZWFyPjwvZGF0ZXM+PGlzYm4+MjA1Mi0xNzA3PC9pc2JuPjxhY2Nlc3Npb24tbnVt
PjMyMjY2Nzk0PC9hY2Nlc3Npb24tbnVtPjxsYWJlbD4yLjY8L2xhYmVsPjx1cmxzPjxyZWxhdGVk
LXVybHM+PHVybD5odHRwczovL3B1Ym1lZC5uY2JpLm5sbS5uaWguZ292LzMyMjY2Nzk0PC91cmw+
PC9yZWxhdGVkLXVybHM+PC91cmxzPjxjdXN0b20xPjIuNjwvY3VzdG9tMT48Y3VzdG9tMj5RMzwv
Y3VzdG9tMj48Y3VzdG9tMz405Yy6PC9jdXN0b20zPjxlbGVjdHJvbmljLXJlc291cmNlLW51bT4x
MC4xMDAyL3BycDIuNTc1PC9lbGVjdHJvbmljLXJlc291cmNlLW51bT48cmVtb3RlLWRhdGFiYXNl
LW5hbWU+UHViTWVkPC9yZW1vdGUtZGF0YWJhc2UtbmFtZT48bGFuZ3VhZ2U+ZW5nPC9sYW5ndWFn
ZT48L3JlY29yZD48L0NpdGU+PC9FbmROb3RlPn==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instrText xml:space="preserve"> ADDIN EN.CITE.DATA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end"/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separate"/>
            </w:r>
            <w:r w:rsidRPr="00FC62C0">
              <w:rPr>
                <w:rFonts w:ascii="Aptos" w:hAnsi="Aptos" w:cstheme="minorHAnsi"/>
                <w:noProof/>
                <w:sz w:val="20"/>
                <w:szCs w:val="20"/>
                <w:lang w:val="en-US"/>
              </w:rPr>
              <w:t>(</w:t>
            </w:r>
            <w:r w:rsidRPr="00BC3A49">
              <w:rPr>
                <w:rFonts w:ascii="Aptos" w:hAnsi="Aptos" w:cstheme="minorHAnsi"/>
                <w:noProof/>
                <w:sz w:val="20"/>
                <w:szCs w:val="20"/>
                <w:lang w:val="en-US"/>
              </w:rPr>
              <w:t>Chen, et al.,Pharmacology Research &amp; Perspectives,2020</w:t>
            </w:r>
            <w:r w:rsidRPr="00FC62C0">
              <w:rPr>
                <w:rFonts w:ascii="Aptos" w:hAnsi="Aptos" w:cstheme="minorHAnsi"/>
                <w:noProof/>
                <w:sz w:val="20"/>
                <w:szCs w:val="20"/>
                <w:lang w:val="en-US"/>
              </w:rPr>
              <w:t>)</w:t>
            </w: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14:paraId="0C76F63F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Rat</w:t>
            </w:r>
          </w:p>
          <w:p w14:paraId="4AD1904C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(n=3)</w:t>
            </w:r>
          </w:p>
        </w:tc>
        <w:tc>
          <w:tcPr>
            <w:tcW w:w="1701" w:type="dxa"/>
          </w:tcPr>
          <w:p w14:paraId="6499A367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3 mg/kg/h</w:t>
            </w:r>
          </w:p>
        </w:tc>
        <w:tc>
          <w:tcPr>
            <w:tcW w:w="1276" w:type="dxa"/>
          </w:tcPr>
          <w:p w14:paraId="751E808E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IV infusion 6h</w:t>
            </w:r>
          </w:p>
        </w:tc>
        <w:tc>
          <w:tcPr>
            <w:tcW w:w="992" w:type="dxa"/>
          </w:tcPr>
          <w:p w14:paraId="2E36B522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1134" w:type="dxa"/>
          </w:tcPr>
          <w:p w14:paraId="03CFA269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705" w:type="dxa"/>
          </w:tcPr>
          <w:p w14:paraId="4F964D71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571" w:type="dxa"/>
          </w:tcPr>
          <w:p w14:paraId="5425C3D6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</w:tr>
      <w:tr w:rsidR="008A76BE" w:rsidRPr="00FC62C0" w14:paraId="261D51DA" w14:textId="77777777" w:rsidTr="00BC3508">
        <w:tc>
          <w:tcPr>
            <w:tcW w:w="1276" w:type="dxa"/>
            <w:vMerge/>
          </w:tcPr>
          <w:p w14:paraId="17E1DE0D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4F104A53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 xml:space="preserve">Peredo et al., 2015 </w:t>
            </w:r>
            <w:bookmarkStart w:id="8" w:name="OLE_LINK141"/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PEVuZE5vdGU+PENpdGU+PEF1dGhvcj5QZXJlZG88L0F1dGhvcj48WWVhcj4yMDE1PC9ZZWFyPjxS
ZWNOdW0+NzQ1PC9SZWNOdW0+PERpc3BsYXlUZXh0PihQZXJlZG8sIGV0IGFsLixCTUogQ2FzZSBS
ZXAsMjAxNSk8L0Rpc3BsYXlUZXh0PjxyZWNvcmQ+PHJlYy1udW1iZXI+NzQ1PC9yZWMtbnVtYmVy
Pjxmb3JlaWduLWtleXM+PGtleSBhcHA9IkVOIiBkYi1pZD0iZDU1emZkdHdtMmRmczVlZjl6bXhh
cnhsMnhmZXN6dnZhenBkIiB0aW1lc3RhbXA9IjE2OTY3NTkxNjUiPjc0NTwva2V5PjwvZm9yZWln
bi1rZXlzPjxyZWYtdHlwZSBuYW1lPSJKb3VybmFsIEFydGljbGUiPjE3PC9yZWYtdHlwZT48Y29u
dHJpYnV0b3JzPjxhdXRob3JzPjxhdXRob3I+UGVyZWRvLCBJbnRpPC9hdXRob3I+PGF1dGhvcj5I
ZWxsZMOpbiwgQW5kZXJzPC9hdXRob3I+PGF1dGhvcj5Xb2xtZXItU29sYmVyZywgTmluYTwvYXV0
aG9yPjxhdXRob3I+UG9oYW5rYSwgQW50b248L2F1dGhvcj48YXV0aG9yPlN0cmFnbGlvdHRvLCBH
aXVzZXBwZTwvYXV0aG9yPjxhdXRob3I+UmFoYmFyLCBBZnNhcjwvYXV0aG9yPjxhdXRob3I+U3TD
pWhsZSwgTGFyczwvYXV0aG9yPjxhdXRob3I+QmVsbGFuZGVyLCBCby1NaWNoYWVsPC9hdXRob3I+
PGF1dGhvcj5Tw7ZkZXJiZXJnLU5hdWNsw6lyLCBDZWNpbGlhPC9hdXRob3I+PC9hdXRob3JzPjwv
Y29udHJpYnV0b3JzPjxhdXRoLWFkZHJlc3M+RGVwYXJ0bWVudCBvZiBOZXVyb3N1cmdlcnksIEth
cm9saW5za2EgVW5pdmVyc2l0eSBIb3NwaXRhbCwgU3RvY2tob2xtLCBTd2VkZW4gRGVwYXJ0bWVu
dCBvZiBNZWRpY2luZSwgVW5pdCBmb3IgTWljcm9iaWFsIFBhdGhvZ2VuZXNpcywgQ2VudGVyIGZv
ciBNb2xlY3VsYXIgTWVkaWNpbmUsIEthcm9saW5za2EgSW5zdGl0dXRldCwgS2Fyb2xpbnNrYSBV
bml2ZXJzaXR5IEhvc3BpdGFsLCBTdG9ja2hvbG0sIFN3ZWRlbi4mI3hEO0RlcGFydG1lbnQgb2Yg
TGFib3JhdG9yeSBNZWRpY2luZSwgRGl2aXNpb24gb2YgQ2xpbmljYWwgUGhhcm1hY29sb2d5LCBL
YXJvbGluc2thIEluc3RpdHV0ZXQsIEthcm9saW5za2EgVW5pdmVyc2l0eSBIb3NwaXRhbCwgU3Rv
Y2tob2xtLCBTd2VkZW4uJiN4RDtEZXBhcnRtZW50IG9mIE1lZGljaW5lLCBVbml0IGZvciBNaWNy
b2JpYWwgUGF0aG9nZW5lc2lzLCBDZW50ZXIgZm9yIE1vbGVjdWxhciBNZWRpY2luZSwgS2Fyb2xp
bnNrYSBJbnN0aXR1dGV0LCBLYXJvbGluc2thIFVuaXZlcnNpdHkgSG9zcGl0YWwsIFN0b2NraG9s
bSwgU3dlZGVuLiYjeEQ7RGVwYXJ0bWVudCBvZiBNZWRpY2luZSwgVW5pdCBmb3IgTWljcm9iaWFs
IFBhdGhvZ2VuZXNpcywgQ2VudGVyIGZvciBNb2xlY3VsYXIgTWVkaWNpbmUsIEthcm9saW5za2Eg
SW5zdGl0dXRldCwgS2Fyb2xpbnNrYSBVbml2ZXJzaXR5IEhvc3BpdGFsLCBTdG9ja2hvbG0sIFN3
ZWRlbiBEZXBhcnRtZW50IG9mIE5ldXJvbG9neSwgS2Fyb2xpbnNrYSBVbml2ZXJzaXR5IEhvc3Bp
dGFsLCBTdG9ja2hvbG0sIFN3ZWRlbi4mI3hEO0RlcGFydG1lbnQgb2YgTmV1cm9zdXJnZXJ5LCBL
YXJvbGluc2thIFVuaXZlcnNpdHkgSG9zcGl0YWwsIFN0b2NraG9sbSwgU3dlZGVuLjwvYXV0aC1h
ZGRyZXNzPjx0aXRsZXM+PHRpdGxlPkdhbmNpY2xvdmlyIGNvbmNlbnRyYXRpb25zIGluIHRoZSBj
ZXJlYnJhbCBleHRyYWNlbGx1bGFyIHNwYWNlIGFmdGVyIHZhbGdhbmNpY2xvdmlyIHRyZWF0bWVu
dDsgYSBjYXNlIHN0dWR5PC90aXRsZT48c2Vjb25kYXJ5LXRpdGxlPkJNSiBDYXNlIFJlcG9ydHM8
L3NlY29uZGFyeS10aXRsZT48YWx0LXRpdGxlPkJNSiBDYXNlIFJlcDwvYWx0LXRpdGxlPjwvdGl0
bGVzPjxwZXJpb2RpY2FsPjxmdWxsLXRpdGxlPkJNSiBDYXNlIFJlcG9ydHM8L2Z1bGwtdGl0bGU+
PGFiYnItMT5CTUogQ2FzZSBSZXA8L2FiYnItMT48L3BlcmlvZGljYWw+PGFsdC1wZXJpb2RpY2Fs
PjxmdWxsLXRpdGxlPkJNSiBDYXNlIFJlcG9ydHM8L2Z1bGwtdGl0bGU+PGFiYnItMT5CTUogQ2Fz
ZSBSZXA8L2FiYnItMT48L2FsdC1wZXJpb2RpY2FsPjx2b2x1bWU+MjAxNTwvdm9sdW1lPjxkYXRl
cz48eWVhcj4yMDE1PC95ZWFyPjwvZGF0ZXM+PGlzYm4+MTc1Ny03OTBYPC9pc2JuPjxhY2Nlc3Np
b24tbnVtPjI2NjcwODg3PC9hY2Nlc3Npb24tbnVtPjx1cmxzPjxyZWxhdGVkLXVybHM+PHVybD5o
dHRwczovL3B1Ym1lZC5uY2JpLm5sbS5uaWguZ292LzI2NjcwODg3PC91cmw+PC9yZWxhdGVkLXVy
bHM+PC91cmxzPjxlbGVjdHJvbmljLXJlc291cmNlLW51bT4xMC4xMTM2L2Jjci0yMDE0LTIwNzY5
NDwvZWxlY3Ryb25pYy1yZXNvdXJjZS1udW0+PHJlbW90ZS1kYXRhYmFzZS1uYW1lPlB1Yk1lZDwv
cmVtb3RlLWRhdGFiYXNlLW5hbWU+PGxhbmd1YWdlPmVuZzwvbGFuZ3VhZ2U+PC9yZWNvcmQ+PC9D
aXRlPjwvRW5kTm90ZT5=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</w:rPr>
              <w:instrText xml:space="preserve"> ADDIN EN.CITE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begin">
                <w:fldData xml:space="preserve">PEVuZE5vdGU+PENpdGU+PEF1dGhvcj5QZXJlZG88L0F1dGhvcj48WWVhcj4yMDE1PC9ZZWFyPjxS
ZWNOdW0+NzQ1PC9SZWNOdW0+PERpc3BsYXlUZXh0PihQZXJlZG8sIGV0IGFsLixCTUogQ2FzZSBS
ZXAsMjAxNSk8L0Rpc3BsYXlUZXh0PjxyZWNvcmQ+PHJlYy1udW1iZXI+NzQ1PC9yZWMtbnVtYmVy
Pjxmb3JlaWduLWtleXM+PGtleSBhcHA9IkVOIiBkYi1pZD0iZDU1emZkdHdtMmRmczVlZjl6bXhh
cnhsMnhmZXN6dnZhenBkIiB0aW1lc3RhbXA9IjE2OTY3NTkxNjUiPjc0NTwva2V5PjwvZm9yZWln
bi1rZXlzPjxyZWYtdHlwZSBuYW1lPSJKb3VybmFsIEFydGljbGUiPjE3PC9yZWYtdHlwZT48Y29u
dHJpYnV0b3JzPjxhdXRob3JzPjxhdXRob3I+UGVyZWRvLCBJbnRpPC9hdXRob3I+PGF1dGhvcj5I
ZWxsZMOpbiwgQW5kZXJzPC9hdXRob3I+PGF1dGhvcj5Xb2xtZXItU29sYmVyZywgTmluYTwvYXV0
aG9yPjxhdXRob3I+UG9oYW5rYSwgQW50b248L2F1dGhvcj48YXV0aG9yPlN0cmFnbGlvdHRvLCBH
aXVzZXBwZTwvYXV0aG9yPjxhdXRob3I+UmFoYmFyLCBBZnNhcjwvYXV0aG9yPjxhdXRob3I+U3TD
pWhsZSwgTGFyczwvYXV0aG9yPjxhdXRob3I+QmVsbGFuZGVyLCBCby1NaWNoYWVsPC9hdXRob3I+
PGF1dGhvcj5Tw7ZkZXJiZXJnLU5hdWNsw6lyLCBDZWNpbGlhPC9hdXRob3I+PC9hdXRob3JzPjwv
Y29udHJpYnV0b3JzPjxhdXRoLWFkZHJlc3M+RGVwYXJ0bWVudCBvZiBOZXVyb3N1cmdlcnksIEth
cm9saW5za2EgVW5pdmVyc2l0eSBIb3NwaXRhbCwgU3RvY2tob2xtLCBTd2VkZW4gRGVwYXJ0bWVu
dCBvZiBNZWRpY2luZSwgVW5pdCBmb3IgTWljcm9iaWFsIFBhdGhvZ2VuZXNpcywgQ2VudGVyIGZv
ciBNb2xlY3VsYXIgTWVkaWNpbmUsIEthcm9saW5za2EgSW5zdGl0dXRldCwgS2Fyb2xpbnNrYSBV
bml2ZXJzaXR5IEhvc3BpdGFsLCBTdG9ja2hvbG0sIFN3ZWRlbi4mI3hEO0RlcGFydG1lbnQgb2Yg
TGFib3JhdG9yeSBNZWRpY2luZSwgRGl2aXNpb24gb2YgQ2xpbmljYWwgUGhhcm1hY29sb2d5LCBL
YXJvbGluc2thIEluc3RpdHV0ZXQsIEthcm9saW5za2EgVW5pdmVyc2l0eSBIb3NwaXRhbCwgU3Rv
Y2tob2xtLCBTd2VkZW4uJiN4RDtEZXBhcnRtZW50IG9mIE1lZGljaW5lLCBVbml0IGZvciBNaWNy
b2JpYWwgUGF0aG9nZW5lc2lzLCBDZW50ZXIgZm9yIE1vbGVjdWxhciBNZWRpY2luZSwgS2Fyb2xp
bnNrYSBJbnN0aXR1dGV0LCBLYXJvbGluc2thIFVuaXZlcnNpdHkgSG9zcGl0YWwsIFN0b2NraG9s
bSwgU3dlZGVuLiYjeEQ7RGVwYXJ0bWVudCBvZiBNZWRpY2luZSwgVW5pdCBmb3IgTWljcm9iaWFs
IFBhdGhvZ2VuZXNpcywgQ2VudGVyIGZvciBNb2xlY3VsYXIgTWVkaWNpbmUsIEthcm9saW5za2Eg
SW5zdGl0dXRldCwgS2Fyb2xpbnNrYSBVbml2ZXJzaXR5IEhvc3BpdGFsLCBTdG9ja2hvbG0sIFN3
ZWRlbiBEZXBhcnRtZW50IG9mIE5ldXJvbG9neSwgS2Fyb2xpbnNrYSBVbml2ZXJzaXR5IEhvc3Bp
dGFsLCBTdG9ja2hvbG0sIFN3ZWRlbi4mI3hEO0RlcGFydG1lbnQgb2YgTmV1cm9zdXJnZXJ5LCBL
YXJvbGluc2thIFVuaXZlcnNpdHkgSG9zcGl0YWwsIFN0b2NraG9sbSwgU3dlZGVuLjwvYXV0aC1h
ZGRyZXNzPjx0aXRsZXM+PHRpdGxlPkdhbmNpY2xvdmlyIGNvbmNlbnRyYXRpb25zIGluIHRoZSBj
ZXJlYnJhbCBleHRyYWNlbGx1bGFyIHNwYWNlIGFmdGVyIHZhbGdhbmNpY2xvdmlyIHRyZWF0bWVu
dDsgYSBjYXNlIHN0dWR5PC90aXRsZT48c2Vjb25kYXJ5LXRpdGxlPkJNSiBDYXNlIFJlcG9ydHM8
L3NlY29uZGFyeS10aXRsZT48YWx0LXRpdGxlPkJNSiBDYXNlIFJlcDwvYWx0LXRpdGxlPjwvdGl0
bGVzPjxwZXJpb2RpY2FsPjxmdWxsLXRpdGxlPkJNSiBDYXNlIFJlcG9ydHM8L2Z1bGwtdGl0bGU+
PGFiYnItMT5CTUogQ2FzZSBSZXA8L2FiYnItMT48L3BlcmlvZGljYWw+PGFsdC1wZXJpb2RpY2Fs
PjxmdWxsLXRpdGxlPkJNSiBDYXNlIFJlcG9ydHM8L2Z1bGwtdGl0bGU+PGFiYnItMT5CTUogQ2Fz
ZSBSZXA8L2FiYnItMT48L2FsdC1wZXJpb2RpY2FsPjx2b2x1bWU+MjAxNTwvdm9sdW1lPjxkYXRl
cz48eWVhcj4yMDE1PC95ZWFyPjwvZGF0ZXM+PGlzYm4+MTc1Ny03OTBYPC9pc2JuPjxhY2Nlc3Np
b24tbnVtPjI2NjcwODg3PC9hY2Nlc3Npb24tbnVtPjx1cmxzPjxyZWxhdGVkLXVybHM+PHVybD5o
dHRwczovL3B1Ym1lZC5uY2JpLm5sbS5uaWguZ292LzI2NjcwODg3PC91cmw+PC9yZWxhdGVkLXVy
bHM+PC91cmxzPjxlbGVjdHJvbmljLXJlc291cmNlLW51bT4xMC4xMTM2L2Jjci0yMDE0LTIwNzY5
NDwvZWxlY3Ryb25pYy1yZXNvdXJjZS1udW0+PHJlbW90ZS1kYXRhYmFzZS1uYW1lPlB1Yk1lZDwv
cmVtb3RlLWRhdGFiYXNlLW5hbWU+PGxhbmd1YWdlPmVuZzwvbGFuZ3VhZ2U+PC9yZWNvcmQ+PC9D
aXRlPjwvRW5kTm90ZT5=
</w:fldData>
              </w:fldChar>
            </w:r>
            <w:r w:rsidRPr="00FC62C0">
              <w:rPr>
                <w:rFonts w:ascii="Aptos" w:hAnsi="Aptos" w:cstheme="minorHAnsi"/>
                <w:sz w:val="20"/>
                <w:szCs w:val="20"/>
              </w:rPr>
              <w:instrText xml:space="preserve"> ADDIN EN.CITE.DATA </w:instrText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end"/>
            </w:r>
            <w:r w:rsidRPr="00FC62C0">
              <w:rPr>
                <w:rFonts w:ascii="Aptos" w:hAnsi="Aptos" w:cstheme="minorHAnsi"/>
                <w:sz w:val="20"/>
                <w:szCs w:val="20"/>
              </w:rPr>
            </w:r>
            <w:r w:rsidRPr="00FC62C0">
              <w:rPr>
                <w:rFonts w:ascii="Aptos" w:hAnsi="Aptos" w:cstheme="minorHAnsi"/>
                <w:sz w:val="20"/>
                <w:szCs w:val="20"/>
              </w:rPr>
              <w:fldChar w:fldCharType="separate"/>
            </w:r>
            <w:r w:rsidRPr="00FC62C0">
              <w:rPr>
                <w:rFonts w:ascii="Aptos" w:hAnsi="Aptos" w:cstheme="minorHAnsi"/>
                <w:noProof/>
                <w:sz w:val="20"/>
                <w:szCs w:val="20"/>
              </w:rPr>
              <w:t>(</w:t>
            </w:r>
            <w:r w:rsidRPr="00BC3A49">
              <w:rPr>
                <w:rFonts w:ascii="Aptos" w:hAnsi="Aptos" w:cstheme="minorHAnsi"/>
                <w:noProof/>
                <w:sz w:val="20"/>
                <w:szCs w:val="20"/>
              </w:rPr>
              <w:t>Peredo, et al.,BMJ Case Rep,2015</w:t>
            </w:r>
            <w:r w:rsidRPr="00FC62C0">
              <w:rPr>
                <w:rFonts w:ascii="Aptos" w:hAnsi="Aptos" w:cstheme="minorHAnsi"/>
                <w:noProof/>
                <w:sz w:val="20"/>
                <w:szCs w:val="20"/>
              </w:rPr>
              <w:t>)</w:t>
            </w: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fldChar w:fldCharType="end"/>
            </w:r>
            <w:bookmarkEnd w:id="8"/>
          </w:p>
        </w:tc>
        <w:tc>
          <w:tcPr>
            <w:tcW w:w="1134" w:type="dxa"/>
          </w:tcPr>
          <w:p w14:paraId="3F00356F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Human (n=1)</w:t>
            </w:r>
          </w:p>
        </w:tc>
        <w:tc>
          <w:tcPr>
            <w:tcW w:w="1701" w:type="dxa"/>
          </w:tcPr>
          <w:p w14:paraId="060EB0A7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900 mg (Valganciclovir)</w:t>
            </w:r>
          </w:p>
        </w:tc>
        <w:tc>
          <w:tcPr>
            <w:tcW w:w="1276" w:type="dxa"/>
          </w:tcPr>
          <w:p w14:paraId="7C9BBB86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Orally daily</w:t>
            </w:r>
          </w:p>
        </w:tc>
        <w:tc>
          <w:tcPr>
            <w:tcW w:w="992" w:type="dxa"/>
          </w:tcPr>
          <w:p w14:paraId="7D76011B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1134" w:type="dxa"/>
          </w:tcPr>
          <w:p w14:paraId="33156BB6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  <w:r w:rsidRPr="00FC62C0">
              <w:rPr>
                <w:rFonts w:ascii="Aptos" w:hAnsi="Aptos" w:cstheme="minorHAnsi"/>
                <w:sz w:val="20"/>
                <w:szCs w:val="20"/>
                <w:lang w:val="en-US"/>
              </w:rPr>
              <w:t>X</w:t>
            </w:r>
          </w:p>
        </w:tc>
        <w:tc>
          <w:tcPr>
            <w:tcW w:w="705" w:type="dxa"/>
          </w:tcPr>
          <w:p w14:paraId="57D1E52E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  <w:tc>
          <w:tcPr>
            <w:tcW w:w="571" w:type="dxa"/>
          </w:tcPr>
          <w:p w14:paraId="2A51FB2A" w14:textId="77777777" w:rsidR="008A76BE" w:rsidRPr="00FC62C0" w:rsidRDefault="008A76BE" w:rsidP="00BC3508">
            <w:pPr>
              <w:rPr>
                <w:rFonts w:ascii="Aptos" w:hAnsi="Aptos" w:cstheme="minorHAnsi"/>
                <w:sz w:val="20"/>
                <w:szCs w:val="20"/>
                <w:lang w:val="en-US"/>
              </w:rPr>
            </w:pPr>
          </w:p>
        </w:tc>
      </w:tr>
    </w:tbl>
    <w:p w14:paraId="4DD9D8A2" w14:textId="77777777" w:rsidR="008A76BE" w:rsidRPr="00FC62C0" w:rsidRDefault="008A76BE" w:rsidP="008A76BE">
      <w:pPr>
        <w:jc w:val="center"/>
        <w:rPr>
          <w:rFonts w:ascii="Aptos" w:hAnsi="Aptos" w:cstheme="minorHAnsi"/>
          <w:b/>
          <w:bCs/>
          <w:lang w:val="en-US"/>
        </w:rPr>
      </w:pPr>
    </w:p>
    <w:p w14:paraId="3958A0C9" w14:textId="77777777" w:rsidR="008A76BE" w:rsidRPr="00FC62C0" w:rsidRDefault="008A76BE" w:rsidP="008A76BE">
      <w:pPr>
        <w:rPr>
          <w:rFonts w:ascii="Aptos" w:hAnsi="Aptos" w:cstheme="minorHAnsi"/>
          <w:b/>
          <w:bCs/>
          <w:lang w:val="en-US"/>
        </w:rPr>
      </w:pPr>
      <w:r w:rsidRPr="00FC62C0">
        <w:rPr>
          <w:rFonts w:ascii="Aptos" w:hAnsi="Aptos" w:cstheme="minorHAnsi"/>
          <w:b/>
          <w:bCs/>
          <w:lang w:val="en-US"/>
        </w:rPr>
        <w:br w:type="page"/>
      </w:r>
    </w:p>
    <w:p w14:paraId="181D0202" w14:textId="77777777" w:rsidR="008A76BE" w:rsidRPr="00FC62C0" w:rsidRDefault="008A76BE" w:rsidP="008A76BE">
      <w:pPr>
        <w:jc w:val="both"/>
        <w:rPr>
          <w:rFonts w:ascii="Aptos" w:hAnsi="Aptos" w:cstheme="minorHAnsi"/>
          <w:sz w:val="20"/>
          <w:szCs w:val="20"/>
          <w:lang w:val="en-US"/>
        </w:rPr>
      </w:pPr>
      <w:r w:rsidRPr="00FC62C0">
        <w:rPr>
          <w:rFonts w:ascii="Aptos" w:hAnsi="Aptos" w:cstheme="minorHAnsi"/>
          <w:b/>
          <w:bCs/>
          <w:sz w:val="20"/>
          <w:szCs w:val="20"/>
          <w:lang w:val="en-US"/>
        </w:rPr>
        <w:lastRenderedPageBreak/>
        <w:t xml:space="preserve">Figure S1. </w:t>
      </w:r>
      <w:r w:rsidRPr="00FC62C0">
        <w:rPr>
          <w:rFonts w:ascii="Aptos" w:hAnsi="Aptos" w:cs="Calibri"/>
          <w:sz w:val="20"/>
          <w:szCs w:val="20"/>
          <w:lang w:val="en-US"/>
        </w:rPr>
        <w:t>Simulations vs. Observations plot. Simulated rat and human time-concentration profiles of acyclovir and ganciclovir in plasma, brain extracellular fluid (ECF), and subarachnoid space (SAS) are shown (lines) against observed data (dots, mean values).</w:t>
      </w:r>
    </w:p>
    <w:p w14:paraId="2BE2C90A" w14:textId="77777777" w:rsidR="008A76BE" w:rsidRPr="00FC62C0" w:rsidRDefault="008A76BE" w:rsidP="008A76BE">
      <w:pPr>
        <w:jc w:val="both"/>
        <w:rPr>
          <w:rFonts w:ascii="Aptos" w:hAnsi="Aptos" w:cstheme="minorHAnsi"/>
          <w:sz w:val="20"/>
          <w:szCs w:val="20"/>
          <w:lang w:val="en-US"/>
        </w:rPr>
      </w:pPr>
    </w:p>
    <w:p w14:paraId="364754F5" w14:textId="77777777" w:rsidR="008A76BE" w:rsidRPr="00FC62C0" w:rsidRDefault="008A76BE" w:rsidP="008A76BE">
      <w:pPr>
        <w:jc w:val="center"/>
        <w:rPr>
          <w:rFonts w:ascii="Aptos" w:hAnsi="Aptos" w:cs="Calibri"/>
          <w:lang w:val="en-US"/>
        </w:rPr>
      </w:pPr>
      <w:r w:rsidRPr="00FC62C0">
        <w:rPr>
          <w:rFonts w:ascii="Aptos" w:hAnsi="Aptos" w:cs="Calibri"/>
          <w:noProof/>
          <w:lang w:val="en-US"/>
        </w:rPr>
        <w:drawing>
          <wp:inline distT="0" distB="0" distL="0" distR="0" wp14:anchorId="267C18FA" wp14:editId="01D6FDB9">
            <wp:extent cx="4221855" cy="7416000"/>
            <wp:effectExtent l="0" t="0" r="0" b="1270"/>
            <wp:docPr id="4579886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8613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855" cy="74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0A0D" w14:textId="77777777" w:rsidR="008A76BE" w:rsidRPr="00FC62C0" w:rsidRDefault="008A76BE" w:rsidP="008A76BE">
      <w:pPr>
        <w:jc w:val="center"/>
        <w:rPr>
          <w:rFonts w:ascii="Aptos" w:hAnsi="Aptos" w:cs="Calibri"/>
          <w:lang w:val="en-US"/>
        </w:rPr>
        <w:sectPr w:rsidR="008A76BE" w:rsidRPr="00FC62C0" w:rsidSect="008A76B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8F586C3" w14:textId="77777777" w:rsidR="008A76BE" w:rsidRPr="00FC62C0" w:rsidRDefault="008A76BE" w:rsidP="008A76BE">
      <w:pPr>
        <w:rPr>
          <w:rFonts w:ascii="Aptos" w:hAnsi="Aptos" w:cs="Calibri"/>
          <w:sz w:val="22"/>
          <w:szCs w:val="22"/>
          <w:lang w:val="en-US"/>
        </w:rPr>
      </w:pPr>
      <w:r w:rsidRPr="00FC62C0">
        <w:rPr>
          <w:rFonts w:ascii="Aptos" w:hAnsi="Aptos" w:cs="Calibri"/>
          <w:sz w:val="22"/>
          <w:szCs w:val="22"/>
          <w:lang w:val="en-US"/>
        </w:rPr>
        <w:lastRenderedPageBreak/>
        <w:t>Equations that are required to calculate asymmetry factors:</w:t>
      </w:r>
    </w:p>
    <w:p w14:paraId="0E3FD237" w14:textId="77777777" w:rsidR="008A76BE" w:rsidRPr="00FC62C0" w:rsidRDefault="008A76BE" w:rsidP="008A76BE">
      <w:pPr>
        <w:rPr>
          <w:rFonts w:ascii="Aptos" w:hAnsi="Aptos" w:cs="Calibri"/>
          <w:lang w:val="en-US"/>
        </w:rPr>
      </w:pPr>
    </w:p>
    <w:p w14:paraId="4170469F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ECF, in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>=-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Kp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uu, CM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ECF, 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MV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uu,CM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den>
          </m:f>
        </m:oMath>
      </m:oMathPara>
    </w:p>
    <w:p w14:paraId="0B5215E9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</w:p>
    <w:p w14:paraId="671F3E72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ECF, out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>=-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ECF, 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MV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ECF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ECF, 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MV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BBB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</m:den>
          </m:f>
        </m:oMath>
      </m:oMathPara>
    </w:p>
    <w:p w14:paraId="34AB7B19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</w:p>
    <w:p w14:paraId="319E4633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LV, in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d>
                <m:d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Kp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uu, LV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CBF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Kp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uu, CM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BCSFB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LV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d>
                <m:d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AF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LV, out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PHF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LV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BCSFB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BCSFB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MV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den>
          </m:f>
        </m:oMath>
      </m:oMathPara>
    </w:p>
    <w:p w14:paraId="1FF7DD62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</w:p>
    <w:p w14:paraId="02F4BDB1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LV, out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d>
                <m:d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Kp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uu, CM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AF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LV, in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PHF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MV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Qt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BCSFB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Qp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BCSFB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Kp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uu, LV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CBF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LV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LV, 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MV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LV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LV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</m:den>
          </m:f>
        </m:oMath>
      </m:oMathPara>
    </w:p>
    <w:p w14:paraId="021DCE8D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</w:p>
    <w:p w14:paraId="4C89A0E2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TFV, in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d>
                <m:d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CBF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Kp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uu, LV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Kp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uu, CM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Kp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uu, CM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BCSFB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-Kp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TFV, 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TFV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MV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den>
          </m:f>
        </m:oMath>
      </m:oMathPara>
    </w:p>
    <w:p w14:paraId="56EDEEA3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</w:p>
    <w:p w14:paraId="00E8D509" w14:textId="77777777" w:rsidR="008A76BE" w:rsidRPr="00FC62C0" w:rsidRDefault="008A76BE" w:rsidP="008A76BE">
      <w:pPr>
        <w:spacing w:line="480" w:lineRule="auto"/>
        <w:rPr>
          <w:rFonts w:ascii="Aptos" w:hAnsi="Aptos" w:cs="Calibr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TFV, out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  <w:vertAlign w:val="subscript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CSF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d>
                <m:d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CBF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Kp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uu, LV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Kp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uu, CM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Kp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uu, CM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6"/>
                      <w:szCs w:val="20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AF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TFV, in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PHF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MV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Qt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BCSFB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16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Qp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16"/>
                              <w:szCs w:val="20"/>
                            </w:rPr>
                            <m:t>BCSFB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*(-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CM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TFV, 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MV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TFV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Qt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BCSFB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CBF</m:t>
                  </m:r>
                </m:sub>
              </m:sSub>
            </m:den>
          </m:f>
        </m:oMath>
      </m:oMathPara>
    </w:p>
    <w:p w14:paraId="7F416A5F" w14:textId="77777777" w:rsidR="008A76BE" w:rsidRPr="00FC62C0" w:rsidRDefault="008A76BE" w:rsidP="008A76BE">
      <w:pPr>
        <w:spacing w:line="480" w:lineRule="auto"/>
        <w:rPr>
          <w:rFonts w:ascii="Aptos" w:hAnsi="Aptos" w:cs="Calibri"/>
          <w:sz w:val="16"/>
          <w:szCs w:val="20"/>
          <w:lang w:val="en-US"/>
        </w:rPr>
      </w:pPr>
    </w:p>
    <w:p w14:paraId="0B9AAFE2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BCM, in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16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BCM,out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+1)*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ICF</m:t>
                  </m:r>
                </m:sub>
              </m:sSub>
              <w:bookmarkStart w:id="9" w:name="OLE_LINK152"/>
              <m: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CELL</m:t>
                  </m:r>
                </m:sub>
              </m:sSub>
              <w:bookmarkEnd w:id="9"/>
              <m:r>
                <w:rPr>
                  <w:rFonts w:ascii="Cambria Math" w:hAnsi="Cambria Math" w:cstheme="minorHAnsi"/>
                  <w:sz w:val="16"/>
                  <w:szCs w:val="20"/>
                </w:rPr>
                <m:t>-</m:t>
              </m:r>
              <w:bookmarkStart w:id="10" w:name="OLE_LINK12"/>
              <m:sSub>
                <m:sSubPr>
                  <m:ctrlPr>
                    <w:rPr>
                      <w:rFonts w:ascii="Cambria Math" w:hAnsi="Cambria Math" w:cstheme="minorHAnsi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w:bookmarkEnd w:id="10"/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</m:den>
          </m:f>
        </m:oMath>
      </m:oMathPara>
    </w:p>
    <w:p w14:paraId="485A295F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  <w:lang w:val="en-US"/>
        </w:rPr>
      </w:pPr>
    </w:p>
    <w:p w14:paraId="45F20B29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16"/>
                  <w:szCs w:val="20"/>
                </w:rPr>
                <m:t>AF</m:t>
              </m:r>
            </m:e>
            <m:sub>
              <m:r>
                <w:rPr>
                  <w:rFonts w:ascii="Cambria Math" w:hAnsi="Cambria Math" w:cstheme="minorHAnsi"/>
                  <w:sz w:val="16"/>
                  <w:szCs w:val="20"/>
                </w:rPr>
                <m:t>BCM, out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16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sz w:val="16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16"/>
                  <w:szCs w:val="20"/>
                </w:rPr>
                <m:t>-(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ICF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w:bookmarkStart w:id="11" w:name="OLE_LINK13"/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CELL</m:t>
                  </m:r>
                </m:sub>
              </m:sSub>
              <w:bookmarkEnd w:id="11"/>
              <m:r>
                <w:rPr>
                  <w:rFonts w:ascii="Cambria Math" w:hAnsi="Cambria Math" w:cstheme="minorHAnsi"/>
                  <w:sz w:val="16"/>
                  <w:szCs w:val="20"/>
                </w:rPr>
                <m:t>+(-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AF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BCM, in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-1)*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ECF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PHF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ICF</m:t>
                  </m:r>
                </m:sub>
              </m:sSub>
              <m:r>
                <w:rPr>
                  <w:rFonts w:ascii="Cambria Math" w:hAnsi="Cambria Math" w:cstheme="minorHAnsi"/>
                  <w:sz w:val="16"/>
                  <w:szCs w:val="20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sz w:val="16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Kp</m:t>
                  </m:r>
                </m:e>
                <m:sub>
                  <m:r>
                    <w:rPr>
                      <w:rFonts w:ascii="Cambria Math" w:hAnsi="Cambria Math" w:cstheme="minorHAnsi"/>
                      <w:sz w:val="16"/>
                      <w:szCs w:val="20"/>
                    </w:rPr>
                    <m:t>uu, CELL</m:t>
                  </m:r>
                </m:sub>
              </m:sSub>
            </m:den>
          </m:f>
        </m:oMath>
      </m:oMathPara>
    </w:p>
    <w:p w14:paraId="71A30214" w14:textId="77777777" w:rsidR="008A76BE" w:rsidRPr="00FC62C0" w:rsidRDefault="008A76BE" w:rsidP="008A76BE">
      <w:pPr>
        <w:spacing w:line="480" w:lineRule="auto"/>
        <w:rPr>
          <w:rFonts w:ascii="Aptos" w:hAnsi="Aptos" w:cstheme="minorHAnsi"/>
          <w:sz w:val="16"/>
          <w:szCs w:val="20"/>
        </w:rPr>
        <w:sectPr w:rsidR="008A76BE" w:rsidRPr="00FC62C0" w:rsidSect="008A76BE">
          <w:footnotePr>
            <w:numFmt w:val="lowerLetter"/>
            <w:numRestart w:val="eachPage"/>
          </w:footnotePr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15939F79" w14:textId="77777777" w:rsidR="008A76BE" w:rsidRPr="00FC62C0" w:rsidRDefault="008A76BE" w:rsidP="008A76BE">
      <w:pPr>
        <w:rPr>
          <w:rFonts w:ascii="Aptos" w:hAnsi="Aptos" w:cstheme="minorHAnsi"/>
          <w:b/>
          <w:bCs/>
          <w:sz w:val="22"/>
          <w:szCs w:val="22"/>
          <w:lang w:val="en-US"/>
        </w:rPr>
      </w:pPr>
      <w:r w:rsidRPr="00FC62C0">
        <w:rPr>
          <w:rFonts w:ascii="Aptos" w:hAnsi="Aptos" w:cstheme="minorHAnsi"/>
          <w:b/>
          <w:bCs/>
          <w:sz w:val="22"/>
          <w:szCs w:val="22"/>
          <w:lang w:val="en-US"/>
        </w:rPr>
        <w:lastRenderedPageBreak/>
        <w:t>Supplementary equations notations:</w:t>
      </w:r>
    </w:p>
    <w:p w14:paraId="5B598F24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vertAlign w:val="subscript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ECF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,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out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efflux asymmetry factor across the blood brain barrier</w:t>
      </w:r>
    </w:p>
    <w:p w14:paraId="15D53C09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ECF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,in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influx asymmetry factor across the blood brain barrier</w:t>
      </w:r>
    </w:p>
    <w:p w14:paraId="306CE496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vertAlign w:val="subscript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LV,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out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efflux asymmetry factor across the blood cerebrospinal fluid barrier at lateral ventricles</w:t>
      </w:r>
    </w:p>
    <w:p w14:paraId="5C8A14A0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vertAlign w:val="subscript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LV,in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influx asymmetry factor across the blood cerebrospinal fluid barrier at lateral ventricles</w:t>
      </w:r>
    </w:p>
    <w:p w14:paraId="38461890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TFV,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out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efflux asymmetry factor across the blood cerebrospinal fluid barrier at 3</w:t>
      </w:r>
      <w:r w:rsidRPr="00FC62C0">
        <w:rPr>
          <w:rFonts w:ascii="Aptos" w:hAnsi="Aptos" w:cstheme="minorHAnsi"/>
          <w:sz w:val="22"/>
          <w:szCs w:val="22"/>
          <w:vertAlign w:val="superscript"/>
          <w:lang w:val="en-US"/>
        </w:rPr>
        <w:t>rd</w:t>
      </w:r>
      <w:r w:rsidRPr="00FC62C0">
        <w:rPr>
          <w:rFonts w:ascii="Aptos" w:hAnsi="Aptos" w:cstheme="minorHAnsi"/>
          <w:sz w:val="22"/>
          <w:szCs w:val="22"/>
          <w:lang w:val="en-US"/>
        </w:rPr>
        <w:t xml:space="preserve"> and 4</w:t>
      </w:r>
      <w:r w:rsidRPr="00FC62C0">
        <w:rPr>
          <w:rFonts w:ascii="Aptos" w:hAnsi="Aptos" w:cstheme="minorHAnsi"/>
          <w:sz w:val="22"/>
          <w:szCs w:val="22"/>
          <w:vertAlign w:val="superscript"/>
          <w:lang w:val="en-US"/>
        </w:rPr>
        <w:t>th</w:t>
      </w:r>
      <w:r w:rsidRPr="00FC62C0">
        <w:rPr>
          <w:rFonts w:ascii="Aptos" w:hAnsi="Aptos" w:cstheme="minorHAnsi"/>
          <w:sz w:val="22"/>
          <w:szCs w:val="22"/>
          <w:lang w:val="en-US"/>
        </w:rPr>
        <w:t xml:space="preserve"> ventricles</w:t>
      </w:r>
    </w:p>
    <w:p w14:paraId="74292F5D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bookmarkStart w:id="12" w:name="OLE_LINK21"/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TFV,in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 xml:space="preserve">: influx asymmetry factor </w:t>
      </w:r>
      <w:bookmarkEnd w:id="12"/>
      <w:r w:rsidRPr="00FC62C0">
        <w:rPr>
          <w:rFonts w:ascii="Aptos" w:hAnsi="Aptos" w:cstheme="minorHAnsi"/>
          <w:sz w:val="22"/>
          <w:szCs w:val="22"/>
          <w:lang w:val="en-US"/>
        </w:rPr>
        <w:t>across the blood cerebrospinal fluid barrier at 3</w:t>
      </w:r>
      <w:r w:rsidRPr="00FC62C0">
        <w:rPr>
          <w:rFonts w:ascii="Aptos" w:hAnsi="Aptos" w:cstheme="minorHAnsi"/>
          <w:sz w:val="22"/>
          <w:szCs w:val="22"/>
          <w:vertAlign w:val="superscript"/>
          <w:lang w:val="en-US"/>
        </w:rPr>
        <w:t>rd</w:t>
      </w:r>
      <w:r w:rsidRPr="00FC62C0">
        <w:rPr>
          <w:rFonts w:ascii="Aptos" w:hAnsi="Aptos" w:cstheme="minorHAnsi"/>
          <w:sz w:val="22"/>
          <w:szCs w:val="22"/>
          <w:lang w:val="en-US"/>
        </w:rPr>
        <w:t xml:space="preserve"> and 4</w:t>
      </w:r>
      <w:r w:rsidRPr="00FC62C0">
        <w:rPr>
          <w:rFonts w:ascii="Aptos" w:hAnsi="Aptos" w:cstheme="minorHAnsi"/>
          <w:sz w:val="22"/>
          <w:szCs w:val="22"/>
          <w:vertAlign w:val="superscript"/>
          <w:lang w:val="en-US"/>
        </w:rPr>
        <w:t>th</w:t>
      </w:r>
      <w:r w:rsidRPr="00FC62C0">
        <w:rPr>
          <w:rFonts w:ascii="Aptos" w:hAnsi="Aptos" w:cstheme="minorHAnsi"/>
          <w:sz w:val="22"/>
          <w:szCs w:val="22"/>
          <w:lang w:val="en-US"/>
        </w:rPr>
        <w:t xml:space="preserve"> ventricles</w:t>
      </w:r>
    </w:p>
    <w:p w14:paraId="6B0B07EE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BCM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,in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influx asymmetry factor across brain cells</w:t>
      </w:r>
    </w:p>
    <w:p w14:paraId="213C2D20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AF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BCM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,out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efflux asymmetry factor across brain cells</w:t>
      </w:r>
    </w:p>
    <w:p w14:paraId="1C9BDB40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vertAlign w:val="subscript"/>
          <w:lang w:val="en-US"/>
        </w:rPr>
      </w:pPr>
      <w:bookmarkStart w:id="13" w:name="OLE_LINK77"/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Kp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uu,CM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cisterna magna-to-plasma unbound drug concentration ratio</w:t>
      </w:r>
    </w:p>
    <w:bookmarkEnd w:id="13"/>
    <w:p w14:paraId="2236E9B0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Kp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uu,ECF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 xml:space="preserve">: </w:t>
      </w:r>
      <w:bookmarkStart w:id="14" w:name="OLE_LINK78"/>
      <w:r w:rsidRPr="00FC62C0">
        <w:rPr>
          <w:rFonts w:ascii="Aptos" w:hAnsi="Aptos" w:cstheme="minorHAnsi"/>
          <w:sz w:val="22"/>
          <w:szCs w:val="22"/>
          <w:lang w:val="en-US"/>
        </w:rPr>
        <w:t>brain extracellular fluid-to-plasma</w:t>
      </w:r>
      <w:bookmarkEnd w:id="14"/>
      <w:r w:rsidRPr="00FC62C0">
        <w:rPr>
          <w:rFonts w:ascii="Aptos" w:hAnsi="Aptos" w:cstheme="minorHAnsi"/>
          <w:sz w:val="22"/>
          <w:szCs w:val="22"/>
          <w:lang w:val="en-US"/>
        </w:rPr>
        <w:t xml:space="preserve"> unbound drug concentration ratio</w:t>
      </w:r>
    </w:p>
    <w:p w14:paraId="2FAFCAB2" w14:textId="77777777" w:rsidR="008A76BE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Kp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uu,LV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lateral ventricles-to-plasma unbound drug concentration ratio</w:t>
      </w:r>
    </w:p>
    <w:p w14:paraId="05FFECA1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vertAlign w:val="subscript"/>
          <w:lang w:val="en-US"/>
        </w:rPr>
      </w:pPr>
      <w:proofErr w:type="spellStart"/>
      <w:proofErr w:type="gramStart"/>
      <w:r w:rsidRPr="00FC62C0">
        <w:rPr>
          <w:rFonts w:ascii="Aptos" w:hAnsi="Aptos" w:cstheme="minorHAnsi"/>
          <w:sz w:val="22"/>
          <w:szCs w:val="22"/>
          <w:lang w:val="en-US"/>
        </w:rPr>
        <w:t>Kp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u</w:t>
      </w:r>
      <w:r>
        <w:rPr>
          <w:rFonts w:ascii="Aptos" w:hAnsi="Aptos" w:cstheme="minorHAnsi" w:hint="eastAsia"/>
          <w:sz w:val="22"/>
          <w:szCs w:val="22"/>
          <w:vertAlign w:val="subscript"/>
          <w:lang w:val="en-US"/>
        </w:rPr>
        <w:t>u,Cell</w:t>
      </w:r>
      <w:proofErr w:type="spellEnd"/>
      <w:proofErr w:type="gramEnd"/>
      <w:r w:rsidRPr="00FC62C0">
        <w:rPr>
          <w:rFonts w:ascii="Aptos" w:hAnsi="Aptos" w:cstheme="minorHAnsi"/>
          <w:sz w:val="22"/>
          <w:szCs w:val="22"/>
          <w:lang w:val="en-US"/>
        </w:rPr>
        <w:t>: brain extracellular fluid-to-</w:t>
      </w:r>
      <w:r>
        <w:rPr>
          <w:rFonts w:ascii="Aptos" w:hAnsi="Aptos" w:cstheme="minorHAnsi" w:hint="eastAsia"/>
          <w:sz w:val="22"/>
          <w:szCs w:val="22"/>
          <w:lang w:val="en-US"/>
        </w:rPr>
        <w:t>intracellular fluid</w:t>
      </w:r>
      <w:r w:rsidRPr="00FC62C0">
        <w:rPr>
          <w:rFonts w:ascii="Aptos" w:hAnsi="Aptos" w:cstheme="minorHAnsi"/>
          <w:sz w:val="22"/>
          <w:szCs w:val="22"/>
          <w:lang w:val="en-US"/>
        </w:rPr>
        <w:t xml:space="preserve"> unbound drug concentration ratio</w:t>
      </w:r>
    </w:p>
    <w:p w14:paraId="4625876C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r w:rsidRPr="00FC62C0">
        <w:rPr>
          <w:rFonts w:ascii="Aptos" w:hAnsi="Aptos" w:cstheme="minorHAnsi"/>
          <w:sz w:val="22"/>
          <w:szCs w:val="22"/>
          <w:lang w:val="en-US"/>
        </w:rPr>
        <w:t>PHF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ECF</w:t>
      </w:r>
      <w:r w:rsidRPr="00FC62C0">
        <w:rPr>
          <w:rFonts w:ascii="Aptos" w:hAnsi="Aptos" w:cstheme="minorHAnsi"/>
          <w:sz w:val="22"/>
          <w:szCs w:val="22"/>
          <w:lang w:val="en-US"/>
        </w:rPr>
        <w:t>: pH factor of brain extracellular fluid</w:t>
      </w:r>
    </w:p>
    <w:p w14:paraId="28C91726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r w:rsidRPr="00FC62C0">
        <w:rPr>
          <w:rFonts w:ascii="Aptos" w:hAnsi="Aptos" w:cstheme="minorHAnsi"/>
          <w:sz w:val="22"/>
          <w:szCs w:val="22"/>
          <w:lang w:val="en-US"/>
        </w:rPr>
        <w:t>PHF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LV</w:t>
      </w:r>
      <w:r w:rsidRPr="00FC62C0">
        <w:rPr>
          <w:rFonts w:ascii="Aptos" w:hAnsi="Aptos" w:cstheme="minorHAnsi"/>
          <w:sz w:val="22"/>
          <w:szCs w:val="22"/>
          <w:lang w:val="en-US"/>
        </w:rPr>
        <w:t>: pH factor of lateral ventricles</w:t>
      </w:r>
    </w:p>
    <w:p w14:paraId="4589C946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r w:rsidRPr="00FC62C0">
        <w:rPr>
          <w:rFonts w:ascii="Aptos" w:hAnsi="Aptos" w:cstheme="minorHAnsi"/>
          <w:sz w:val="22"/>
          <w:szCs w:val="22"/>
          <w:lang w:val="en-US"/>
        </w:rPr>
        <w:t>PHF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MV</w:t>
      </w:r>
      <w:r w:rsidRPr="00FC62C0">
        <w:rPr>
          <w:rFonts w:ascii="Aptos" w:hAnsi="Aptos" w:cstheme="minorHAnsi"/>
          <w:sz w:val="22"/>
          <w:szCs w:val="22"/>
          <w:lang w:val="en-US"/>
        </w:rPr>
        <w:t>: pH factor of brain microvasculature</w:t>
      </w:r>
    </w:p>
    <w:p w14:paraId="51FB4C4F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r w:rsidRPr="00FC62C0">
        <w:rPr>
          <w:rFonts w:ascii="Aptos" w:hAnsi="Aptos" w:cstheme="minorHAnsi"/>
          <w:sz w:val="22"/>
          <w:szCs w:val="22"/>
          <w:lang w:val="en-US"/>
        </w:rPr>
        <w:t>PHF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TFV</w:t>
      </w:r>
      <w:r w:rsidRPr="00FC62C0">
        <w:rPr>
          <w:rFonts w:ascii="Aptos" w:hAnsi="Aptos" w:cstheme="minorHAnsi"/>
          <w:sz w:val="22"/>
          <w:szCs w:val="22"/>
          <w:lang w:val="en-US"/>
        </w:rPr>
        <w:t>: pH factor at 3</w:t>
      </w:r>
      <w:r w:rsidRPr="00FC62C0">
        <w:rPr>
          <w:rFonts w:ascii="Aptos" w:hAnsi="Aptos" w:cstheme="minorHAnsi"/>
          <w:sz w:val="22"/>
          <w:szCs w:val="22"/>
          <w:vertAlign w:val="superscript"/>
          <w:lang w:val="en-US"/>
        </w:rPr>
        <w:t>rd</w:t>
      </w:r>
      <w:r w:rsidRPr="00FC62C0">
        <w:rPr>
          <w:rFonts w:ascii="Aptos" w:hAnsi="Aptos" w:cstheme="minorHAnsi"/>
          <w:sz w:val="22"/>
          <w:szCs w:val="22"/>
          <w:lang w:val="en-US"/>
        </w:rPr>
        <w:t xml:space="preserve"> and 4</w:t>
      </w:r>
      <w:r w:rsidRPr="00FC62C0">
        <w:rPr>
          <w:rFonts w:ascii="Aptos" w:hAnsi="Aptos" w:cstheme="minorHAnsi"/>
          <w:sz w:val="22"/>
          <w:szCs w:val="22"/>
          <w:vertAlign w:val="superscript"/>
          <w:lang w:val="en-US"/>
        </w:rPr>
        <w:t>th</w:t>
      </w:r>
      <w:r w:rsidRPr="00FC62C0">
        <w:rPr>
          <w:rFonts w:ascii="Aptos" w:hAnsi="Aptos" w:cstheme="minorHAnsi"/>
          <w:sz w:val="22"/>
          <w:szCs w:val="22"/>
          <w:lang w:val="en-US"/>
        </w:rPr>
        <w:t xml:space="preserve"> ventricles</w:t>
      </w:r>
    </w:p>
    <w:p w14:paraId="30AB5049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r w:rsidRPr="00FC62C0">
        <w:rPr>
          <w:rFonts w:ascii="Aptos" w:hAnsi="Aptos" w:cstheme="minorHAnsi"/>
          <w:sz w:val="22"/>
          <w:szCs w:val="22"/>
          <w:lang w:val="en-US"/>
        </w:rPr>
        <w:t>Q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CBF</w:t>
      </w:r>
      <w:r w:rsidRPr="00FC62C0">
        <w:rPr>
          <w:rFonts w:ascii="Aptos" w:hAnsi="Aptos" w:cstheme="minorHAnsi"/>
          <w:sz w:val="22"/>
          <w:szCs w:val="22"/>
          <w:lang w:val="en-US"/>
        </w:rPr>
        <w:t>: cerebral blood flow</w:t>
      </w:r>
    </w:p>
    <w:p w14:paraId="3733D557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vertAlign w:val="subscript"/>
          <w:lang w:val="en-US"/>
        </w:rPr>
      </w:pPr>
      <w:r w:rsidRPr="00FC62C0">
        <w:rPr>
          <w:rFonts w:ascii="Aptos" w:hAnsi="Aptos" w:cstheme="minorHAnsi"/>
          <w:sz w:val="22"/>
          <w:szCs w:val="22"/>
          <w:lang w:val="en-US"/>
        </w:rPr>
        <w:t>Q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CSF</w:t>
      </w:r>
      <w:r w:rsidRPr="00FC62C0">
        <w:rPr>
          <w:rFonts w:ascii="Aptos" w:hAnsi="Aptos" w:cstheme="minorHAnsi"/>
          <w:sz w:val="22"/>
          <w:szCs w:val="22"/>
          <w:lang w:val="en-US"/>
        </w:rPr>
        <w:t>: cerebrospinal fluid flow</w:t>
      </w:r>
    </w:p>
    <w:p w14:paraId="5A8C35C2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r w:rsidRPr="00FC62C0">
        <w:rPr>
          <w:rFonts w:ascii="Aptos" w:hAnsi="Aptos" w:cstheme="minorHAnsi"/>
          <w:sz w:val="22"/>
          <w:szCs w:val="22"/>
          <w:lang w:val="en-US"/>
        </w:rPr>
        <w:t>Q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ECF</w:t>
      </w:r>
      <w:r w:rsidRPr="00FC62C0">
        <w:rPr>
          <w:rFonts w:ascii="Aptos" w:hAnsi="Aptos" w:cstheme="minorHAnsi"/>
          <w:sz w:val="22"/>
          <w:szCs w:val="22"/>
          <w:lang w:val="en-US"/>
        </w:rPr>
        <w:t>: brain extracellular fluid bulk flow</w:t>
      </w:r>
    </w:p>
    <w:p w14:paraId="4FF7346F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r w:rsidRPr="00FC62C0">
        <w:rPr>
          <w:rFonts w:ascii="Aptos" w:hAnsi="Aptos" w:cstheme="minorHAnsi"/>
          <w:sz w:val="22"/>
          <w:szCs w:val="22"/>
          <w:lang w:val="en-US"/>
        </w:rPr>
        <w:t>Qp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BBB</w:t>
      </w:r>
      <w:proofErr w:type="spellEnd"/>
      <w:r w:rsidRPr="00FC62C0">
        <w:rPr>
          <w:rFonts w:ascii="Aptos" w:hAnsi="Aptos" w:cstheme="minorHAnsi"/>
          <w:sz w:val="22"/>
          <w:szCs w:val="22"/>
          <w:lang w:val="en-US"/>
        </w:rPr>
        <w:t>: paracellular transport clearance at blood brain barrier</w:t>
      </w:r>
    </w:p>
    <w:p w14:paraId="59A361CF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r w:rsidRPr="00FC62C0">
        <w:rPr>
          <w:rFonts w:ascii="Aptos" w:hAnsi="Aptos" w:cstheme="minorHAnsi"/>
          <w:sz w:val="22"/>
          <w:szCs w:val="22"/>
          <w:lang w:val="en-US"/>
        </w:rPr>
        <w:t>Qp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BCSFB</w:t>
      </w:r>
      <w:proofErr w:type="spellEnd"/>
      <w:r w:rsidRPr="00FC62C0">
        <w:rPr>
          <w:rFonts w:ascii="Aptos" w:hAnsi="Aptos" w:cstheme="minorHAnsi"/>
          <w:sz w:val="22"/>
          <w:szCs w:val="22"/>
          <w:lang w:val="en-US"/>
        </w:rPr>
        <w:t>: paracellular transport clearance at blood cerebrospinal fluid barrier</w:t>
      </w:r>
    </w:p>
    <w:p w14:paraId="6BEC3A15" w14:textId="77777777" w:rsidR="008A76BE" w:rsidRPr="00FC62C0" w:rsidRDefault="008A76BE" w:rsidP="008A76BE">
      <w:pPr>
        <w:rPr>
          <w:rFonts w:ascii="Aptos" w:hAnsi="Aptos" w:cstheme="minorHAnsi"/>
          <w:sz w:val="22"/>
          <w:szCs w:val="22"/>
          <w:vertAlign w:val="subscript"/>
          <w:lang w:val="en-US"/>
        </w:rPr>
      </w:pPr>
      <w:proofErr w:type="spellStart"/>
      <w:r w:rsidRPr="00FC62C0">
        <w:rPr>
          <w:rFonts w:ascii="Aptos" w:hAnsi="Aptos" w:cstheme="minorHAnsi"/>
          <w:sz w:val="22"/>
          <w:szCs w:val="22"/>
          <w:lang w:val="en-US"/>
        </w:rPr>
        <w:t>Qt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BBB</w:t>
      </w:r>
      <w:proofErr w:type="spellEnd"/>
      <w:r w:rsidRPr="00FC62C0">
        <w:rPr>
          <w:rFonts w:ascii="Aptos" w:hAnsi="Aptos" w:cstheme="minorHAnsi"/>
          <w:sz w:val="22"/>
          <w:szCs w:val="22"/>
          <w:lang w:val="en-US"/>
        </w:rPr>
        <w:t>: transcellular transport clearance at blood brain barrier</w:t>
      </w:r>
    </w:p>
    <w:p w14:paraId="3A520C13" w14:textId="4C7683AC" w:rsidR="008A76BE" w:rsidRPr="008A76BE" w:rsidRDefault="008A76BE" w:rsidP="008A76BE">
      <w:pPr>
        <w:rPr>
          <w:rFonts w:ascii="Aptos" w:hAnsi="Aptos" w:cstheme="minorHAnsi"/>
          <w:sz w:val="22"/>
          <w:szCs w:val="22"/>
          <w:lang w:val="en-US"/>
        </w:rPr>
      </w:pPr>
      <w:proofErr w:type="spellStart"/>
      <w:r w:rsidRPr="00FC62C0">
        <w:rPr>
          <w:rFonts w:ascii="Aptos" w:hAnsi="Aptos" w:cstheme="minorHAnsi"/>
          <w:sz w:val="22"/>
          <w:szCs w:val="22"/>
          <w:lang w:val="en-US"/>
        </w:rPr>
        <w:t>Qt</w:t>
      </w:r>
      <w:r w:rsidRPr="00FC62C0">
        <w:rPr>
          <w:rFonts w:ascii="Aptos" w:hAnsi="Aptos" w:cstheme="minorHAnsi"/>
          <w:sz w:val="22"/>
          <w:szCs w:val="22"/>
          <w:vertAlign w:val="subscript"/>
          <w:lang w:val="en-US"/>
        </w:rPr>
        <w:t>BCSFB</w:t>
      </w:r>
      <w:proofErr w:type="spellEnd"/>
      <w:r w:rsidRPr="00FC62C0">
        <w:rPr>
          <w:rFonts w:ascii="Aptos" w:hAnsi="Aptos" w:cstheme="minorHAnsi"/>
          <w:sz w:val="22"/>
          <w:szCs w:val="22"/>
          <w:lang w:val="en-US"/>
        </w:rPr>
        <w:t>: transcellular transport clearance at blood cerebrospinal fluid barrier</w:t>
      </w:r>
    </w:p>
    <w:p w14:paraId="4FECDA10" w14:textId="77777777" w:rsidR="008A76BE" w:rsidRDefault="008A76BE">
      <w:pPr>
        <w:rPr>
          <w:rFonts w:ascii="Aptos" w:hAnsi="Aptos"/>
        </w:rPr>
      </w:pPr>
      <w:r>
        <w:br w:type="page"/>
      </w:r>
    </w:p>
    <w:p w14:paraId="7DC29AF6" w14:textId="151C166B" w:rsidR="008A76BE" w:rsidRDefault="008A76BE" w:rsidP="008A76BE">
      <w:pPr>
        <w:pStyle w:val="EndNoteBibliography"/>
      </w:pPr>
      <w:bookmarkStart w:id="15" w:name="OLE_LINK91"/>
      <w:r w:rsidRPr="00FC62C0">
        <w:rPr>
          <w:rFonts w:eastAsia="Calibri" w:cs="Calibri"/>
          <w:b/>
          <w:bCs/>
          <w:color w:val="C00000"/>
          <w:kern w:val="36"/>
          <w:sz w:val="28"/>
          <w:szCs w:val="48"/>
          <w:lang w:val="en-US"/>
          <w14:ligatures w14:val="none"/>
        </w:rPr>
        <w:lastRenderedPageBreak/>
        <w:t>References</w:t>
      </w:r>
      <w:bookmarkEnd w:id="15"/>
    </w:p>
    <w:p w14:paraId="26761975" w14:textId="1E5353CD" w:rsidR="008A76BE" w:rsidRPr="008A76BE" w:rsidRDefault="008A76BE" w:rsidP="008A76BE">
      <w:pPr>
        <w:pStyle w:val="EndNoteBibliography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8A76BE">
        <w:rPr>
          <w:noProof/>
        </w:rPr>
        <w:t xml:space="preserve">Chen, C.; Zhou, H.; Guan, C.; Zhang, H.; Li, Y.; Jiang, X.; Dong, Z.; Tao, Y.; Du, J.; Wang, S.; Zhang, T.; Du, N.; Guo, J.; Wu, Y.; Song, Z.; Luan, H.; Wang, Y.; Du, H.; Zhang, S.; Li, C.; Chang, H.; Wang, T., Applicability of free drug hypothesis to drugs with good membrane permeability that are not efflux transporter substrates: A microdialysis study in rats. </w:t>
      </w:r>
      <w:r w:rsidRPr="008A76BE">
        <w:rPr>
          <w:i/>
          <w:noProof/>
        </w:rPr>
        <w:t xml:space="preserve">Pharmacology Research &amp; Perspectives </w:t>
      </w:r>
      <w:r w:rsidRPr="008A76BE">
        <w:rPr>
          <w:noProof/>
        </w:rPr>
        <w:t>2020</w:t>
      </w:r>
      <w:r w:rsidRPr="008A76BE">
        <w:rPr>
          <w:b/>
          <w:noProof/>
        </w:rPr>
        <w:t>,</w:t>
      </w:r>
      <w:r w:rsidRPr="008A76BE">
        <w:rPr>
          <w:noProof/>
        </w:rPr>
        <w:t xml:space="preserve"> </w:t>
      </w:r>
      <w:r w:rsidRPr="008A76BE">
        <w:rPr>
          <w:i/>
          <w:noProof/>
        </w:rPr>
        <w:t>8</w:t>
      </w:r>
      <w:r w:rsidRPr="008A76BE">
        <w:rPr>
          <w:noProof/>
        </w:rPr>
        <w:t>, e00575.</w:t>
      </w:r>
    </w:p>
    <w:p w14:paraId="57E02665" w14:textId="77777777" w:rsidR="008A76BE" w:rsidRPr="008A76BE" w:rsidRDefault="008A76BE" w:rsidP="008A76BE">
      <w:pPr>
        <w:pStyle w:val="EndNoteBibliography"/>
        <w:rPr>
          <w:noProof/>
        </w:rPr>
      </w:pPr>
      <w:r w:rsidRPr="008A76BE">
        <w:rPr>
          <w:noProof/>
        </w:rPr>
        <w:t xml:space="preserve">Liu, X.; Van Natta, K.; Yeo, H.; Vilenski, O.; Weller, P. E.; Worboys, P. D.; Monshouwer, M., Unbound drug concentration in brain homogenate and cerebral spinal fluid at steady state as a surrogate for unbound concentration in brain interstitial fluid. </w:t>
      </w:r>
      <w:r w:rsidRPr="008A76BE">
        <w:rPr>
          <w:i/>
          <w:noProof/>
        </w:rPr>
        <w:t xml:space="preserve">Drug Metab Dispos </w:t>
      </w:r>
      <w:r w:rsidRPr="008A76BE">
        <w:rPr>
          <w:noProof/>
        </w:rPr>
        <w:t>2009</w:t>
      </w:r>
      <w:r w:rsidRPr="008A76BE">
        <w:rPr>
          <w:b/>
          <w:noProof/>
        </w:rPr>
        <w:t>,</w:t>
      </w:r>
      <w:r w:rsidRPr="008A76BE">
        <w:rPr>
          <w:noProof/>
        </w:rPr>
        <w:t xml:space="preserve"> </w:t>
      </w:r>
      <w:r w:rsidRPr="008A76BE">
        <w:rPr>
          <w:i/>
          <w:noProof/>
        </w:rPr>
        <w:t>37</w:t>
      </w:r>
      <w:r w:rsidRPr="008A76BE">
        <w:rPr>
          <w:noProof/>
        </w:rPr>
        <w:t>, 787-793.</w:t>
      </w:r>
    </w:p>
    <w:p w14:paraId="2B5941B4" w14:textId="77777777" w:rsidR="008A76BE" w:rsidRPr="008A76BE" w:rsidRDefault="008A76BE" w:rsidP="008A76BE">
      <w:pPr>
        <w:pStyle w:val="EndNoteBibliography"/>
        <w:rPr>
          <w:noProof/>
        </w:rPr>
      </w:pPr>
      <w:r w:rsidRPr="008A76BE">
        <w:rPr>
          <w:noProof/>
        </w:rPr>
        <w:t xml:space="preserve">Lycke, J.; Malmeström, C.; Ståhle, L., Acyclovir levels in serum and cerebrospinal fluid after oral administration of valacyclovir. </w:t>
      </w:r>
      <w:r w:rsidRPr="008A76BE">
        <w:rPr>
          <w:i/>
          <w:noProof/>
        </w:rPr>
        <w:t xml:space="preserve">Antimicrob Agents Chemother </w:t>
      </w:r>
      <w:r w:rsidRPr="008A76BE">
        <w:rPr>
          <w:noProof/>
        </w:rPr>
        <w:t>2003</w:t>
      </w:r>
      <w:r w:rsidRPr="008A76BE">
        <w:rPr>
          <w:b/>
          <w:noProof/>
        </w:rPr>
        <w:t>,</w:t>
      </w:r>
      <w:r w:rsidRPr="008A76BE">
        <w:rPr>
          <w:noProof/>
        </w:rPr>
        <w:t xml:space="preserve"> </w:t>
      </w:r>
      <w:r w:rsidRPr="008A76BE">
        <w:rPr>
          <w:i/>
          <w:noProof/>
        </w:rPr>
        <w:t>47</w:t>
      </w:r>
      <w:r w:rsidRPr="008A76BE">
        <w:rPr>
          <w:noProof/>
        </w:rPr>
        <w:t>, 2438-41.</w:t>
      </w:r>
    </w:p>
    <w:p w14:paraId="40C7CF31" w14:textId="77777777" w:rsidR="008A76BE" w:rsidRPr="008A76BE" w:rsidRDefault="008A76BE" w:rsidP="008A76BE">
      <w:pPr>
        <w:pStyle w:val="EndNoteBibliography"/>
        <w:rPr>
          <w:noProof/>
        </w:rPr>
      </w:pPr>
      <w:r w:rsidRPr="008A76BE">
        <w:rPr>
          <w:noProof/>
        </w:rPr>
        <w:t xml:space="preserve">Peredo, I.; Helldén, A.; Wolmer-Solberg, N.; Pohanka, A.; Stragliotto, G.; Rahbar, A.; Ståhle, L.; Bellander, B.-M.; Söderberg-Nauclér, C., Ganciclovir concentrations in the cerebral extracellular space after valganciclovir treatment; a case study. </w:t>
      </w:r>
      <w:r w:rsidRPr="008A76BE">
        <w:rPr>
          <w:i/>
          <w:noProof/>
        </w:rPr>
        <w:t xml:space="preserve">BMJ Case Rep </w:t>
      </w:r>
      <w:r w:rsidRPr="008A76BE">
        <w:rPr>
          <w:noProof/>
        </w:rPr>
        <w:t>2015</w:t>
      </w:r>
      <w:r w:rsidRPr="008A76BE">
        <w:rPr>
          <w:b/>
          <w:noProof/>
        </w:rPr>
        <w:t>,</w:t>
      </w:r>
      <w:r w:rsidRPr="008A76BE">
        <w:rPr>
          <w:noProof/>
        </w:rPr>
        <w:t xml:space="preserve"> </w:t>
      </w:r>
      <w:r w:rsidRPr="008A76BE">
        <w:rPr>
          <w:i/>
          <w:noProof/>
        </w:rPr>
        <w:t>2015</w:t>
      </w:r>
      <w:r w:rsidRPr="008A76BE">
        <w:rPr>
          <w:noProof/>
        </w:rPr>
        <w:t>.</w:t>
      </w:r>
    </w:p>
    <w:p w14:paraId="06490198" w14:textId="77777777" w:rsidR="008A76BE" w:rsidRPr="008A76BE" w:rsidRDefault="008A76BE" w:rsidP="008A76BE">
      <w:pPr>
        <w:pStyle w:val="EndNoteBibliography"/>
        <w:rPr>
          <w:noProof/>
        </w:rPr>
      </w:pPr>
      <w:r w:rsidRPr="008A76BE">
        <w:rPr>
          <w:noProof/>
        </w:rPr>
        <w:t xml:space="preserve">Shan, Y.; Cen, Y.; Zhang, Y.; Tan, R.; Zhao, J.; Nie, Z.; Zhang, J.; Yu, S., Acyclovir Brain Disposition: Interactions with P-gp, Bcrp, Mrp2, and Oat3 at the Blood-Brain Barrier. </w:t>
      </w:r>
      <w:r w:rsidRPr="008A76BE">
        <w:rPr>
          <w:i/>
          <w:noProof/>
        </w:rPr>
        <w:t xml:space="preserve">Eur J Drug Metab Pharmacokinet </w:t>
      </w:r>
      <w:r w:rsidRPr="008A76BE">
        <w:rPr>
          <w:noProof/>
        </w:rPr>
        <w:t>2022</w:t>
      </w:r>
      <w:r w:rsidRPr="008A76BE">
        <w:rPr>
          <w:b/>
          <w:noProof/>
        </w:rPr>
        <w:t>,</w:t>
      </w:r>
      <w:r w:rsidRPr="008A76BE">
        <w:rPr>
          <w:noProof/>
        </w:rPr>
        <w:t xml:space="preserve"> </w:t>
      </w:r>
      <w:r w:rsidRPr="008A76BE">
        <w:rPr>
          <w:i/>
          <w:noProof/>
        </w:rPr>
        <w:t>47</w:t>
      </w:r>
      <w:r w:rsidRPr="008A76BE">
        <w:rPr>
          <w:noProof/>
        </w:rPr>
        <w:t>, 279-289.</w:t>
      </w:r>
    </w:p>
    <w:p w14:paraId="1F53C859" w14:textId="77777777" w:rsidR="008A76BE" w:rsidRPr="008A76BE" w:rsidRDefault="008A76BE" w:rsidP="008A76BE">
      <w:pPr>
        <w:pStyle w:val="EndNoteBibliography"/>
        <w:rPr>
          <w:noProof/>
        </w:rPr>
      </w:pPr>
      <w:r w:rsidRPr="008A76BE">
        <w:rPr>
          <w:noProof/>
        </w:rPr>
        <w:t xml:space="preserve">Smith, J. P.; Weller, S.; Johnson, B.; Nicotera, J.; Luther, J. M.; Haas, D. W., Pharmacokinetics of acyclovir and its metabolites in cerebrospinal fluid and systemic circulation after administration of high-dose valacyclovir in subjects with normal and impaired renal function. </w:t>
      </w:r>
      <w:r w:rsidRPr="008A76BE">
        <w:rPr>
          <w:i/>
          <w:noProof/>
        </w:rPr>
        <w:t xml:space="preserve">Antimicrob Agents Chemother </w:t>
      </w:r>
      <w:r w:rsidRPr="008A76BE">
        <w:rPr>
          <w:noProof/>
        </w:rPr>
        <w:t>2010</w:t>
      </w:r>
      <w:r w:rsidRPr="008A76BE">
        <w:rPr>
          <w:b/>
          <w:noProof/>
        </w:rPr>
        <w:t>,</w:t>
      </w:r>
      <w:r w:rsidRPr="008A76BE">
        <w:rPr>
          <w:noProof/>
        </w:rPr>
        <w:t xml:space="preserve"> </w:t>
      </w:r>
      <w:r w:rsidRPr="008A76BE">
        <w:rPr>
          <w:i/>
          <w:noProof/>
        </w:rPr>
        <w:t>54</w:t>
      </w:r>
      <w:r w:rsidRPr="008A76BE">
        <w:rPr>
          <w:noProof/>
        </w:rPr>
        <w:t>, 1146-51.</w:t>
      </w:r>
    </w:p>
    <w:p w14:paraId="588A80BD" w14:textId="4E1BE602" w:rsidR="00955E04" w:rsidRDefault="008A76BE" w:rsidP="008A76BE">
      <w:r>
        <w:fldChar w:fldCharType="end"/>
      </w:r>
    </w:p>
    <w:sectPr w:rsidR="00955E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标题 CS)">
    <w:altName w:val="SimSun"/>
    <w:panose1 w:val="020B0604020202020204"/>
    <w:charset w:val="86"/>
    <w:family w:val="roman"/>
    <w:pitch w:val="default"/>
  </w:font>
  <w:font w:name="Times New Roman (正文 CS 字体)">
    <w:altName w:val="SimSun"/>
    <w:panose1 w:val="020B0604020202020204"/>
    <w:charset w:val="86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41E9"/>
    <w:multiLevelType w:val="hybridMultilevel"/>
    <w:tmpl w:val="CB7020F4"/>
    <w:lvl w:ilvl="0" w:tplc="8CAAFC62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14601"/>
    <w:multiLevelType w:val="multilevel"/>
    <w:tmpl w:val="9E826AD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E112A71"/>
    <w:multiLevelType w:val="hybridMultilevel"/>
    <w:tmpl w:val="E35E522A"/>
    <w:lvl w:ilvl="0" w:tplc="82461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165316">
    <w:abstractNumId w:val="0"/>
  </w:num>
  <w:num w:numId="2" w16cid:durableId="344401386">
    <w:abstractNumId w:val="2"/>
  </w:num>
  <w:num w:numId="3" w16cid:durableId="1386486237">
    <w:abstractNumId w:val="0"/>
  </w:num>
  <w:num w:numId="4" w16cid:durableId="468715071">
    <w:abstractNumId w:val="1"/>
  </w:num>
  <w:num w:numId="5" w16cid:durableId="16092385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Organic Letters Copy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55zfdtwm2dfs5ef9zmxarxl2xfeszvvazpd&quot;&gt;My EndNote Library&lt;record-ids&gt;&lt;item&gt;741&lt;/item&gt;&lt;item&gt;742&lt;/item&gt;&lt;item&gt;743&lt;/item&gt;&lt;item&gt;745&lt;/item&gt;&lt;item&gt;752&lt;/item&gt;&lt;item&gt;944&lt;/item&gt;&lt;/record-ids&gt;&lt;/item&gt;&lt;/Libraries&gt;"/>
  </w:docVars>
  <w:rsids>
    <w:rsidRoot w:val="008A76BE"/>
    <w:rsid w:val="00016504"/>
    <w:rsid w:val="00021258"/>
    <w:rsid w:val="0002239D"/>
    <w:rsid w:val="000426FE"/>
    <w:rsid w:val="00057929"/>
    <w:rsid w:val="00071983"/>
    <w:rsid w:val="00083C66"/>
    <w:rsid w:val="00090F43"/>
    <w:rsid w:val="000B1211"/>
    <w:rsid w:val="000C7FF0"/>
    <w:rsid w:val="000D47A4"/>
    <w:rsid w:val="000E4679"/>
    <w:rsid w:val="000F43CB"/>
    <w:rsid w:val="000F4B1A"/>
    <w:rsid w:val="001003C4"/>
    <w:rsid w:val="00107CFC"/>
    <w:rsid w:val="001169A4"/>
    <w:rsid w:val="00127392"/>
    <w:rsid w:val="00141242"/>
    <w:rsid w:val="00160045"/>
    <w:rsid w:val="00183D6B"/>
    <w:rsid w:val="002070EF"/>
    <w:rsid w:val="00211ECF"/>
    <w:rsid w:val="00224E51"/>
    <w:rsid w:val="00231C90"/>
    <w:rsid w:val="00232EE5"/>
    <w:rsid w:val="002479B0"/>
    <w:rsid w:val="00265A30"/>
    <w:rsid w:val="00265B47"/>
    <w:rsid w:val="00274EC7"/>
    <w:rsid w:val="00283149"/>
    <w:rsid w:val="00292DF9"/>
    <w:rsid w:val="00293322"/>
    <w:rsid w:val="002A4286"/>
    <w:rsid w:val="002A6F64"/>
    <w:rsid w:val="002B6EAC"/>
    <w:rsid w:val="002C7DF2"/>
    <w:rsid w:val="002E7EED"/>
    <w:rsid w:val="00307F70"/>
    <w:rsid w:val="003106B6"/>
    <w:rsid w:val="0031228D"/>
    <w:rsid w:val="00313F6D"/>
    <w:rsid w:val="00327C91"/>
    <w:rsid w:val="003372C9"/>
    <w:rsid w:val="003A76BA"/>
    <w:rsid w:val="003A7C47"/>
    <w:rsid w:val="003B1A39"/>
    <w:rsid w:val="003B4BF9"/>
    <w:rsid w:val="003C48B7"/>
    <w:rsid w:val="003D2A28"/>
    <w:rsid w:val="004310C7"/>
    <w:rsid w:val="00431BC8"/>
    <w:rsid w:val="00440B6A"/>
    <w:rsid w:val="00446944"/>
    <w:rsid w:val="0047097F"/>
    <w:rsid w:val="00485504"/>
    <w:rsid w:val="004922EC"/>
    <w:rsid w:val="00493A74"/>
    <w:rsid w:val="00495D1E"/>
    <w:rsid w:val="00497B82"/>
    <w:rsid w:val="004A527B"/>
    <w:rsid w:val="004B6857"/>
    <w:rsid w:val="004F2F6C"/>
    <w:rsid w:val="004F6388"/>
    <w:rsid w:val="00524010"/>
    <w:rsid w:val="00527B9A"/>
    <w:rsid w:val="0053732B"/>
    <w:rsid w:val="00562CF5"/>
    <w:rsid w:val="00566635"/>
    <w:rsid w:val="005833E9"/>
    <w:rsid w:val="005A19EA"/>
    <w:rsid w:val="005C0C7E"/>
    <w:rsid w:val="005C7D7C"/>
    <w:rsid w:val="005D7898"/>
    <w:rsid w:val="005E67AE"/>
    <w:rsid w:val="00601986"/>
    <w:rsid w:val="0060248E"/>
    <w:rsid w:val="00605939"/>
    <w:rsid w:val="00640E56"/>
    <w:rsid w:val="00643A7B"/>
    <w:rsid w:val="006526BE"/>
    <w:rsid w:val="00654552"/>
    <w:rsid w:val="0068169A"/>
    <w:rsid w:val="00681933"/>
    <w:rsid w:val="00684EC2"/>
    <w:rsid w:val="0069050A"/>
    <w:rsid w:val="00693647"/>
    <w:rsid w:val="006B6A57"/>
    <w:rsid w:val="006D49DC"/>
    <w:rsid w:val="006D7765"/>
    <w:rsid w:val="006D7F46"/>
    <w:rsid w:val="006E033D"/>
    <w:rsid w:val="006E367A"/>
    <w:rsid w:val="0071197A"/>
    <w:rsid w:val="00717182"/>
    <w:rsid w:val="00720E19"/>
    <w:rsid w:val="00740C40"/>
    <w:rsid w:val="007723DA"/>
    <w:rsid w:val="007B5E76"/>
    <w:rsid w:val="007E02D2"/>
    <w:rsid w:val="007E7A13"/>
    <w:rsid w:val="007F025F"/>
    <w:rsid w:val="007F1903"/>
    <w:rsid w:val="00801C3F"/>
    <w:rsid w:val="008134F5"/>
    <w:rsid w:val="00823198"/>
    <w:rsid w:val="008231F1"/>
    <w:rsid w:val="00824636"/>
    <w:rsid w:val="00834E0F"/>
    <w:rsid w:val="008461A3"/>
    <w:rsid w:val="00860F8F"/>
    <w:rsid w:val="00876FC5"/>
    <w:rsid w:val="008813FD"/>
    <w:rsid w:val="00882FA6"/>
    <w:rsid w:val="008A39D2"/>
    <w:rsid w:val="008A76BE"/>
    <w:rsid w:val="009124A4"/>
    <w:rsid w:val="00943E6D"/>
    <w:rsid w:val="00955047"/>
    <w:rsid w:val="00955058"/>
    <w:rsid w:val="00955E04"/>
    <w:rsid w:val="00957FC0"/>
    <w:rsid w:val="009A30CC"/>
    <w:rsid w:val="009A53B9"/>
    <w:rsid w:val="009A575D"/>
    <w:rsid w:val="009D5D60"/>
    <w:rsid w:val="009F4F66"/>
    <w:rsid w:val="009F585F"/>
    <w:rsid w:val="009F6707"/>
    <w:rsid w:val="00A00267"/>
    <w:rsid w:val="00A108AD"/>
    <w:rsid w:val="00A20841"/>
    <w:rsid w:val="00A55657"/>
    <w:rsid w:val="00A56F34"/>
    <w:rsid w:val="00A57856"/>
    <w:rsid w:val="00A62F98"/>
    <w:rsid w:val="00A9256B"/>
    <w:rsid w:val="00AB07B6"/>
    <w:rsid w:val="00AC6BDD"/>
    <w:rsid w:val="00AC7314"/>
    <w:rsid w:val="00AE5F57"/>
    <w:rsid w:val="00B06255"/>
    <w:rsid w:val="00B22D99"/>
    <w:rsid w:val="00B314E2"/>
    <w:rsid w:val="00B32C4A"/>
    <w:rsid w:val="00B4265E"/>
    <w:rsid w:val="00B52ED3"/>
    <w:rsid w:val="00B57E8C"/>
    <w:rsid w:val="00B83086"/>
    <w:rsid w:val="00B857A0"/>
    <w:rsid w:val="00B97F57"/>
    <w:rsid w:val="00BB75CC"/>
    <w:rsid w:val="00BC0713"/>
    <w:rsid w:val="00BF0E30"/>
    <w:rsid w:val="00C355C0"/>
    <w:rsid w:val="00C6005A"/>
    <w:rsid w:val="00C70D55"/>
    <w:rsid w:val="00C824FA"/>
    <w:rsid w:val="00CB77D0"/>
    <w:rsid w:val="00CC6807"/>
    <w:rsid w:val="00CD7D97"/>
    <w:rsid w:val="00D27AEC"/>
    <w:rsid w:val="00D331DB"/>
    <w:rsid w:val="00D533CB"/>
    <w:rsid w:val="00D60585"/>
    <w:rsid w:val="00D94022"/>
    <w:rsid w:val="00D9618E"/>
    <w:rsid w:val="00D9687B"/>
    <w:rsid w:val="00DA46D6"/>
    <w:rsid w:val="00DA642E"/>
    <w:rsid w:val="00DF3AAB"/>
    <w:rsid w:val="00E20948"/>
    <w:rsid w:val="00E21E94"/>
    <w:rsid w:val="00E32303"/>
    <w:rsid w:val="00E4340A"/>
    <w:rsid w:val="00E46674"/>
    <w:rsid w:val="00E47C7A"/>
    <w:rsid w:val="00E70D36"/>
    <w:rsid w:val="00E95AF1"/>
    <w:rsid w:val="00EB0579"/>
    <w:rsid w:val="00EC447A"/>
    <w:rsid w:val="00EC5A39"/>
    <w:rsid w:val="00EE3195"/>
    <w:rsid w:val="00EE48A5"/>
    <w:rsid w:val="00F1657E"/>
    <w:rsid w:val="00F36D14"/>
    <w:rsid w:val="00F41C99"/>
    <w:rsid w:val="00F47C35"/>
    <w:rsid w:val="00F50767"/>
    <w:rsid w:val="00F813E9"/>
    <w:rsid w:val="00FC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E2647"/>
  <w15:chartTrackingRefBased/>
  <w15:docId w15:val="{AE311D22-2ACE-A84C-AD7A-8CE9A1972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6BE"/>
    <w:rPr>
      <w:lang w:val="nl-NL"/>
    </w:rPr>
  </w:style>
  <w:style w:type="paragraph" w:styleId="Heading1">
    <w:name w:val="heading 1"/>
    <w:basedOn w:val="Normal"/>
    <w:link w:val="Heading1Char"/>
    <w:autoRedefine/>
    <w:uiPriority w:val="9"/>
    <w:qFormat/>
    <w:rsid w:val="00083C66"/>
    <w:pPr>
      <w:outlineLvl w:val="0"/>
    </w:pPr>
    <w:rPr>
      <w:rFonts w:ascii="Calibri" w:eastAsia="Calibri" w:hAnsi="Calibri" w:cs="SimSun"/>
      <w:b/>
      <w:bCs/>
      <w:kern w:val="36"/>
      <w:sz w:val="28"/>
      <w:szCs w:val="48"/>
      <w:lang w:val="en-CN"/>
    </w:rPr>
  </w:style>
  <w:style w:type="paragraph" w:styleId="Heading2">
    <w:name w:val="heading 2"/>
    <w:aliases w:val="2"/>
    <w:basedOn w:val="Heading1"/>
    <w:next w:val="Heading1"/>
    <w:link w:val="Heading2Char"/>
    <w:autoRedefine/>
    <w:uiPriority w:val="9"/>
    <w:unhideWhenUsed/>
    <w:qFormat/>
    <w:rsid w:val="00083C66"/>
    <w:pPr>
      <w:keepNext/>
      <w:keepLines/>
      <w:outlineLvl w:val="1"/>
    </w:pPr>
    <w:rPr>
      <w:rFonts w:cs="Times New Roman (标题 CS)"/>
      <w:bCs w:val="0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83C66"/>
    <w:pPr>
      <w:widowControl w:val="0"/>
      <w:numPr>
        <w:numId w:val="4"/>
      </w:numPr>
      <w:ind w:hanging="360"/>
      <w:jc w:val="both"/>
      <w:outlineLvl w:val="2"/>
    </w:pPr>
    <w:rPr>
      <w:rFonts w:ascii="Calibri" w:eastAsia="Calibri" w:hAnsi="Calibri" w:cs="Times New Roman (正文 CS 字体)"/>
      <w:b/>
      <w:bCs/>
      <w:i/>
      <w:szCs w:val="32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83C66"/>
    <w:pPr>
      <w:widowControl w:val="0"/>
      <w:tabs>
        <w:tab w:val="num" w:pos="720"/>
      </w:tabs>
      <w:ind w:left="908" w:hanging="454"/>
      <w:jc w:val="both"/>
      <w:outlineLvl w:val="3"/>
    </w:pPr>
    <w:rPr>
      <w:rFonts w:cs="Calibri"/>
      <w:b/>
      <w:bCs/>
      <w:i/>
      <w:szCs w:val="36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lang w:val="en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lang w:val="en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lang w:val="en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BE"/>
    <w:pPr>
      <w:keepNext/>
      <w:keepLines/>
      <w:outlineLvl w:val="8"/>
    </w:pPr>
    <w:rPr>
      <w:rFonts w:eastAsiaTheme="majorEastAsia" w:cstheme="majorBidi"/>
      <w:color w:val="272727" w:themeColor="text1" w:themeTint="D8"/>
      <w:lang w:val="en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83C66"/>
    <w:rPr>
      <w:rFonts w:cs="Calibri"/>
      <w:b/>
      <w:bCs/>
      <w:i/>
      <w:kern w:val="2"/>
      <w:szCs w:val="36"/>
      <w:lang w:val="en-US"/>
    </w:rPr>
  </w:style>
  <w:style w:type="character" w:customStyle="1" w:styleId="Heading2Char">
    <w:name w:val="Heading 2 Char"/>
    <w:aliases w:val="2 Char"/>
    <w:link w:val="Heading2"/>
    <w:uiPriority w:val="9"/>
    <w:rsid w:val="00083C66"/>
    <w:rPr>
      <w:rFonts w:ascii="Calibri" w:eastAsia="Calibri" w:hAnsi="Calibri" w:cs="Times New Roman (标题 CS)"/>
      <w:b/>
      <w:kern w:val="36"/>
      <w:sz w:val="22"/>
      <w:szCs w:val="32"/>
    </w:rPr>
  </w:style>
  <w:style w:type="character" w:customStyle="1" w:styleId="Heading1Char">
    <w:name w:val="Heading 1 Char"/>
    <w:link w:val="Heading1"/>
    <w:uiPriority w:val="9"/>
    <w:rsid w:val="00083C66"/>
    <w:rPr>
      <w:rFonts w:ascii="Calibri" w:eastAsia="Calibri" w:hAnsi="Calibri" w:cs="SimSun"/>
      <w:b/>
      <w:bCs/>
      <w:kern w:val="36"/>
      <w:sz w:val="28"/>
      <w:szCs w:val="48"/>
    </w:rPr>
  </w:style>
  <w:style w:type="character" w:customStyle="1" w:styleId="Heading3Char">
    <w:name w:val="Heading 3 Char"/>
    <w:link w:val="Heading3"/>
    <w:uiPriority w:val="9"/>
    <w:rsid w:val="00083C66"/>
    <w:rPr>
      <w:rFonts w:ascii="Calibri" w:eastAsia="Calibri" w:hAnsi="Calibri" w:cs="Times New Roman (正文 CS 字体)"/>
      <w:b/>
      <w:bCs/>
      <w:i/>
      <w:kern w:val="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N"/>
    </w:rPr>
  </w:style>
  <w:style w:type="character" w:customStyle="1" w:styleId="TitleChar">
    <w:name w:val="Title Char"/>
    <w:basedOn w:val="DefaultParagraphFont"/>
    <w:link w:val="Title"/>
    <w:uiPriority w:val="10"/>
    <w:rsid w:val="008A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val="en-CN"/>
    </w:rPr>
  </w:style>
  <w:style w:type="character" w:customStyle="1" w:styleId="SubtitleChar">
    <w:name w:val="Subtitle Char"/>
    <w:basedOn w:val="DefaultParagraphFont"/>
    <w:link w:val="Subtitle"/>
    <w:uiPriority w:val="11"/>
    <w:rsid w:val="008A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BE"/>
    <w:pPr>
      <w:spacing w:before="160" w:after="160"/>
      <w:jc w:val="center"/>
    </w:pPr>
    <w:rPr>
      <w:i/>
      <w:iCs/>
      <w:color w:val="404040" w:themeColor="text1" w:themeTint="BF"/>
      <w:lang w:val="en-CN"/>
    </w:rPr>
  </w:style>
  <w:style w:type="character" w:customStyle="1" w:styleId="QuoteChar">
    <w:name w:val="Quote Char"/>
    <w:basedOn w:val="DefaultParagraphFont"/>
    <w:link w:val="Quote"/>
    <w:uiPriority w:val="29"/>
    <w:rsid w:val="008A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BE"/>
    <w:pPr>
      <w:ind w:left="720"/>
      <w:contextualSpacing/>
    </w:pPr>
    <w:rPr>
      <w:lang w:val="en-CN"/>
    </w:rPr>
  </w:style>
  <w:style w:type="character" w:styleId="IntenseEmphasis">
    <w:name w:val="Intense Emphasis"/>
    <w:basedOn w:val="DefaultParagraphFont"/>
    <w:uiPriority w:val="21"/>
    <w:qFormat/>
    <w:rsid w:val="008A7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6BE"/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8A76BE"/>
    <w:pPr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A76BE"/>
    <w:rPr>
      <w:rFonts w:ascii="Aptos" w:hAnsi="Aptos"/>
      <w:lang w:val="nl-NL"/>
    </w:rPr>
  </w:style>
  <w:style w:type="paragraph" w:customStyle="1" w:styleId="EndNoteBibliography">
    <w:name w:val="EndNote Bibliography"/>
    <w:basedOn w:val="Normal"/>
    <w:link w:val="EndNoteBibliographyChar"/>
    <w:rsid w:val="008A76BE"/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8A76BE"/>
    <w:rPr>
      <w:rFonts w:ascii="Aptos" w:hAnsi="Aptos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1416</Words>
  <Characters>8075</Characters>
  <Application>Microsoft Office Word</Application>
  <DocSecurity>0</DocSecurity>
  <Lines>67</Lines>
  <Paragraphs>18</Paragraphs>
  <ScaleCrop>false</ScaleCrop>
  <Company/>
  <LinksUpToDate>false</LinksUpToDate>
  <CharactersWithSpaces>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M. (Ming)</dc:creator>
  <cp:keywords/>
  <dc:description/>
  <cp:lastModifiedBy>Sun, M. (Ming)</cp:lastModifiedBy>
  <cp:revision>1</cp:revision>
  <dcterms:created xsi:type="dcterms:W3CDTF">2026-02-26T09:54:00Z</dcterms:created>
  <dcterms:modified xsi:type="dcterms:W3CDTF">2026-02-26T09:56:00Z</dcterms:modified>
</cp:coreProperties>
</file>