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Enterprise Knowledge Base RAG System Design</w:t>
      </w:r>
    </w:p>
    <w:p>
      <w:pPr>
        <w:pStyle w:val="Heading2"/>
      </w:pPr>
      <w:r>
        <w:t>Purpose and Evidence Policy</w:t>
      </w:r>
    </w:p>
    <w:p>
      <w:pPr>
        <w:jc w:val="both"/>
      </w:pPr>
      <w:r>
        <w:t>This design document describes an enterprise retrieval augmented generation system for policy documents, technical manuals, incident reports and deployment notes. The main goal is not only fluent response generation, but traceable response generation. Every factual answer should be grounded in retrieved source passages and should include inline citations that point to available evidence.</w:t>
      </w:r>
    </w:p>
    <w:p>
      <w:pPr>
        <w:jc w:val="both"/>
      </w:pPr>
      <w:r>
        <w:t>The system does not train a new language model. Uploaded documents are treated as the source of truth. The RAG pipeline uses hierarchical chunking, vector retrieval, BM25 keyword retrieval, synthesis and reliability checks around an existing language model.</w:t>
      </w:r>
    </w:p>
    <w:p>
      <w:pPr>
        <w:pStyle w:val="Heading2"/>
      </w:pPr>
      <w:r>
        <w:t>Chunking and Retrieval Flow</w:t>
      </w:r>
    </w:p>
    <w:p>
      <w:pPr>
        <w:jc w:val="both"/>
      </w:pPr>
      <w:r>
        <w:t>Documents are split into large parent chunks and smaller child chunks. Child chunks are searched because they are precise. Parent chunks are returned because they preserve enough surrounding context for answer generation. This design prevents the writer from seeing only a narrow fragment when a question requires a broader explanation.</w:t>
      </w:r>
    </w:p>
    <w:p>
      <w:pPr>
        <w:jc w:val="both"/>
      </w:pPr>
      <w:r>
        <w:t>Vector retrieval is useful for paraphrased questions. BM25 is useful for exact terms, names, rare policy labels and measurements. The retrieval coordinator merges vector and BM25 results, then removes duplicates before the writer receives the evidence.</w:t>
      </w:r>
    </w:p>
    <w:p>
      <w:pPr>
        <w:pStyle w:val="Heading2"/>
      </w:pPr>
      <w:r>
        <w:t>Citation Rules and Fallback</w:t>
      </w:r>
    </w:p>
    <w:p>
      <w:pPr>
        <w:jc w:val="both"/>
      </w:pPr>
      <w:r>
        <w:t>The writer must use numbered inline citations such as [1] or [2]. A citation is valid only when the cited chunk directly supports the sentence. The writer should not cite a chunk merely because it is generally related to the topic.</w:t>
      </w:r>
    </w:p>
    <w:p>
      <w:pPr>
        <w:jc w:val="both"/>
      </w:pPr>
      <w:r>
        <w:t>If the retrieved context does not contain the answer, the writer must state that the provided documents do not contain the requested information. If the reliability gate fails but retrieved context exists, the system can fall back to a deterministic evidence summary instead of returning an unsupported fluent answer.</w:t>
      </w:r>
    </w:p>
    <w:p>
      <w:pPr>
        <w:pStyle w:val="Heading2"/>
      </w:pPr>
      <w:r>
        <w:t>Baseline Failure Modes</w:t>
      </w:r>
    </w:p>
    <w:p>
      <w:pPr>
        <w:jc w:val="both"/>
      </w:pPr>
      <w:r>
        <w:t>A vector only baseline can fail when a question contains exact terms that are rare in the document. It can also retrieve a semantically related passage that does not answer the question. Broad summary questions can fail when only one narrow child chunk is returned and important policy details appear in a different section.</w:t>
      </w:r>
    </w:p>
    <w:p>
      <w:pPr>
        <w:jc w:val="both"/>
      </w:pPr>
      <w:r>
        <w:t>The agentic system reduces these risks by coordinating retrieval methods, synthesising duplicate evidence and checking the final answer. The tradeoff is latency. The baseline is faster because it performs one vector retrieval step and one generation step. The agentic system is slower because it performs multiple retrieval and quality control steps.</w:t>
      </w:r>
    </w:p>
    <w:p>
      <w:pPr>
        <w:pStyle w:val="Heading2"/>
      </w:pPr>
      <w:r>
        <w:t>Reliability Example</w:t>
      </w:r>
    </w:p>
    <w:p>
      <w:pPr>
        <w:jc w:val="both"/>
      </w:pPr>
      <w:r>
        <w:t>When a user asks whether a deployment policy allows unapproved rollback, the answer must combine the rollback rule, the citation rule and the missing information rule. If the document contains rollback requirements but does not contain an approval exception, the correct answer should describe the available rollback rule and explicitly state that an approval exception is not provided.</w:t>
      </w:r>
    </w:p>
    <w:p>
      <w:pPr>
        <w:jc w:val="both"/>
      </w:pPr>
      <w:r>
        <w:t>The evidence support policy therefore connects three ideas: retrieved chunks provide facts, citations connect claims to chunks and the reliability gate prevents unsupported claims from becoming final answers.</w:t>
      </w:r>
    </w:p>
    <w:p>
      <w:pPr>
        <w:pStyle w:val="Heading2"/>
      </w:pPr>
      <w:r>
        <w:t>Retrieval Stress Notes</w:t>
      </w:r>
    </w:p>
    <w:p>
      <w:pPr>
        <w:jc w:val="both"/>
      </w:pPr>
      <w:r>
        <w:t>A semantic retrieval note records that paraphrased questions often mention evidence, support, answer quality and reliability without naming the exact policy section. In those cases, vector retrieval can find a related chunk, but it may not include the citation rule, fallback rule and missing information rule in the same passage.</w:t>
      </w:r>
    </w:p>
    <w:p>
      <w:pPr>
        <w:jc w:val="both"/>
      </w:pPr>
      <w:r>
        <w:t>A lexical retrieval note records that rare terms such as approval exception, status label, rollback window and deterministic evidence summary should be preserved during indexing. These terms are intentionally distributed across different parts of the document so a broad query must combine several pieces of evidence.</w:t>
      </w:r>
    </w:p>
    <w:p>
      <w:pPr>
        <w:pStyle w:val="Heading2"/>
      </w:pPr>
      <w:r>
        <w:t>Citation Audit Appendix</w:t>
      </w:r>
    </w:p>
    <w:p>
      <w:pPr>
        <w:jc w:val="both"/>
      </w:pPr>
      <w:r>
        <w:t>The citation audit distinguishes direct support from topical similarity. Direct support means the cited passage states the fact needed by the sentence. Topical similarity means the passage talks about the same general topic but does not prove the exact claim.</w:t>
      </w:r>
    </w:p>
    <w:p>
      <w:pPr>
        <w:jc w:val="both"/>
      </w:pPr>
      <w:r>
        <w:t>A citation is rejected when it points to a chunk that only discusses retrieval in general while the answer sentence claims a specific fallback rule, missing information rule or rollback exception. This is why the reliability gate checks citation numbers and available context together.</w:t>
      </w:r>
    </w:p>
    <w:p>
      <w:pPr>
        <w:pStyle w:val="Heading2"/>
      </w:pPr>
      <w:r>
        <w:t>Rollback Evidence Appendix</w:t>
      </w:r>
    </w:p>
    <w:p>
      <w:pPr>
        <w:jc w:val="both"/>
      </w:pPr>
      <w:r>
        <w:t>The rollback evidence record says emergency rollback requires a deployment note, an affected service name and a cited operational rule. It does not list an approved exception for bypassing those requirements.</w:t>
      </w:r>
    </w:p>
    <w:p>
      <w:pPr>
        <w:jc w:val="both"/>
      </w:pPr>
      <w:r>
        <w:t>When a question asks for an unapproved rollback exception, the answer should not invent an exception. It should describe the available rollback requirement and state that the exception is not contained in the provided documents.</w:t>
      </w:r>
    </w:p>
    <w:p>
      <w:pPr>
        <w:pStyle w:val="Heading2"/>
      </w:pPr>
      <w:r>
        <w:t>Latency Tradeoff Appendix</w:t>
      </w:r>
    </w:p>
    <w:p>
      <w:pPr>
        <w:jc w:val="both"/>
      </w:pPr>
      <w:r>
        <w:t>The fast route performs one vector search and one writer call. It is appropriate for low risk direct lookup questions where the required fact is contained in one retrieved chunk.</w:t>
      </w:r>
    </w:p>
    <w:p>
      <w:pPr>
        <w:jc w:val="both"/>
      </w:pPr>
      <w:r>
        <w:t>The high reliability route performs planning, decomposition, hybrid retrieval, validation, synthesis, writing, criticism and final gate checks. It is appropriate when evidence is scattered, missing or relationship based.</w:t>
      </w:r>
    </w:p>
    <w:p>
      <w:pPr>
        <w:pStyle w:val="Heading2"/>
      </w:pPr>
      <w:r>
        <w:t>Decoy Retrieval Notes</w:t>
      </w:r>
    </w:p>
    <w:p>
      <w:pPr>
        <w:jc w:val="both"/>
      </w:pPr>
      <w:r>
        <w:t>Some retrieval notes mention citations, reliability and answer support only as general evaluation vocabulary. These notes are useful for testing whether a system can avoid treating broad topical matches as sufficient evidence.</w:t>
      </w:r>
    </w:p>
    <w:p>
      <w:pPr>
        <w:jc w:val="both"/>
      </w:pPr>
      <w:r>
        <w:t>A broad passage about reliable RAG may be relevant to the question but still insufficient if it does not mention fallback behaviour, approval exceptions or direct citation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Knowledge Base RAG System Design</dc:title>
  <dc:subject>Controlled complex thesis evaluation corpus</dc:subject>
  <dc:creator>Huang Xuan</dc:creator>
  <cp:keywords/>
  <dc:description>generated by python-docx</dc:description>
  <cp:lastModifiedBy/>
  <cp:revision>1</cp:revision>
  <dcterms:created xsi:type="dcterms:W3CDTF">2013-12-23T23:15:00Z</dcterms:created>
  <dcterms:modified xsi:type="dcterms:W3CDTF">2013-12-23T23:15:00Z</dcterms:modified>
  <cp:category/>
</cp:coreProperties>
</file>