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RAG Evaluation and Ablation Report</w:t>
      </w:r>
    </w:p>
    <w:p>
      <w:pPr>
        <w:pStyle w:val="Heading2"/>
      </w:pPr>
      <w:r>
        <w:t>Evaluation Setup</w:t>
      </w:r>
    </w:p>
    <w:p>
      <w:pPr>
        <w:jc w:val="both"/>
      </w:pPr>
      <w:r>
        <w:t>This report evaluates a baseline vector only RAG system and a proposed hierarchical agentic RAG system. The baseline uses query embedding, top five vector retrieval and one writer call. The proposed system uses hybrid retrieval, evidence synthesis, self reflection and a reliability gate. Both systems are evaluated on the same document grounded questions.</w:t>
      </w:r>
    </w:p>
    <w:p>
      <w:pPr>
        <w:jc w:val="both"/>
      </w:pPr>
      <w:r>
        <w:t>RAGAS metrics include faithfulness, answer relevancy, context precision and context recall. Custom metrics include citation rate, citation based context usage, missing information accuracy, multi hop coverage, graph reasoning success, average answer length, latency and retrieved chunk count.</w:t>
      </w:r>
    </w:p>
    <w:p>
      <w:pPr>
        <w:pStyle w:val="Heading2"/>
      </w:pPr>
      <w:r>
        <w:t>Main Result Summary</w:t>
      </w:r>
    </w:p>
    <w:p>
      <w:pPr>
        <w:jc w:val="both"/>
      </w:pPr>
      <w:r>
        <w:t>In the controlled benchmark, the baseline achieved an average RAGAS overall score of 0.742. The proposed agentic RAG system achieved an average RAGAS overall score of 0.846. The largest improvement was faithfulness, where the baseline scored 0.710 and the proposed system scored 0.890.</w:t>
      </w:r>
    </w:p>
    <w:p>
      <w:pPr>
        <w:jc w:val="both"/>
      </w:pPr>
      <w:r>
        <w:t>Citation rate improved from 0.78 for the baseline to 0.96 for the proposed system. Citation based context usage improved from 0.46 to 0.61. Average latency increased from 18.4 seconds to 31.7 seconds. This indicates that the proposed system improves reliability and evidence use at the cost of slower response time.</w:t>
      </w:r>
    </w:p>
    <w:p>
      <w:pPr>
        <w:pStyle w:val="Heading2"/>
      </w:pPr>
      <w:r>
        <w:t>Ablation Study</w:t>
      </w:r>
    </w:p>
    <w:p>
      <w:pPr>
        <w:jc w:val="both"/>
      </w:pPr>
      <w:r>
        <w:t>The ablation study tested component removals. Removing BM25 reduced exact fact retrieval performance by 12 percent. Removing the Critic Agent reduced faithfulness by 9 percent because weakly cited answers were no longer regenerated. Removing the Reliability Gate increased unsupported final answers from 3 percent to 11 percent.</w:t>
      </w:r>
    </w:p>
    <w:p>
      <w:pPr>
        <w:jc w:val="both"/>
      </w:pPr>
      <w:r>
        <w:t>Graph search was most useful for relationship questions. In the graph reasoning subset, the proposed system with graph search scored 0.83 overall, while the same system without graph search scored 0.71. The improvement was linked to questions that required connecting services, teams, risks and downstream effects.</w:t>
      </w:r>
    </w:p>
    <w:p>
      <w:pPr>
        <w:pStyle w:val="Heading2"/>
      </w:pPr>
      <w:r>
        <w:t>Latency and Scope</w:t>
      </w:r>
    </w:p>
    <w:p>
      <w:pPr>
        <w:jc w:val="both"/>
      </w:pPr>
      <w:r>
        <w:t>The report does not claim that agentic RAG is always better than baseline RAG. For simple factual questions, baseline can be faster and sufficient. The proposed system is most useful when the question requires citations, comparison, missing information handling, relationship reasoning or quality control.</w:t>
      </w:r>
    </w:p>
    <w:p>
      <w:pPr>
        <w:jc w:val="both"/>
      </w:pPr>
      <w:r>
        <w:t>The benchmark is a controlled document benchmark, not a large public leaderboard. The number of documents is small, but the documents are selected to cover different reasoning needs. RAGAS can also be sensitive to wording when the correct answer is an honest statement that information is missing.</w:t>
      </w:r>
    </w:p>
    <w:p>
      <w:pPr>
        <w:pStyle w:val="Heading2"/>
      </w:pPr>
      <w:r>
        <w:t>Recommended Interpretation</w:t>
      </w:r>
    </w:p>
    <w:p>
      <w:pPr>
        <w:jc w:val="both"/>
      </w:pPr>
      <w:r>
        <w:t>The main interpretation is that baseline RAG is competitive for simple fact extraction, but hierarchical agentic RAG is stronger on complex reasoning and reliability oriented tasks. The evidence for this claim comes from graph reasoning performance, missing information behaviour, ablation results and validation retry traces.</w:t>
      </w:r>
    </w:p>
    <w:p>
      <w:pPr>
        <w:jc w:val="both"/>
      </w:pPr>
      <w:r>
        <w:t>The latency cost should be reported as a limitation rather than hidden. In high reliability settings, the additional latency is acceptable when the question needs evidence validation or multi hop reasoning. In low risk direct lookup settings, a baseline route may be preferable.</w:t>
      </w:r>
    </w:p>
    <w:p>
      <w:pPr>
        <w:pStyle w:val="Heading2"/>
      </w:pPr>
      <w:r>
        <w:t>Metric Interpretation Appendix</w:t>
      </w:r>
    </w:p>
    <w:p>
      <w:pPr>
        <w:jc w:val="both"/>
      </w:pPr>
      <w:r>
        <w:t>RAGAS gives a useful external view of faithfulness, answer relevance, context precision and context recall. It does not directly explain whether a system handled missing information, graph chains or validation retries correctly.</w:t>
      </w:r>
    </w:p>
    <w:p>
      <w:pPr>
        <w:jc w:val="both"/>
      </w:pPr>
      <w:r>
        <w:t>The thesis therefore adds custom metrics for missing information accuracy, multi hop coverage, graph reasoning success, evidence support rate, citation rate, latency and retrieved chunk count.</w:t>
      </w:r>
    </w:p>
    <w:p>
      <w:pPr>
        <w:pStyle w:val="Heading2"/>
      </w:pPr>
      <w:r>
        <w:t>Complex Benchmark Appendix</w:t>
      </w:r>
    </w:p>
    <w:p>
      <w:pPr>
        <w:jc w:val="both"/>
      </w:pPr>
      <w:r>
        <w:t>The complex benchmark focuses on multi hop relationship reasoning, graph dependency reasoning, evidence selection, missing information handling, self reflection and ablation explanation.</w:t>
      </w:r>
    </w:p>
    <w:p>
      <w:pPr>
        <w:jc w:val="both"/>
      </w:pPr>
      <w:r>
        <w:t>It is not designed to prove that agentic RAG is better for every query. It is designed to test the type of reliability oriented tasks that motivate a hierarchical multi agent framework.</w:t>
      </w:r>
    </w:p>
    <w:p>
      <w:pPr>
        <w:pStyle w:val="Heading2"/>
      </w:pPr>
      <w:r>
        <w:t>Ablation Detail Appendix</w:t>
      </w:r>
    </w:p>
    <w:p>
      <w:pPr>
        <w:jc w:val="both"/>
      </w:pPr>
      <w:r>
        <w:t>Removing BM25 affects exact lexical evidence because rare labels and numerical facts become harder to retrieve. Removing the Critic Agent affects faithfulness because weak answers are no longer reviewed after writing.</w:t>
      </w:r>
    </w:p>
    <w:p>
      <w:pPr>
        <w:jc w:val="both"/>
      </w:pPr>
      <w:r>
        <w:t>Removing the Reliability Gate affects unsupported final answers because deterministic citation and context checks are removed. Removing graph search affects questions that connect services, teams, risks and downstream effects.</w:t>
      </w:r>
    </w:p>
    <w:p>
      <w:pPr>
        <w:pStyle w:val="Heading2"/>
      </w:pPr>
      <w:r>
        <w:t>Latency Discussion Appendix</w:t>
      </w:r>
    </w:p>
    <w:p>
      <w:pPr>
        <w:jc w:val="both"/>
      </w:pPr>
      <w:r>
        <w:t>Latency is a limitation of the proposed system. The additional time comes from planning, decomposition, retrieval coordination, validation, writing, criticism and final gate checks.</w:t>
      </w:r>
    </w:p>
    <w:p>
      <w:pPr>
        <w:jc w:val="both"/>
      </w:pPr>
      <w:r>
        <w:t>The report interprets the latency as acceptable for high reliability settings but unnecessary for low risk direct lookup settings.</w:t>
      </w:r>
    </w:p>
    <w:p>
      <w:pPr>
        <w:pStyle w:val="Heading2"/>
      </w:pPr>
      <w:r>
        <w:t>Missing External Result Appendix</w:t>
      </w:r>
    </w:p>
    <w:p>
      <w:pPr>
        <w:jc w:val="both"/>
      </w:pPr>
      <w:r>
        <w:t>The report does not contain a public leaderboard rank, external competition score or production revenue result. It describes a controlled document benchmark rather than a public competition submission.</w:t>
      </w:r>
    </w:p>
    <w:p>
      <w:pPr>
        <w:jc w:val="both"/>
      </w:pPr>
      <w:r>
        <w:t>Any answer claiming a leaderboard position or external score should be treated as unsupported by the provided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Evaluation and Ablation Report</dc:title>
  <dc:subject>Controlled complex thesis evaluation corpus</dc:subject>
  <dc:creator>Huang Xuan</dc:creator>
  <cp:keywords/>
  <dc:description>generated by python-docx</dc:description>
  <cp:lastModifiedBy/>
  <cp:revision>1</cp:revision>
  <dcterms:created xsi:type="dcterms:W3CDTF">2013-12-23T23:15:00Z</dcterms:created>
  <dcterms:modified xsi:type="dcterms:W3CDTF">2013-12-23T23:15:00Z</dcterms:modified>
  <cp:category/>
</cp:coreProperties>
</file>