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Times New Roman Regular" w:hAnsi="Times New Roman Regular" w:cs="Times New Roman Regular"/>
          <w:b w:val="0"/>
          <w:bCs w:val="0"/>
          <w:sz w:val="32"/>
          <w:szCs w:val="32"/>
        </w:rPr>
      </w:pPr>
      <w:r>
        <w:rPr>
          <w:rFonts w:hint="default" w:ascii="Times New Roman Regular" w:hAnsi="Times New Roman Regular" w:eastAsia="宋体" w:cs="Times New Roman Regular"/>
          <w:b w:val="0"/>
          <w:bCs w:val="0"/>
          <w:kern w:val="0"/>
          <w:sz w:val="32"/>
          <w:szCs w:val="32"/>
          <w:lang w:val="en-US" w:eastAsia="zh-CN" w:bidi="ar"/>
        </w:rPr>
        <w:t>Best Model Selection for Deployment</w:t>
      </w:r>
    </w:p>
    <w:p>
      <w:pPr>
        <w:keepNext w:val="0"/>
        <w:keepLines w:val="0"/>
        <w:widowControl/>
        <w:suppressLineNumbers w:val="0"/>
        <w:jc w:val="left"/>
        <w:rPr>
          <w:rFonts w:hint="default" w:ascii="Times New Roman Regular" w:hAnsi="Times New Roman Regular" w:eastAsia="宋体" w:cs="Times New Roman Regular"/>
          <w:b w:val="0"/>
          <w:bCs w:val="0"/>
          <w:kern w:val="0"/>
          <w:sz w:val="24"/>
          <w:szCs w:val="24"/>
          <w:lang w:val="en-US" w:eastAsia="zh-CN" w:bidi="ar"/>
        </w:rPr>
      </w:pPr>
    </w:p>
    <w:p>
      <w:pPr>
        <w:keepNext w:val="0"/>
        <w:keepLines w:val="0"/>
        <w:widowControl/>
        <w:suppressLineNumbers w:val="0"/>
        <w:jc w:val="left"/>
        <w:rPr>
          <w:rFonts w:hint="default" w:ascii="Times New Roman Regular" w:hAnsi="Times New Roman Regular" w:cs="Times New Roman Regular"/>
          <w:b w:val="0"/>
          <w:bCs w:val="0"/>
          <w:sz w:val="24"/>
          <w:szCs w:val="24"/>
        </w:rPr>
      </w:pPr>
      <w:r>
        <w:rPr>
          <w:rFonts w:hint="default" w:ascii="Times New Roman Regular" w:hAnsi="Times New Roman Regular" w:eastAsia="宋体" w:cs="Times New Roman Regular"/>
          <w:b w:val="0"/>
          <w:bCs w:val="0"/>
          <w:kern w:val="0"/>
          <w:sz w:val="24"/>
          <w:szCs w:val="24"/>
          <w:lang w:val="en-US" w:eastAsia="zh-CN" w:bidi="ar"/>
        </w:rPr>
        <w:t xml:space="preserve">The project evaluated two transformer-based models, namely </w:t>
      </w:r>
      <w:r>
        <w:rPr>
          <w:rStyle w:val="7"/>
          <w:rFonts w:hint="default" w:ascii="Times New Roman Regular" w:hAnsi="Times New Roman Regular" w:eastAsia="宋体" w:cs="Times New Roman Regular"/>
          <w:b w:val="0"/>
          <w:bCs w:val="0"/>
          <w:kern w:val="0"/>
          <w:sz w:val="24"/>
          <w:szCs w:val="24"/>
          <w:lang w:val="en-US" w:eastAsia="zh-CN" w:bidi="ar"/>
        </w:rPr>
        <w:t>BERT-base</w:t>
      </w:r>
      <w:r>
        <w:rPr>
          <w:rFonts w:hint="default" w:ascii="Times New Roman Regular" w:hAnsi="Times New Roman Regular" w:eastAsia="宋体" w:cs="Times New Roman Regular"/>
          <w:b w:val="0"/>
          <w:bCs w:val="0"/>
          <w:kern w:val="0"/>
          <w:sz w:val="24"/>
          <w:szCs w:val="24"/>
          <w:lang w:val="en-US" w:eastAsia="zh-CN" w:bidi="ar"/>
        </w:rPr>
        <w:t xml:space="preserve"> and </w:t>
      </w:r>
      <w:r>
        <w:rPr>
          <w:rStyle w:val="7"/>
          <w:rFonts w:hint="default" w:ascii="Times New Roman Regular" w:hAnsi="Times New Roman Regular" w:eastAsia="宋体" w:cs="Times New Roman Regular"/>
          <w:b w:val="0"/>
          <w:bCs w:val="0"/>
          <w:kern w:val="0"/>
          <w:sz w:val="24"/>
          <w:szCs w:val="24"/>
          <w:lang w:val="en-US" w:eastAsia="zh-CN" w:bidi="ar"/>
        </w:rPr>
        <w:t>DistilBERT</w:t>
      </w:r>
      <w:r>
        <w:rPr>
          <w:rFonts w:hint="default" w:ascii="Times New Roman Regular" w:hAnsi="Times New Roman Regular" w:eastAsia="宋体" w:cs="Times New Roman Regular"/>
          <w:b w:val="0"/>
          <w:bCs w:val="0"/>
          <w:kern w:val="0"/>
          <w:sz w:val="24"/>
          <w:szCs w:val="24"/>
          <w:lang w:val="en-US" w:eastAsia="zh-CN" w:bidi="ar"/>
        </w:rPr>
        <w:t>, to determine the most suitable model for deployment in the SMS phishing detection prototype. The model selection was not based solely on predictive performance, but also considered computational efficiency, inference latency, throughput, and real-time deployment feasibility.</w:t>
      </w:r>
    </w:p>
    <w:p>
      <w:pPr>
        <w:pStyle w:val="2"/>
        <w:keepNext w:val="0"/>
        <w:keepLines w:val="0"/>
        <w:widowControl/>
        <w:suppressLineNumbers w:val="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1. Performance Comparison</w:t>
      </w:r>
    </w:p>
    <w:p>
      <w:pPr>
        <w:pStyle w:val="3"/>
        <w:keepNext w:val="0"/>
        <w:keepLines w:val="0"/>
        <w:widowControl/>
        <w:suppressLineNumbers w:val="0"/>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rPr>
        <w:t>The benchmarking results of both models are summarised in Table X.</w:t>
      </w: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c>
          <w:tcPr>
            <w:tcW w:w="2840" w:type="dxa"/>
            <w:vAlign w:val="center"/>
          </w:tcPr>
          <w:p>
            <w:pPr>
              <w:keepNext w:val="0"/>
              <w:keepLines w:val="0"/>
              <w:widowControl/>
              <w:suppressLineNumbers w:val="0"/>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Metric</w:t>
            </w:r>
          </w:p>
        </w:tc>
        <w:tc>
          <w:tcPr>
            <w:tcW w:w="2841" w:type="dxa"/>
            <w:vAlign w:val="center"/>
          </w:tcPr>
          <w:p>
            <w:pPr>
              <w:keepNext w:val="0"/>
              <w:keepLines w:val="0"/>
              <w:widowControl/>
              <w:suppressLineNumbers w:val="0"/>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BERT-base</w:t>
            </w:r>
          </w:p>
        </w:tc>
        <w:tc>
          <w:tcPr>
            <w:tcW w:w="2841" w:type="dxa"/>
            <w:vAlign w:val="center"/>
          </w:tcPr>
          <w:p>
            <w:pPr>
              <w:keepNext w:val="0"/>
              <w:keepLines w:val="0"/>
              <w:widowControl/>
              <w:suppressLineNumbers w:val="0"/>
              <w:jc w:val="center"/>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DistilBERT</w:t>
            </w:r>
          </w:p>
        </w:tc>
      </w:tr>
      <w:tr>
        <w:tc>
          <w:tcPr>
            <w:tcW w:w="2840"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Macro F1</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Style w:val="7"/>
                <w:rFonts w:hint="default" w:ascii="Times New Roman Regular" w:hAnsi="Times New Roman Regular" w:eastAsia="宋体" w:cs="Times New Roman Regular"/>
                <w:b w:val="0"/>
                <w:bCs w:val="0"/>
                <w:kern w:val="0"/>
                <w:sz w:val="24"/>
                <w:szCs w:val="24"/>
                <w:lang w:val="en-US" w:eastAsia="zh-CN" w:bidi="ar"/>
              </w:rPr>
              <w:t>0.9525</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0.9327</w:t>
            </w:r>
          </w:p>
        </w:tc>
      </w:tr>
      <w:tr>
        <w:tc>
          <w:tcPr>
            <w:tcW w:w="2840"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MCC</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Style w:val="7"/>
                <w:rFonts w:hint="default" w:ascii="Times New Roman Regular" w:hAnsi="Times New Roman Regular" w:eastAsia="宋体" w:cs="Times New Roman Regular"/>
                <w:b w:val="0"/>
                <w:bCs w:val="0"/>
                <w:kern w:val="0"/>
                <w:sz w:val="24"/>
                <w:szCs w:val="24"/>
                <w:lang w:val="en-US" w:eastAsia="zh-CN" w:bidi="ar"/>
              </w:rPr>
              <w:t>0.9561</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0.9383</w:t>
            </w:r>
          </w:p>
        </w:tc>
      </w:tr>
      <w:tr>
        <w:tc>
          <w:tcPr>
            <w:tcW w:w="2840"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Mean Inference Latency (ms)</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21.323</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Style w:val="7"/>
                <w:rFonts w:hint="default" w:ascii="Times New Roman Regular" w:hAnsi="Times New Roman Regular" w:eastAsia="宋体" w:cs="Times New Roman Regular"/>
                <w:b w:val="0"/>
                <w:bCs w:val="0"/>
                <w:kern w:val="0"/>
                <w:sz w:val="24"/>
                <w:szCs w:val="24"/>
                <w:lang w:val="en-US" w:eastAsia="zh-CN" w:bidi="ar"/>
              </w:rPr>
              <w:t>21.079</w:t>
            </w:r>
          </w:p>
        </w:tc>
      </w:tr>
      <w:tr>
        <w:tc>
          <w:tcPr>
            <w:tcW w:w="2840"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P95 Latency (ms)</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25.777</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Style w:val="7"/>
                <w:rFonts w:hint="default" w:ascii="Times New Roman Regular" w:hAnsi="Times New Roman Regular" w:eastAsia="宋体" w:cs="Times New Roman Regular"/>
                <w:b w:val="0"/>
                <w:bCs w:val="0"/>
                <w:kern w:val="0"/>
                <w:sz w:val="24"/>
                <w:szCs w:val="24"/>
                <w:lang w:val="en-US" w:eastAsia="zh-CN" w:bidi="ar"/>
              </w:rPr>
              <w:t>23.543</w:t>
            </w:r>
          </w:p>
        </w:tc>
      </w:tr>
      <w:tr>
        <w:tc>
          <w:tcPr>
            <w:tcW w:w="2840"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Throughput (samples/s)</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Fonts w:hint="default" w:ascii="Times New Roman Regular" w:hAnsi="Times New Roman Regular" w:eastAsia="宋体" w:cs="Times New Roman Regular"/>
                <w:b w:val="0"/>
                <w:bCs w:val="0"/>
                <w:kern w:val="0"/>
                <w:sz w:val="24"/>
                <w:szCs w:val="24"/>
                <w:lang w:val="en-US" w:eastAsia="zh-CN" w:bidi="ar"/>
              </w:rPr>
              <w:t>46.9</w:t>
            </w:r>
          </w:p>
        </w:tc>
        <w:tc>
          <w:tcPr>
            <w:tcW w:w="2841" w:type="dxa"/>
            <w:vAlign w:val="center"/>
          </w:tcPr>
          <w:p>
            <w:pPr>
              <w:keepNext w:val="0"/>
              <w:keepLines w:val="0"/>
              <w:widowControl/>
              <w:suppressLineNumbers w:val="0"/>
              <w:jc w:val="left"/>
              <w:rPr>
                <w:rFonts w:hint="default" w:ascii="Times New Roman Regular" w:hAnsi="Times New Roman Regular" w:cs="Times New Roman Regular"/>
                <w:b w:val="0"/>
                <w:bCs w:val="0"/>
                <w:sz w:val="24"/>
                <w:szCs w:val="24"/>
                <w:vertAlign w:val="baseline"/>
                <w:lang w:val="en-US" w:eastAsia="zh-CN"/>
              </w:rPr>
            </w:pPr>
            <w:r>
              <w:rPr>
                <w:rStyle w:val="7"/>
                <w:rFonts w:hint="default" w:ascii="Times New Roman Regular" w:hAnsi="Times New Roman Regular" w:eastAsia="宋体" w:cs="Times New Roman Regular"/>
                <w:b w:val="0"/>
                <w:bCs w:val="0"/>
                <w:kern w:val="0"/>
                <w:sz w:val="24"/>
                <w:szCs w:val="24"/>
                <w:lang w:val="en-US" w:eastAsia="zh-CN" w:bidi="ar"/>
              </w:rPr>
              <w:t>47.44</w:t>
            </w:r>
          </w:p>
        </w:tc>
      </w:tr>
      <w:tr>
        <w:tc>
          <w:tcPr>
            <w:tcW w:w="2840" w:type="dxa"/>
            <w:vAlign w:val="center"/>
          </w:tcPr>
          <w:p>
            <w:pPr>
              <w:keepNext w:val="0"/>
              <w:keepLines w:val="0"/>
              <w:widowControl/>
              <w:suppressLineNumbers w:val="0"/>
              <w:jc w:val="left"/>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Parameters</w:t>
            </w:r>
          </w:p>
        </w:tc>
        <w:tc>
          <w:tcPr>
            <w:tcW w:w="2841" w:type="dxa"/>
            <w:vAlign w:val="center"/>
          </w:tcPr>
          <w:p>
            <w:pPr>
              <w:keepNext w:val="0"/>
              <w:keepLines w:val="0"/>
              <w:widowControl/>
              <w:suppressLineNumbers w:val="0"/>
              <w:jc w:val="left"/>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109.5M</w:t>
            </w:r>
          </w:p>
        </w:tc>
        <w:tc>
          <w:tcPr>
            <w:tcW w:w="2841" w:type="dxa"/>
            <w:vAlign w:val="center"/>
          </w:tcPr>
          <w:p>
            <w:pPr>
              <w:keepNext w:val="0"/>
              <w:keepLines w:val="0"/>
              <w:widowControl/>
              <w:suppressLineNumbers w:val="0"/>
              <w:jc w:val="left"/>
              <w:rPr>
                <w:rStyle w:val="7"/>
                <w:rFonts w:hint="default" w:ascii="Times New Roman Regular" w:hAnsi="Times New Roman Regular" w:eastAsia="宋体" w:cs="Times New Roman Regular"/>
                <w:b w:val="0"/>
                <w:bCs w:val="0"/>
                <w:kern w:val="0"/>
                <w:sz w:val="24"/>
                <w:szCs w:val="24"/>
                <w:lang w:val="en-US" w:eastAsia="zh-CN" w:bidi="ar"/>
              </w:rPr>
            </w:pPr>
            <w:r>
              <w:rPr>
                <w:rStyle w:val="7"/>
                <w:rFonts w:hint="default" w:ascii="Times New Roman Regular" w:hAnsi="Times New Roman Regular" w:eastAsia="宋体" w:cs="Times New Roman Regular"/>
                <w:b w:val="0"/>
                <w:bCs w:val="0"/>
                <w:kern w:val="0"/>
                <w:sz w:val="24"/>
                <w:szCs w:val="24"/>
                <w:lang w:val="en-US" w:eastAsia="zh-CN" w:bidi="ar"/>
              </w:rPr>
              <w:t>67.0M</w:t>
            </w:r>
          </w:p>
        </w:tc>
      </w:tr>
    </w:tbl>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From the experimental results, BERT achieved consistently stronger classification performance compared to DistilBERT. Specifically, BERT achieved a Macro F1-score of 0.9525, which exceeded DistilBERT by approximately 2 percentage points. Since Macro F1 equally evaluates performance across all classes, including legitimate, spam, and smishing messages, this indicates that BERT provided better balanced classification performance.</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Furthermore, BERT achieved a Matthews Correlation Coefficient (MCC) of 0.9561, outperforming DistilBERT’s MCC of 0.9383. MCC is particularly important for multi-class classification problems because it evaluates prediction quality while considering class imbalance. A higher MCC indicates that BERT produced more reliable and stable predictions across categories.</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2. Computational Efficiency Analysis</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Although DistilBERT was designed as a lightweight alternative to BERT, the experimental results showed only minimal deployment efficiency gains.</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DistilBERT achieved a mean inference latency of 21.079 ms, while BERT recorded 21.323 ms, representing a negligible difference of only 0.244 milliseconds. Similarly, throughput differences were marginal, with DistilBERT processing 47.44 samples per second compared to 46.9 samples per second for BERT.</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This finding suggests that, within the current deployment environment, DistilBERT did not provide a meaningful inference speed advantage despite having a smaller parameter size.</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In practical terms, the latency difference is unlikely to be noticeable in a real-time SMS detection system, where both models already operate within an acceptable response time range.</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3. Deployment Consideration</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The primary objective of this project is to develop a real-time SMS phishing detection system capable of accurately identifying smishing messages. In cybersecurity and fraud detection scenarios, predictive reliability is generally prioritised over minor computational savings because misclassification of malicious messages may lead to serious financial or privacy risks.</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Although DistilBERT reduced the parameter count from 109.5 million to 67.0 million, the reduction in model size did not translate into substantial runtime performance improvements in this study. At the same time, it introduced a noticeable reduction in classification quality.</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Therefore, prioritising the lightweight model would have sacrificed predictive accuracy without producing significant deployment benefits.</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4. Final Model Selection</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Based on the comprehensive evaluation, BERT-base was selected as the best model for deployment.</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The decision was made because BERT achieved:</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Higher Macro F1-score</w:t>
      </w: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Higher MCC</w:t>
      </w: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More reliable classification performance</w:t>
      </w: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Comparable inference speed to DistilBERT</w:t>
      </w: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Acceptable latency for real-time deployment</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Therefore, BERT provides a better overall balance between detection reliability and deployment feasibility for the SMS phishing detection prototype.</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Final Justification</w:t>
      </w:r>
    </w:p>
    <w:p>
      <w:pPr>
        <w:rPr>
          <w:rFonts w:hint="default" w:ascii="Times New Roman Regular" w:hAnsi="Times New Roman Regular" w:cs="Times New Roman Regular"/>
          <w:b w:val="0"/>
          <w:bCs w:val="0"/>
          <w:sz w:val="24"/>
          <w:szCs w:val="24"/>
          <w:lang w:val="en-US" w:eastAsia="zh-CN"/>
        </w:rPr>
      </w:pPr>
    </w:p>
    <w:p>
      <w:pPr>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Although DistilBERT reduced model complexity, the improvement in inference efficiency was minimal in our deployment environment. Since BERT achieved substantially stronger classification performance while maintaining comparable latency and throughput, BERT was selected as the best deployment model for the SMS phishing detection prototype.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Times New Roman Regular">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F7B93"/>
    <w:rsid w:val="2F1F7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2026-05-22T13:56:00Z</dcterms:created>
  <dc:creator>Hi小萱</dc:creator>
  <cp:lastModifiedBy>Hi小萱</cp:lastModifiedBy>
  <dcterms:modified xsi:type="dcterms:W3CDTF">2026-05-22T14:03:13Z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D994E17E9521F17317F00F6A91E5D061_41</vt:lpwstr>
  </property>
</Properties>
</file>