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60"/>
        <w:jc w:val="center"/>
      </w:pPr>
      <w:r>
        <w:rPr>
          <w:rFonts w:ascii="Times New Roman" w:hAnsi="Times New Roman" w:eastAsia="Times New Roman" w:cs="Times New Roman"/>
          <w:b w:val="0"/>
          <w:i w:val="0"/>
          <w:sz w:val="28"/>
        </w:rPr>
        <w:t>Алматы қаласының Білім басқармасының</w:t>
      </w:r>
    </w:p>
    <w:p>
      <w:pPr>
        <w:spacing w:line="360" w:lineRule="auto" w:after="60"/>
        <w:jc w:val="center"/>
      </w:pPr>
      <w:r>
        <w:rPr>
          <w:rFonts w:ascii="Times New Roman" w:hAnsi="Times New Roman" w:eastAsia="Times New Roman" w:cs="Times New Roman"/>
          <w:b w:val="0"/>
          <w:i w:val="0"/>
          <w:sz w:val="28"/>
        </w:rPr>
        <w:t>«ALMATY POLYTECHNIC COLLEGE» КМҚК</w:t>
      </w:r>
    </w:p>
    <w:p/>
    <w:p>
      <w:pPr>
        <w:spacing w:line="360" w:lineRule="auto" w:after="60"/>
        <w:jc w:val="right"/>
      </w:pPr>
      <w:r>
        <w:rPr>
          <w:rFonts w:ascii="Times New Roman" w:hAnsi="Times New Roman" w:eastAsia="Times New Roman" w:cs="Times New Roman"/>
          <w:b/>
          <w:i w:val="0"/>
          <w:sz w:val="28"/>
        </w:rPr>
        <w:t>ҚОРҒАУҒА ЖІБЕРІЛЕДІ</w:t>
      </w:r>
    </w:p>
    <w:p>
      <w:pPr>
        <w:spacing w:line="360" w:lineRule="auto" w:after="60"/>
        <w:jc w:val="right"/>
      </w:pPr>
      <w:r>
        <w:rPr>
          <w:rFonts w:ascii="Times New Roman" w:hAnsi="Times New Roman" w:eastAsia="Times New Roman" w:cs="Times New Roman"/>
          <w:b w:val="0"/>
          <w:i w:val="0"/>
          <w:sz w:val="28"/>
        </w:rPr>
        <w:t>Директордың оқу ісі</w:t>
      </w:r>
    </w:p>
    <w:p>
      <w:pPr>
        <w:spacing w:line="360" w:lineRule="auto" w:after="60"/>
        <w:jc w:val="right"/>
      </w:pPr>
      <w:r>
        <w:rPr>
          <w:rFonts w:ascii="Times New Roman" w:hAnsi="Times New Roman" w:eastAsia="Times New Roman" w:cs="Times New Roman"/>
          <w:b w:val="0"/>
          <w:i w:val="0"/>
          <w:sz w:val="28"/>
        </w:rPr>
        <w:t>жөніндегі орынбасары</w:t>
      </w:r>
    </w:p>
    <w:p>
      <w:pPr>
        <w:spacing w:line="360" w:lineRule="auto" w:after="60"/>
        <w:jc w:val="right"/>
      </w:pPr>
      <w:r>
        <w:rPr>
          <w:rFonts w:ascii="Times New Roman" w:hAnsi="Times New Roman" w:eastAsia="Times New Roman" w:cs="Times New Roman"/>
          <w:b w:val="0"/>
          <w:i w:val="0"/>
          <w:sz w:val="28"/>
        </w:rPr>
        <w:t>_____________  М.Мәлікова</w:t>
      </w:r>
    </w:p>
    <w:p>
      <w:pPr>
        <w:spacing w:line="360" w:lineRule="auto" w:after="60"/>
        <w:jc w:val="right"/>
      </w:pPr>
      <w:r>
        <w:rPr>
          <w:rFonts w:ascii="Times New Roman" w:hAnsi="Times New Roman" w:eastAsia="Times New Roman" w:cs="Times New Roman"/>
          <w:b w:val="0"/>
          <w:i w:val="0"/>
          <w:sz w:val="28"/>
        </w:rPr>
        <w:t>01 ақпан 2026 жыл</w:t>
      </w:r>
    </w:p>
    <w:p/>
    <w:p>
      <w:pPr>
        <w:spacing w:line="360" w:lineRule="auto" w:after="60"/>
        <w:jc w:val="center"/>
      </w:pPr>
      <w:r>
        <w:rPr>
          <w:rFonts w:ascii="Times New Roman" w:hAnsi="Times New Roman" w:eastAsia="Times New Roman" w:cs="Times New Roman"/>
          <w:b/>
          <w:i w:val="0"/>
          <w:sz w:val="28"/>
        </w:rPr>
        <w:t>ДИПЛОМДЫҚ ЖОБАНЫҢ ЭКОНОМИКАЛЫҚ БӨЛІМІ</w:t>
      </w:r>
    </w:p>
    <w:p>
      <w:pPr>
        <w:spacing w:line="360" w:lineRule="auto" w:after="60"/>
        <w:jc w:val="center"/>
      </w:pPr>
      <w:r>
        <w:rPr>
          <w:rFonts w:ascii="Times New Roman" w:hAnsi="Times New Roman" w:eastAsia="Times New Roman" w:cs="Times New Roman"/>
          <w:b/>
          <w:i w:val="0"/>
          <w:sz w:val="28"/>
        </w:rPr>
        <w:t>тақырыбы: «Тәрбие сағатын электронды түрде бекіту және басқаруға арналған ақпараттық жүйе әзірлеу»</w:t>
      </w:r>
    </w:p>
    <w:p>
      <w:pPr>
        <w:spacing w:line="360" w:lineRule="auto" w:after="60"/>
        <w:jc w:val="center"/>
      </w:pPr>
      <w:r>
        <w:rPr>
          <w:rFonts w:ascii="Times New Roman" w:hAnsi="Times New Roman" w:eastAsia="Times New Roman" w:cs="Times New Roman"/>
          <w:b/>
          <w:i w:val="0"/>
          <w:sz w:val="28"/>
        </w:rPr>
        <w:t>Орындаған: П22-4Б тобының студенті Бахитияр Санжар</w:t>
      </w:r>
    </w:p>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pPr>
              <w:spacing w:line="360" w:lineRule="auto"/>
              <w:jc w:val="left"/>
            </w:pPr>
            <w:r>
              <w:rPr>
                <w:rFonts w:ascii="Times New Roman" w:hAnsi="Times New Roman" w:eastAsia="Times New Roman" w:cs="Times New Roman"/>
                <w:b w:val="0"/>
                <w:i w:val="0"/>
                <w:sz w:val="28"/>
              </w:rPr>
              <w:t>ЕТжәнеАЖ бөлім меңгерушісі</w:t>
            </w:r>
          </w:p>
        </w:tc>
        <w:tc>
          <w:tcPr>
            <w:tcW w:type="dxa" w:w="4844"/>
            <w:vAlign w:val="center"/>
          </w:tcPr>
          <w:p>
            <w:pPr>
              <w:spacing w:line="360" w:lineRule="auto"/>
              <w:jc w:val="left"/>
            </w:pPr>
            <w:r>
              <w:rPr>
                <w:rFonts w:ascii="Times New Roman" w:hAnsi="Times New Roman" w:eastAsia="Times New Roman" w:cs="Times New Roman"/>
                <w:b w:val="0"/>
                <w:i w:val="0"/>
                <w:sz w:val="28"/>
              </w:rPr>
              <w:t>Сын-пікір беруші</w:t>
            </w:r>
          </w:p>
        </w:tc>
      </w:tr>
      <w:tr>
        <w:tc>
          <w:tcPr>
            <w:tcW w:type="dxa" w:w="4844"/>
            <w:vAlign w:val="center"/>
          </w:tcPr>
          <w:p>
            <w:pPr>
              <w:spacing w:line="360" w:lineRule="auto"/>
              <w:jc w:val="left"/>
            </w:pPr>
            <w:r>
              <w:rPr>
                <w:rFonts w:ascii="Times New Roman" w:hAnsi="Times New Roman" w:eastAsia="Times New Roman" w:cs="Times New Roman"/>
                <w:b w:val="0"/>
                <w:i w:val="0"/>
                <w:sz w:val="28"/>
              </w:rPr>
              <w:t>У.Саурбек</w:t>
            </w:r>
          </w:p>
        </w:tc>
        <w:tc>
          <w:tcPr>
            <w:tcW w:type="dxa" w:w="4844"/>
            <w:vAlign w:val="center"/>
          </w:tcPr>
          <w:p>
            <w:pPr>
              <w:spacing w:line="360" w:lineRule="auto"/>
              <w:jc w:val="left"/>
            </w:pPr>
            <w:r>
              <w:rPr>
                <w:rFonts w:ascii="Times New Roman" w:hAnsi="Times New Roman" w:eastAsia="Times New Roman" w:cs="Times New Roman"/>
                <w:b w:val="0"/>
                <w:i w:val="0"/>
                <w:sz w:val="28"/>
              </w:rPr>
              <w:t>А.Т. Досаналиева</w:t>
            </w:r>
          </w:p>
        </w:tc>
      </w:tr>
      <w:tr>
        <w:tc>
          <w:tcPr>
            <w:tcW w:type="dxa" w:w="4844"/>
            <w:vAlign w:val="center"/>
          </w:tcPr>
          <w:p>
            <w:pPr>
              <w:spacing w:line="360" w:lineRule="auto"/>
              <w:jc w:val="left"/>
            </w:pPr>
            <w:r>
              <w:rPr>
                <w:rFonts w:ascii="Times New Roman" w:hAnsi="Times New Roman" w:eastAsia="Times New Roman" w:cs="Times New Roman"/>
                <w:b w:val="0"/>
                <w:i w:val="0"/>
                <w:sz w:val="28"/>
              </w:rPr>
              <w:t>«31» 01 2026 ж.</w:t>
            </w:r>
          </w:p>
        </w:tc>
        <w:tc>
          <w:tcPr>
            <w:tcW w:type="dxa" w:w="4844"/>
            <w:vAlign w:val="center"/>
          </w:tcPr>
          <w:p>
            <w:pPr>
              <w:spacing w:line="360" w:lineRule="auto"/>
              <w:jc w:val="left"/>
            </w:pPr>
            <w:r>
              <w:rPr>
                <w:rFonts w:ascii="Times New Roman" w:hAnsi="Times New Roman" w:eastAsia="Times New Roman" w:cs="Times New Roman"/>
                <w:b w:val="0"/>
                <w:i w:val="0"/>
                <w:sz w:val="28"/>
              </w:rPr>
              <w:t>«31» 01 2026 ж.</w:t>
            </w:r>
          </w:p>
        </w:tc>
      </w:tr>
      <w:tr>
        <w:tc>
          <w:tcPr>
            <w:tcW w:type="dxa" w:w="4844"/>
            <w:vAlign w:val="center"/>
          </w:tcPr>
          <w:p>
            <w:pPr>
              <w:spacing w:line="360" w:lineRule="auto"/>
              <w:jc w:val="left"/>
            </w:pPr>
            <w:r>
              <w:rPr>
                <w:rFonts w:ascii="Times New Roman" w:hAnsi="Times New Roman" w:eastAsia="Times New Roman" w:cs="Times New Roman"/>
                <w:b w:val="0"/>
                <w:i w:val="0"/>
                <w:sz w:val="28"/>
              </w:rPr>
              <w:t>Экономикадан кеңесші</w:t>
            </w:r>
          </w:p>
        </w:tc>
        <w:tc>
          <w:tcPr>
            <w:tcW w:type="dxa" w:w="4844"/>
            <w:vAlign w:val="center"/>
          </w:tcPr>
          <w:p>
            <w:pPr>
              <w:spacing w:line="360" w:lineRule="auto"/>
              <w:jc w:val="left"/>
            </w:pPr>
            <w:r>
              <w:rPr>
                <w:rFonts w:ascii="Times New Roman" w:hAnsi="Times New Roman" w:eastAsia="Times New Roman" w:cs="Times New Roman"/>
                <w:b w:val="0"/>
                <w:i w:val="0"/>
                <w:sz w:val="28"/>
              </w:rPr>
              <w:t>ДЖ жетекшісі</w:t>
            </w:r>
          </w:p>
        </w:tc>
      </w:tr>
      <w:tr>
        <w:tc>
          <w:tcPr>
            <w:tcW w:type="dxa" w:w="4844"/>
            <w:vAlign w:val="center"/>
          </w:tcPr>
          <w:p>
            <w:pPr>
              <w:spacing w:line="360" w:lineRule="auto"/>
              <w:jc w:val="left"/>
            </w:pPr>
            <w:r>
              <w:rPr>
                <w:rFonts w:ascii="Times New Roman" w:hAnsi="Times New Roman" w:eastAsia="Times New Roman" w:cs="Times New Roman"/>
                <w:b w:val="0"/>
                <w:i w:val="0"/>
                <w:sz w:val="28"/>
              </w:rPr>
              <w:t>А.Оразымбетова</w:t>
            </w:r>
          </w:p>
        </w:tc>
        <w:tc>
          <w:tcPr>
            <w:tcW w:type="dxa" w:w="4844"/>
            <w:vAlign w:val="center"/>
          </w:tcPr>
          <w:p>
            <w:pPr>
              <w:spacing w:line="360" w:lineRule="auto"/>
              <w:jc w:val="left"/>
            </w:pPr>
            <w:r>
              <w:rPr>
                <w:rFonts w:ascii="Times New Roman" w:hAnsi="Times New Roman" w:eastAsia="Times New Roman" w:cs="Times New Roman"/>
                <w:b w:val="0"/>
                <w:i w:val="0"/>
                <w:sz w:val="28"/>
              </w:rPr>
              <w:t>Қ.Набат</w:t>
            </w:r>
          </w:p>
        </w:tc>
      </w:tr>
      <w:tr>
        <w:tc>
          <w:tcPr>
            <w:tcW w:type="dxa" w:w="4844"/>
            <w:vAlign w:val="center"/>
          </w:tcPr>
          <w:p>
            <w:pPr>
              <w:spacing w:line="360" w:lineRule="auto"/>
              <w:jc w:val="left"/>
            </w:pPr>
            <w:r>
              <w:rPr>
                <w:rFonts w:ascii="Times New Roman" w:hAnsi="Times New Roman" w:eastAsia="Times New Roman" w:cs="Times New Roman"/>
                <w:b w:val="0"/>
                <w:i w:val="0"/>
                <w:sz w:val="28"/>
              </w:rPr>
              <w:t>«31» 01 2026 ж.</w:t>
            </w:r>
          </w:p>
        </w:tc>
        <w:tc>
          <w:tcPr>
            <w:tcW w:type="dxa" w:w="4844"/>
            <w:vAlign w:val="center"/>
          </w:tcPr>
          <w:p>
            <w:pPr>
              <w:spacing w:line="360" w:lineRule="auto"/>
              <w:jc w:val="left"/>
            </w:pPr>
            <w:r>
              <w:rPr>
                <w:rFonts w:ascii="Times New Roman" w:hAnsi="Times New Roman" w:eastAsia="Times New Roman" w:cs="Times New Roman"/>
                <w:b w:val="0"/>
                <w:i w:val="0"/>
                <w:sz w:val="28"/>
              </w:rPr>
              <w:t>«31» 01 2026 ж.</w:t>
            </w:r>
          </w:p>
        </w:tc>
      </w:tr>
      <w:tr>
        <w:tc>
          <w:tcPr>
            <w:tcW w:type="dxa" w:w="4844"/>
            <w:vAlign w:val="center"/>
          </w:tcPr>
          <w:p>
            <w:pPr>
              <w:spacing w:line="360" w:lineRule="auto"/>
              <w:jc w:val="left"/>
            </w:pPr>
            <w:r>
              <w:rPr>
                <w:rFonts w:ascii="Times New Roman" w:hAnsi="Times New Roman" w:eastAsia="Times New Roman" w:cs="Times New Roman"/>
                <w:b w:val="0"/>
                <w:i w:val="0"/>
                <w:sz w:val="28"/>
              </w:rPr>
              <w:t>Еңбекті қорғау және ТҚ кеңесшісі</w:t>
            </w:r>
          </w:p>
        </w:tc>
        <w:tc>
          <w:tcPr>
            <w:tcW w:type="dxa" w:w="4844"/>
            <w:vAlign w:val="center"/>
          </w:tcPr>
          <w:p>
            <w:pPr>
              <w:spacing w:line="360" w:lineRule="auto"/>
              <w:jc w:val="left"/>
            </w:pPr>
            <w:r>
              <w:rPr>
                <w:rFonts w:ascii="Times New Roman" w:hAnsi="Times New Roman" w:eastAsia="Times New Roman" w:cs="Times New Roman"/>
                <w:b w:val="0"/>
                <w:i w:val="0"/>
                <w:sz w:val="28"/>
              </w:rPr>
              <w:t>Диплом қорғаушы</w:t>
            </w:r>
          </w:p>
        </w:tc>
      </w:tr>
      <w:tr>
        <w:tc>
          <w:tcPr>
            <w:tcW w:type="dxa" w:w="4844"/>
            <w:vAlign w:val="center"/>
          </w:tcPr>
          <w:p>
            <w:pPr>
              <w:spacing w:line="360" w:lineRule="auto"/>
              <w:jc w:val="left"/>
            </w:pPr>
            <w:r>
              <w:rPr>
                <w:rFonts w:ascii="Times New Roman" w:hAnsi="Times New Roman" w:eastAsia="Times New Roman" w:cs="Times New Roman"/>
                <w:b w:val="0"/>
                <w:i w:val="0"/>
                <w:sz w:val="28"/>
              </w:rPr>
              <w:t>Н.Абылханова</w:t>
            </w:r>
          </w:p>
        </w:tc>
        <w:tc>
          <w:tcPr>
            <w:tcW w:type="dxa" w:w="4844"/>
            <w:vAlign w:val="center"/>
          </w:tcPr>
          <w:p>
            <w:pPr>
              <w:spacing w:line="360" w:lineRule="auto"/>
              <w:jc w:val="left"/>
            </w:pPr>
            <w:r>
              <w:rPr>
                <w:rFonts w:ascii="Times New Roman" w:hAnsi="Times New Roman" w:eastAsia="Times New Roman" w:cs="Times New Roman"/>
                <w:b w:val="0"/>
                <w:i w:val="0"/>
                <w:sz w:val="28"/>
              </w:rPr>
              <w:t>Бахитияр Санжар</w:t>
            </w:r>
          </w:p>
        </w:tc>
      </w:tr>
      <w:tr>
        <w:tc>
          <w:tcPr>
            <w:tcW w:type="dxa" w:w="4844"/>
            <w:vAlign w:val="center"/>
          </w:tcPr>
          <w:p>
            <w:pPr>
              <w:spacing w:line="360" w:lineRule="auto"/>
              <w:jc w:val="left"/>
            </w:pPr>
            <w:r>
              <w:rPr>
                <w:rFonts w:ascii="Times New Roman" w:hAnsi="Times New Roman" w:eastAsia="Times New Roman" w:cs="Times New Roman"/>
                <w:b w:val="0"/>
                <w:i w:val="0"/>
                <w:sz w:val="28"/>
              </w:rPr>
              <w:t>«31» 01 2026 ж.</w:t>
            </w:r>
          </w:p>
        </w:tc>
        <w:tc>
          <w:tcPr>
            <w:tcW w:type="dxa" w:w="4844"/>
            <w:vAlign w:val="center"/>
          </w:tcPr>
          <w:p>
            <w:pPr>
              <w:spacing w:line="360" w:lineRule="auto"/>
              <w:jc w:val="left"/>
            </w:pPr>
            <w:r>
              <w:rPr>
                <w:rFonts w:ascii="Times New Roman" w:hAnsi="Times New Roman" w:eastAsia="Times New Roman" w:cs="Times New Roman"/>
                <w:b w:val="0"/>
                <w:i w:val="0"/>
                <w:sz w:val="28"/>
              </w:rPr>
              <w:t>«31» 01 2026 ж.</w:t>
            </w:r>
          </w:p>
        </w:tc>
      </w:tr>
      <w:tr>
        <w:tc>
          <w:tcPr>
            <w:tcW w:type="dxa" w:w="4844"/>
            <w:vAlign w:val="center"/>
          </w:tcPr>
          <w:p>
            <w:pPr>
              <w:spacing w:line="360" w:lineRule="auto"/>
              <w:jc w:val="left"/>
            </w:pPr>
            <w:r>
              <w:rPr>
                <w:rFonts w:ascii="Times New Roman" w:hAnsi="Times New Roman" w:eastAsia="Times New Roman" w:cs="Times New Roman"/>
                <w:b w:val="0"/>
                <w:i w:val="0"/>
                <w:sz w:val="28"/>
              </w:rPr>
              <w:t>Норма бақылаушы</w:t>
            </w:r>
          </w:p>
        </w:tc>
        <w:tc>
          <w:tcPr>
            <w:tcW w:type="dxa" w:w="4844"/>
            <w:vAlign w:val="center"/>
          </w:tcPr>
          <w:p>
            <w:pPr>
              <w:spacing w:line="360" w:lineRule="auto"/>
              <w:jc w:val="left"/>
            </w:pPr>
            <w:r>
              <w:rPr>
                <w:rFonts w:ascii="Times New Roman" w:hAnsi="Times New Roman" w:eastAsia="Times New Roman" w:cs="Times New Roman"/>
                <w:b w:val="0"/>
                <w:i w:val="0"/>
                <w:sz w:val="28"/>
              </w:rPr>
            </w:r>
          </w:p>
        </w:tc>
      </w:tr>
      <w:tr>
        <w:tc>
          <w:tcPr>
            <w:tcW w:type="dxa" w:w="4844"/>
            <w:vAlign w:val="center"/>
          </w:tcPr>
          <w:p>
            <w:pPr>
              <w:spacing w:line="360" w:lineRule="auto"/>
              <w:jc w:val="left"/>
            </w:pPr>
            <w:r>
              <w:rPr>
                <w:rFonts w:ascii="Times New Roman" w:hAnsi="Times New Roman" w:eastAsia="Times New Roman" w:cs="Times New Roman"/>
                <w:b w:val="0"/>
                <w:i w:val="0"/>
                <w:sz w:val="28"/>
              </w:rPr>
              <w:t>У.Саурбек</w:t>
            </w:r>
          </w:p>
        </w:tc>
        <w:tc>
          <w:tcPr>
            <w:tcW w:type="dxa" w:w="4844"/>
            <w:vAlign w:val="center"/>
          </w:tcPr>
          <w:p>
            <w:pPr>
              <w:spacing w:line="360" w:lineRule="auto"/>
              <w:jc w:val="left"/>
            </w:pPr>
            <w:r>
              <w:rPr>
                <w:rFonts w:ascii="Times New Roman" w:hAnsi="Times New Roman" w:eastAsia="Times New Roman" w:cs="Times New Roman"/>
                <w:b w:val="0"/>
                <w:i w:val="0"/>
                <w:sz w:val="28"/>
              </w:rPr>
            </w:r>
          </w:p>
        </w:tc>
      </w:tr>
      <w:tr>
        <w:tc>
          <w:tcPr>
            <w:tcW w:type="dxa" w:w="4844"/>
            <w:vAlign w:val="center"/>
          </w:tcPr>
          <w:p>
            <w:pPr>
              <w:spacing w:line="360" w:lineRule="auto"/>
              <w:jc w:val="left"/>
            </w:pPr>
            <w:r>
              <w:rPr>
                <w:rFonts w:ascii="Times New Roman" w:hAnsi="Times New Roman" w:eastAsia="Times New Roman" w:cs="Times New Roman"/>
                <w:b w:val="0"/>
                <w:i w:val="0"/>
                <w:sz w:val="28"/>
              </w:rPr>
              <w:t>«31» 01 2026 ж.</w:t>
            </w:r>
          </w:p>
        </w:tc>
        <w:tc>
          <w:tcPr>
            <w:tcW w:type="dxa" w:w="4844"/>
            <w:vAlign w:val="center"/>
          </w:tcPr>
          <w:p>
            <w:pPr>
              <w:spacing w:line="360" w:lineRule="auto"/>
              <w:jc w:val="left"/>
            </w:pPr>
            <w:r>
              <w:rPr>
                <w:rFonts w:ascii="Times New Roman" w:hAnsi="Times New Roman" w:eastAsia="Times New Roman" w:cs="Times New Roman"/>
                <w:b w:val="0"/>
                <w:i w:val="0"/>
                <w:sz w:val="28"/>
              </w:rPr>
            </w:r>
          </w:p>
        </w:tc>
      </w:tr>
    </w:tbl>
    <w:p/>
    <w:p>
      <w:pPr>
        <w:spacing w:line="360" w:lineRule="auto" w:after="60"/>
        <w:jc w:val="center"/>
      </w:pPr>
      <w:r>
        <w:rPr>
          <w:rFonts w:ascii="Times New Roman" w:hAnsi="Times New Roman" w:eastAsia="Times New Roman" w:cs="Times New Roman"/>
          <w:b w:val="0"/>
          <w:i w:val="0"/>
          <w:sz w:val="28"/>
        </w:rPr>
        <w:t>Алматы 2026</w:t>
      </w:r>
    </w:p>
    <w:p>
      <w:r>
        <w:br w:type="page"/>
      </w:r>
    </w:p>
    <w:p>
      <w:pPr>
        <w:pStyle w:val="Heading1"/>
        <w:ind w:firstLine="0"/>
        <w:jc w:val="center"/>
      </w:pPr>
      <w:r>
        <w:rPr>
          <w:rFonts w:ascii="Times New Roman" w:hAnsi="Times New Roman" w:eastAsia="Times New Roman" w:cs="Times New Roman"/>
          <w:b/>
          <w:i w:val="0"/>
          <w:sz w:val="28"/>
        </w:rPr>
        <w:t>4. ЭКОНОМИКАЛЫҚ ЖОБАНЫҢ ТИІМДІЛІГІН БАҒАЛАУ</w:t>
      </w:r>
    </w:p>
    <w:p>
      <w:pPr>
        <w:pStyle w:val="Heading2"/>
        <w:ind w:firstLine="0"/>
        <w:jc w:val="left"/>
      </w:pPr>
      <w:r>
        <w:rPr>
          <w:rFonts w:ascii="Times New Roman" w:hAnsi="Times New Roman" w:eastAsia="Times New Roman" w:cs="Times New Roman"/>
          <w:b/>
          <w:i w:val="0"/>
          <w:sz w:val="28"/>
        </w:rPr>
        <w:t>4.1 Еңбек қарқындылығын анықтау</w:t>
      </w:r>
    </w:p>
    <w:p>
      <w:pPr>
        <w:spacing w:line="360" w:lineRule="auto" w:after="60"/>
        <w:ind w:firstLine="709"/>
      </w:pPr>
      <w:r>
        <w:rPr>
          <w:rFonts w:ascii="Times New Roman" w:hAnsi="Times New Roman" w:eastAsia="Times New Roman" w:cs="Times New Roman"/>
          <w:b w:val="0"/>
          <w:i w:val="0"/>
          <w:sz w:val="28"/>
        </w:rPr>
        <w:t>Дипломдық жобаның еңбек қарқындылығын анықтау бірнеше шығын түрінен тұрады: алгоритмді зерттеу, алгоритмнің блок-схемасын жасау, бағдарламалау, бағдарламаны түзету және тапсырма бойынша құжаттама дайындау.</w:t>
      </w:r>
    </w:p>
    <w:p>
      <w:pPr>
        <w:spacing w:line="360" w:lineRule="auto" w:after="60"/>
        <w:ind w:firstLine="709"/>
      </w:pPr>
      <w:r>
        <w:rPr>
          <w:rFonts w:ascii="Times New Roman" w:hAnsi="Times New Roman" w:eastAsia="Times New Roman" w:cs="Times New Roman"/>
          <w:b w:val="0"/>
          <w:i w:val="0"/>
          <w:sz w:val="28"/>
        </w:rPr>
        <w:t>Жалпы еңбек шығыны келесі формула бойынша анықталады: T = tu + ta + tn + tотл + tд, мұндағы tu – алгоритмді зерттеу шығыны, ta – алгоритмді әзірлеу шығыны, tn – бағдарламалау шығыны, tотл – түзету шығыны, tд – құжаттама дайындау шығыны.</w:t>
      </w:r>
    </w:p>
    <w:p>
      <w:pPr>
        <w:spacing w:line="360" w:lineRule="auto" w:after="60"/>
        <w:ind w:firstLine="709"/>
      </w:pPr>
      <w:r>
        <w:rPr>
          <w:rFonts w:ascii="Times New Roman" w:hAnsi="Times New Roman" w:eastAsia="Times New Roman" w:cs="Times New Roman"/>
          <w:b w:val="0"/>
          <w:i w:val="0"/>
          <w:sz w:val="28"/>
        </w:rPr>
        <w:t>Бағдарламадағы шартты операторлар саны Q = q × c × (1 + p) формуласы бойынша есептеледі. Бұл жобада q = 130, c = 1,5, p = 0,75 деп алынды. Нәтижесінде Q = 130 × 1,5 × (1 + 0,75) = 341 шартты оператор.</w:t>
      </w:r>
    </w:p>
    <w:p>
      <w:pPr>
        <w:spacing w:line="360" w:lineRule="auto" w:after="60"/>
        <w:ind w:firstLine="709"/>
      </w:pPr>
      <w:r>
        <w:rPr>
          <w:rFonts w:ascii="Times New Roman" w:hAnsi="Times New Roman" w:eastAsia="Times New Roman" w:cs="Times New Roman"/>
          <w:b w:val="0"/>
          <w:i w:val="0"/>
          <w:sz w:val="28"/>
        </w:rPr>
        <w:t>Шығынның өсу коэффициенті B = 1,8, әзірлеушінің біліктілік коэффициенті K = 0,8 деп қабылданды. Осы мәндер арқылы алгоритмді талдау және жобалау жұмыстарына жұмсалатын уақыт есептелді.</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pPr>
              <w:spacing w:line="360" w:lineRule="auto"/>
              <w:jc w:val="center"/>
            </w:pPr>
            <w:r>
              <w:rPr>
                <w:rFonts w:ascii="Times New Roman" w:hAnsi="Times New Roman" w:eastAsia="Times New Roman" w:cs="Times New Roman"/>
                <w:b/>
                <w:i w:val="0"/>
                <w:sz w:val="28"/>
              </w:rPr>
              <w:t>Көрсеткіш</w:t>
            </w:r>
          </w:p>
        </w:tc>
        <w:tc>
          <w:tcPr>
            <w:tcW w:type="dxa" w:w="4844"/>
            <w:vAlign w:val="center"/>
          </w:tcPr>
          <w:p>
            <w:pPr>
              <w:spacing w:line="360" w:lineRule="auto"/>
              <w:jc w:val="center"/>
            </w:pPr>
            <w:r>
              <w:rPr>
                <w:rFonts w:ascii="Times New Roman" w:hAnsi="Times New Roman" w:eastAsia="Times New Roman" w:cs="Times New Roman"/>
                <w:b/>
                <w:i w:val="0"/>
                <w:sz w:val="28"/>
              </w:rPr>
              <w:t>Мән</w:t>
            </w:r>
          </w:p>
        </w:tc>
      </w:tr>
      <w:tr>
        <w:tc>
          <w:tcPr>
            <w:tcW w:type="dxa" w:w="4844"/>
            <w:vAlign w:val="center"/>
          </w:tcPr>
          <w:p>
            <w:pPr>
              <w:spacing w:line="360" w:lineRule="auto"/>
              <w:jc w:val="left"/>
            </w:pPr>
            <w:r>
              <w:rPr>
                <w:rFonts w:ascii="Times New Roman" w:hAnsi="Times New Roman" w:eastAsia="Times New Roman" w:cs="Times New Roman"/>
                <w:b w:val="0"/>
                <w:i w:val="0"/>
                <w:sz w:val="28"/>
              </w:rPr>
              <w:t>Операторлардың болжамды саны q</w:t>
            </w:r>
          </w:p>
        </w:tc>
        <w:tc>
          <w:tcPr>
            <w:tcW w:type="dxa" w:w="4844"/>
            <w:vAlign w:val="center"/>
          </w:tcPr>
          <w:p>
            <w:pPr>
              <w:spacing w:line="360" w:lineRule="auto"/>
              <w:jc w:val="left"/>
            </w:pPr>
            <w:r>
              <w:rPr>
                <w:rFonts w:ascii="Times New Roman" w:hAnsi="Times New Roman" w:eastAsia="Times New Roman" w:cs="Times New Roman"/>
                <w:b w:val="0"/>
                <w:i w:val="0"/>
                <w:sz w:val="28"/>
              </w:rPr>
              <w:t>130</w:t>
            </w:r>
          </w:p>
        </w:tc>
      </w:tr>
      <w:tr>
        <w:tc>
          <w:tcPr>
            <w:tcW w:type="dxa" w:w="4844"/>
            <w:vAlign w:val="center"/>
          </w:tcPr>
          <w:p>
            <w:pPr>
              <w:spacing w:line="360" w:lineRule="auto"/>
              <w:jc w:val="left"/>
            </w:pPr>
            <w:r>
              <w:rPr>
                <w:rFonts w:ascii="Times New Roman" w:hAnsi="Times New Roman" w:eastAsia="Times New Roman" w:cs="Times New Roman"/>
                <w:b w:val="0"/>
                <w:i w:val="0"/>
                <w:sz w:val="28"/>
              </w:rPr>
              <w:t>Күрделілік коэффициенті c</w:t>
            </w:r>
          </w:p>
        </w:tc>
        <w:tc>
          <w:tcPr>
            <w:tcW w:type="dxa" w:w="4844"/>
            <w:vAlign w:val="center"/>
          </w:tcPr>
          <w:p>
            <w:pPr>
              <w:spacing w:line="360" w:lineRule="auto"/>
              <w:jc w:val="left"/>
            </w:pPr>
            <w:r>
              <w:rPr>
                <w:rFonts w:ascii="Times New Roman" w:hAnsi="Times New Roman" w:eastAsia="Times New Roman" w:cs="Times New Roman"/>
                <w:b w:val="0"/>
                <w:i w:val="0"/>
                <w:sz w:val="28"/>
              </w:rPr>
              <w:t>1,5</w:t>
            </w:r>
          </w:p>
        </w:tc>
      </w:tr>
      <w:tr>
        <w:tc>
          <w:tcPr>
            <w:tcW w:type="dxa" w:w="4844"/>
            <w:vAlign w:val="center"/>
          </w:tcPr>
          <w:p>
            <w:pPr>
              <w:spacing w:line="360" w:lineRule="auto"/>
              <w:jc w:val="left"/>
            </w:pPr>
            <w:r>
              <w:rPr>
                <w:rFonts w:ascii="Times New Roman" w:hAnsi="Times New Roman" w:eastAsia="Times New Roman" w:cs="Times New Roman"/>
                <w:b w:val="0"/>
                <w:i w:val="0"/>
                <w:sz w:val="28"/>
              </w:rPr>
              <w:t>Түзету коэффициенті p</w:t>
            </w:r>
          </w:p>
        </w:tc>
        <w:tc>
          <w:tcPr>
            <w:tcW w:type="dxa" w:w="4844"/>
            <w:vAlign w:val="center"/>
          </w:tcPr>
          <w:p>
            <w:pPr>
              <w:spacing w:line="360" w:lineRule="auto"/>
              <w:jc w:val="left"/>
            </w:pPr>
            <w:r>
              <w:rPr>
                <w:rFonts w:ascii="Times New Roman" w:hAnsi="Times New Roman" w:eastAsia="Times New Roman" w:cs="Times New Roman"/>
                <w:b w:val="0"/>
                <w:i w:val="0"/>
                <w:sz w:val="28"/>
              </w:rPr>
              <w:t>0,75</w:t>
            </w:r>
          </w:p>
        </w:tc>
      </w:tr>
      <w:tr>
        <w:tc>
          <w:tcPr>
            <w:tcW w:type="dxa" w:w="4844"/>
            <w:vAlign w:val="center"/>
          </w:tcPr>
          <w:p>
            <w:pPr>
              <w:spacing w:line="360" w:lineRule="auto"/>
              <w:jc w:val="left"/>
            </w:pPr>
            <w:r>
              <w:rPr>
                <w:rFonts w:ascii="Times New Roman" w:hAnsi="Times New Roman" w:eastAsia="Times New Roman" w:cs="Times New Roman"/>
                <w:b w:val="0"/>
                <w:i w:val="0"/>
                <w:sz w:val="28"/>
              </w:rPr>
              <w:t>Шартты операторлар саны Q</w:t>
            </w:r>
          </w:p>
        </w:tc>
        <w:tc>
          <w:tcPr>
            <w:tcW w:type="dxa" w:w="4844"/>
            <w:vAlign w:val="center"/>
          </w:tcPr>
          <w:p>
            <w:pPr>
              <w:spacing w:line="360" w:lineRule="auto"/>
              <w:jc w:val="left"/>
            </w:pPr>
            <w:r>
              <w:rPr>
                <w:rFonts w:ascii="Times New Roman" w:hAnsi="Times New Roman" w:eastAsia="Times New Roman" w:cs="Times New Roman"/>
                <w:b w:val="0"/>
                <w:i w:val="0"/>
                <w:sz w:val="28"/>
              </w:rPr>
              <w:t>341</w:t>
            </w:r>
          </w:p>
        </w:tc>
      </w:tr>
      <w:tr>
        <w:tc>
          <w:tcPr>
            <w:tcW w:type="dxa" w:w="4844"/>
            <w:vAlign w:val="center"/>
          </w:tcPr>
          <w:p>
            <w:pPr>
              <w:spacing w:line="360" w:lineRule="auto"/>
              <w:jc w:val="left"/>
            </w:pPr>
            <w:r>
              <w:rPr>
                <w:rFonts w:ascii="Times New Roman" w:hAnsi="Times New Roman" w:eastAsia="Times New Roman" w:cs="Times New Roman"/>
                <w:b w:val="0"/>
                <w:i w:val="0"/>
                <w:sz w:val="28"/>
              </w:rPr>
              <w:t>Шығынның өсу коэффициенті B</w:t>
            </w:r>
          </w:p>
        </w:tc>
        <w:tc>
          <w:tcPr>
            <w:tcW w:type="dxa" w:w="4844"/>
            <w:vAlign w:val="center"/>
          </w:tcPr>
          <w:p>
            <w:pPr>
              <w:spacing w:line="360" w:lineRule="auto"/>
              <w:jc w:val="left"/>
            </w:pPr>
            <w:r>
              <w:rPr>
                <w:rFonts w:ascii="Times New Roman" w:hAnsi="Times New Roman" w:eastAsia="Times New Roman" w:cs="Times New Roman"/>
                <w:b w:val="0"/>
                <w:i w:val="0"/>
                <w:sz w:val="28"/>
              </w:rPr>
              <w:t>1,8</w:t>
            </w:r>
          </w:p>
        </w:tc>
      </w:tr>
      <w:tr>
        <w:tc>
          <w:tcPr>
            <w:tcW w:type="dxa" w:w="4844"/>
            <w:vAlign w:val="center"/>
          </w:tcPr>
          <w:p>
            <w:pPr>
              <w:spacing w:line="360" w:lineRule="auto"/>
              <w:jc w:val="left"/>
            </w:pPr>
            <w:r>
              <w:rPr>
                <w:rFonts w:ascii="Times New Roman" w:hAnsi="Times New Roman" w:eastAsia="Times New Roman" w:cs="Times New Roman"/>
                <w:b w:val="0"/>
                <w:i w:val="0"/>
                <w:sz w:val="28"/>
              </w:rPr>
              <w:t>Біліктілік коэффициенті K</w:t>
            </w:r>
          </w:p>
        </w:tc>
        <w:tc>
          <w:tcPr>
            <w:tcW w:type="dxa" w:w="4844"/>
            <w:vAlign w:val="center"/>
          </w:tcPr>
          <w:p>
            <w:pPr>
              <w:spacing w:line="360" w:lineRule="auto"/>
              <w:jc w:val="left"/>
            </w:pPr>
            <w:r>
              <w:rPr>
                <w:rFonts w:ascii="Times New Roman" w:hAnsi="Times New Roman" w:eastAsia="Times New Roman" w:cs="Times New Roman"/>
                <w:b w:val="0"/>
                <w:i w:val="0"/>
                <w:sz w:val="28"/>
              </w:rPr>
              <w:t>0,8</w:t>
            </w:r>
          </w:p>
        </w:tc>
      </w:tr>
    </w:tbl>
    <w:p/>
    <w:p>
      <w:pPr>
        <w:spacing w:line="360" w:lineRule="auto" w:after="60"/>
        <w:ind w:firstLine="709"/>
      </w:pPr>
      <w:r>
        <w:rPr>
          <w:rFonts w:ascii="Times New Roman" w:hAnsi="Times New Roman" w:eastAsia="Times New Roman" w:cs="Times New Roman"/>
          <w:b w:val="0"/>
          <w:i w:val="0"/>
          <w:sz w:val="28"/>
        </w:rPr>
        <w:t>Алгоритмді әзірлеуге арналған еңбек шығыны: ta = (341 × 1,8) / (75 × 0,8) = 10 адам/сағат.</w:t>
      </w:r>
    </w:p>
    <w:p>
      <w:pPr>
        <w:spacing w:line="360" w:lineRule="auto" w:after="60"/>
        <w:ind w:firstLine="709"/>
      </w:pPr>
      <w:r>
        <w:rPr>
          <w:rFonts w:ascii="Times New Roman" w:hAnsi="Times New Roman" w:eastAsia="Times New Roman" w:cs="Times New Roman"/>
          <w:b w:val="0"/>
          <w:i w:val="0"/>
          <w:sz w:val="28"/>
        </w:rPr>
        <w:t>Бағдарламаны автономды түзету шығыны: tотл(авт) = (341 × 1,8) / 40 = 15 адам/сағат. Күрделі түзетуден кейін шығын 1,5 есе артады: Tотл = 1,5 × 15 = 22 адам/сағат.</w:t>
      </w:r>
    </w:p>
    <w:p>
      <w:pPr>
        <w:spacing w:line="360" w:lineRule="auto" w:after="60"/>
        <w:ind w:firstLine="709"/>
      </w:pPr>
      <w:r>
        <w:rPr>
          <w:rFonts w:ascii="Times New Roman" w:hAnsi="Times New Roman" w:eastAsia="Times New Roman" w:cs="Times New Roman"/>
          <w:b w:val="0"/>
          <w:i w:val="0"/>
          <w:sz w:val="28"/>
        </w:rPr>
        <w:t>Құжаттама дайындау шығыны Tд = tдn + tдp. Материал дайындау шығыны tдn = (341 × 1,8) / 160 = 4 адам/сағат, редакциялау және басып шығару шығыны tдp = 4 × 0,75 = 3 адам/сағат. Демек, Tд = 7 адам/сағат.</w:t>
      </w:r>
    </w:p>
    <w:p>
      <w:pPr>
        <w:spacing w:line="360" w:lineRule="auto" w:after="60"/>
        <w:ind w:firstLine="709"/>
      </w:pPr>
      <w:r>
        <w:rPr>
          <w:rFonts w:ascii="Times New Roman" w:hAnsi="Times New Roman" w:eastAsia="Times New Roman" w:cs="Times New Roman"/>
          <w:b w:val="0"/>
          <w:i w:val="0"/>
          <w:sz w:val="28"/>
        </w:rPr>
        <w:t>Жалпы еңбек шығыны: T = 10 + 10 + 4 + 22 + 7 = 53 адам/сағат.</w:t>
      </w:r>
    </w:p>
    <w:p>
      <w:pPr>
        <w:pStyle w:val="Heading2"/>
        <w:ind w:firstLine="0"/>
        <w:jc w:val="left"/>
      </w:pPr>
      <w:r>
        <w:rPr>
          <w:rFonts w:ascii="Times New Roman" w:hAnsi="Times New Roman" w:eastAsia="Times New Roman" w:cs="Times New Roman"/>
          <w:b/>
          <w:i w:val="0"/>
          <w:sz w:val="28"/>
        </w:rPr>
        <w:t>4.2 Еңбек шығындары</w:t>
      </w:r>
    </w:p>
    <w:p>
      <w:pPr>
        <w:spacing w:line="360" w:lineRule="auto" w:after="60"/>
        <w:ind w:firstLine="709"/>
      </w:pPr>
      <w:r>
        <w:rPr>
          <w:rFonts w:ascii="Times New Roman" w:hAnsi="Times New Roman" w:eastAsia="Times New Roman" w:cs="Times New Roman"/>
          <w:b w:val="0"/>
          <w:i w:val="0"/>
          <w:sz w:val="28"/>
        </w:rPr>
        <w:t>Жалақы қоры 150 000 теңге көлемінде алынды. Міндетті төлемдер мен жұмыс беруші шығындары төмендегі кестеде көрсетілді.</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spacing w:line="360" w:lineRule="auto"/>
              <w:jc w:val="center"/>
            </w:pPr>
            <w:r>
              <w:rPr>
                <w:rFonts w:ascii="Times New Roman" w:hAnsi="Times New Roman" w:eastAsia="Times New Roman" w:cs="Times New Roman"/>
                <w:b/>
                <w:i w:val="0"/>
                <w:sz w:val="28"/>
              </w:rPr>
              <w:t>№</w:t>
            </w:r>
          </w:p>
        </w:tc>
        <w:tc>
          <w:tcPr>
            <w:tcW w:type="dxa" w:w="2422"/>
            <w:vAlign w:val="center"/>
          </w:tcPr>
          <w:p>
            <w:pPr>
              <w:spacing w:line="360" w:lineRule="auto"/>
              <w:jc w:val="center"/>
            </w:pPr>
            <w:r>
              <w:rPr>
                <w:rFonts w:ascii="Times New Roman" w:hAnsi="Times New Roman" w:eastAsia="Times New Roman" w:cs="Times New Roman"/>
                <w:b/>
                <w:i w:val="0"/>
                <w:sz w:val="28"/>
              </w:rPr>
              <w:t>Шегерімдер</w:t>
            </w:r>
          </w:p>
        </w:tc>
        <w:tc>
          <w:tcPr>
            <w:tcW w:type="dxa" w:w="2422"/>
            <w:vAlign w:val="center"/>
          </w:tcPr>
          <w:p>
            <w:pPr>
              <w:spacing w:line="360" w:lineRule="auto"/>
              <w:jc w:val="center"/>
            </w:pPr>
            <w:r>
              <w:rPr>
                <w:rFonts w:ascii="Times New Roman" w:hAnsi="Times New Roman" w:eastAsia="Times New Roman" w:cs="Times New Roman"/>
                <w:b/>
                <w:i w:val="0"/>
                <w:sz w:val="28"/>
              </w:rPr>
              <w:t>Формула</w:t>
            </w:r>
          </w:p>
        </w:tc>
        <w:tc>
          <w:tcPr>
            <w:tcW w:type="dxa" w:w="2422"/>
            <w:vAlign w:val="center"/>
          </w:tcPr>
          <w:p>
            <w:pPr>
              <w:spacing w:line="360" w:lineRule="auto"/>
              <w:jc w:val="center"/>
            </w:pPr>
            <w:r>
              <w:rPr>
                <w:rFonts w:ascii="Times New Roman" w:hAnsi="Times New Roman" w:eastAsia="Times New Roman" w:cs="Times New Roman"/>
                <w:b/>
                <w:i w:val="0"/>
                <w:sz w:val="28"/>
              </w:rPr>
              <w:t>Сома</w:t>
            </w:r>
          </w:p>
        </w:tc>
      </w:tr>
      <w:tr>
        <w:tc>
          <w:tcPr>
            <w:tcW w:type="dxa" w:w="2422"/>
            <w:vAlign w:val="center"/>
          </w:tcPr>
          <w:p>
            <w:pPr>
              <w:spacing w:line="360" w:lineRule="auto"/>
              <w:jc w:val="left"/>
            </w:pPr>
            <w:r>
              <w:rPr>
                <w:rFonts w:ascii="Times New Roman" w:hAnsi="Times New Roman" w:eastAsia="Times New Roman" w:cs="Times New Roman"/>
                <w:b w:val="0"/>
                <w:i w:val="0"/>
                <w:sz w:val="28"/>
              </w:rPr>
              <w:t>1</w:t>
            </w:r>
          </w:p>
        </w:tc>
        <w:tc>
          <w:tcPr>
            <w:tcW w:type="dxa" w:w="2422"/>
            <w:vAlign w:val="center"/>
          </w:tcPr>
          <w:p>
            <w:pPr>
              <w:spacing w:line="360" w:lineRule="auto"/>
              <w:jc w:val="left"/>
            </w:pPr>
            <w:r>
              <w:rPr>
                <w:rFonts w:ascii="Times New Roman" w:hAnsi="Times New Roman" w:eastAsia="Times New Roman" w:cs="Times New Roman"/>
                <w:b w:val="0"/>
                <w:i w:val="0"/>
                <w:sz w:val="28"/>
              </w:rPr>
              <w:t>ЗТ – міндетті зейнетақы төлемдері</w:t>
            </w:r>
          </w:p>
        </w:tc>
        <w:tc>
          <w:tcPr>
            <w:tcW w:type="dxa" w:w="2422"/>
            <w:vAlign w:val="center"/>
          </w:tcPr>
          <w:p>
            <w:pPr>
              <w:spacing w:line="360" w:lineRule="auto"/>
              <w:jc w:val="left"/>
            </w:pPr>
            <w:r>
              <w:rPr>
                <w:rFonts w:ascii="Times New Roman" w:hAnsi="Times New Roman" w:eastAsia="Times New Roman" w:cs="Times New Roman"/>
                <w:b w:val="0"/>
                <w:i w:val="0"/>
                <w:sz w:val="28"/>
              </w:rPr>
              <w:t>ЗТ = ЕА × 10%</w:t>
            </w:r>
          </w:p>
        </w:tc>
        <w:tc>
          <w:tcPr>
            <w:tcW w:type="dxa" w:w="2422"/>
            <w:vAlign w:val="center"/>
          </w:tcPr>
          <w:p>
            <w:pPr>
              <w:spacing w:line="360" w:lineRule="auto"/>
              <w:jc w:val="left"/>
            </w:pPr>
            <w:r>
              <w:rPr>
                <w:rFonts w:ascii="Times New Roman" w:hAnsi="Times New Roman" w:eastAsia="Times New Roman" w:cs="Times New Roman"/>
                <w:b w:val="0"/>
                <w:i w:val="0"/>
                <w:sz w:val="28"/>
              </w:rPr>
              <w:t>15 000 тг</w:t>
            </w:r>
          </w:p>
        </w:tc>
      </w:tr>
      <w:tr>
        <w:tc>
          <w:tcPr>
            <w:tcW w:type="dxa" w:w="2422"/>
            <w:vAlign w:val="center"/>
          </w:tcPr>
          <w:p>
            <w:pPr>
              <w:spacing w:line="360" w:lineRule="auto"/>
              <w:jc w:val="left"/>
            </w:pPr>
            <w:r>
              <w:rPr>
                <w:rFonts w:ascii="Times New Roman" w:hAnsi="Times New Roman" w:eastAsia="Times New Roman" w:cs="Times New Roman"/>
                <w:b w:val="0"/>
                <w:i w:val="0"/>
                <w:sz w:val="28"/>
              </w:rPr>
              <w:t>2</w:t>
            </w:r>
          </w:p>
        </w:tc>
        <w:tc>
          <w:tcPr>
            <w:tcW w:type="dxa" w:w="2422"/>
            <w:vAlign w:val="center"/>
          </w:tcPr>
          <w:p>
            <w:pPr>
              <w:spacing w:line="360" w:lineRule="auto"/>
              <w:jc w:val="left"/>
            </w:pPr>
            <w:r>
              <w:rPr>
                <w:rFonts w:ascii="Times New Roman" w:hAnsi="Times New Roman" w:eastAsia="Times New Roman" w:cs="Times New Roman"/>
                <w:b w:val="0"/>
                <w:i w:val="0"/>
                <w:sz w:val="28"/>
              </w:rPr>
              <w:t>ЖТС – жеке табыс салығы</w:t>
            </w:r>
          </w:p>
        </w:tc>
        <w:tc>
          <w:tcPr>
            <w:tcW w:type="dxa" w:w="2422"/>
            <w:vAlign w:val="center"/>
          </w:tcPr>
          <w:p>
            <w:pPr>
              <w:spacing w:line="360" w:lineRule="auto"/>
              <w:jc w:val="left"/>
            </w:pPr>
            <w:r>
              <w:rPr>
                <w:rFonts w:ascii="Times New Roman" w:hAnsi="Times New Roman" w:eastAsia="Times New Roman" w:cs="Times New Roman"/>
                <w:b w:val="0"/>
                <w:i w:val="0"/>
                <w:sz w:val="28"/>
              </w:rPr>
              <w:t>ЖТС = (ЕА – ЗТ – шегеру) × 10%</w:t>
            </w:r>
          </w:p>
        </w:tc>
        <w:tc>
          <w:tcPr>
            <w:tcW w:type="dxa" w:w="2422"/>
            <w:vAlign w:val="center"/>
          </w:tcPr>
          <w:p>
            <w:pPr>
              <w:spacing w:line="360" w:lineRule="auto"/>
              <w:jc w:val="left"/>
            </w:pPr>
            <w:r>
              <w:rPr>
                <w:rFonts w:ascii="Times New Roman" w:hAnsi="Times New Roman" w:eastAsia="Times New Roman" w:cs="Times New Roman"/>
                <w:b w:val="0"/>
                <w:i w:val="0"/>
                <w:sz w:val="28"/>
              </w:rPr>
              <w:t>13 107 тг</w:t>
            </w:r>
          </w:p>
        </w:tc>
      </w:tr>
      <w:tr>
        <w:tc>
          <w:tcPr>
            <w:tcW w:type="dxa" w:w="2422"/>
            <w:vAlign w:val="center"/>
          </w:tcPr>
          <w:p>
            <w:pPr>
              <w:spacing w:line="360" w:lineRule="auto"/>
              <w:jc w:val="left"/>
            </w:pPr>
            <w:r>
              <w:rPr>
                <w:rFonts w:ascii="Times New Roman" w:hAnsi="Times New Roman" w:eastAsia="Times New Roman" w:cs="Times New Roman"/>
                <w:b w:val="0"/>
                <w:i w:val="0"/>
                <w:sz w:val="28"/>
              </w:rPr>
              <w:t>3</w:t>
            </w:r>
          </w:p>
        </w:tc>
        <w:tc>
          <w:tcPr>
            <w:tcW w:type="dxa" w:w="2422"/>
            <w:vAlign w:val="center"/>
          </w:tcPr>
          <w:p>
            <w:pPr>
              <w:spacing w:line="360" w:lineRule="auto"/>
              <w:jc w:val="left"/>
            </w:pPr>
            <w:r>
              <w:rPr>
                <w:rFonts w:ascii="Times New Roman" w:hAnsi="Times New Roman" w:eastAsia="Times New Roman" w:cs="Times New Roman"/>
                <w:b w:val="0"/>
                <w:i w:val="0"/>
                <w:sz w:val="28"/>
              </w:rPr>
              <w:t>ӘА – әлеуметтік аударымдар</w:t>
            </w:r>
          </w:p>
        </w:tc>
        <w:tc>
          <w:tcPr>
            <w:tcW w:type="dxa" w:w="2422"/>
            <w:vAlign w:val="center"/>
          </w:tcPr>
          <w:p>
            <w:pPr>
              <w:spacing w:line="360" w:lineRule="auto"/>
              <w:jc w:val="left"/>
            </w:pPr>
            <w:r>
              <w:rPr>
                <w:rFonts w:ascii="Times New Roman" w:hAnsi="Times New Roman" w:eastAsia="Times New Roman" w:cs="Times New Roman"/>
                <w:b w:val="0"/>
                <w:i w:val="0"/>
                <w:sz w:val="28"/>
              </w:rPr>
              <w:t>ӘА = (ЕА – ЗТ) × 5%</w:t>
            </w:r>
          </w:p>
        </w:tc>
        <w:tc>
          <w:tcPr>
            <w:tcW w:type="dxa" w:w="2422"/>
            <w:vAlign w:val="center"/>
          </w:tcPr>
          <w:p>
            <w:pPr>
              <w:spacing w:line="360" w:lineRule="auto"/>
              <w:jc w:val="left"/>
            </w:pPr>
            <w:r>
              <w:rPr>
                <w:rFonts w:ascii="Times New Roman" w:hAnsi="Times New Roman" w:eastAsia="Times New Roman" w:cs="Times New Roman"/>
                <w:b w:val="0"/>
                <w:i w:val="0"/>
                <w:sz w:val="28"/>
              </w:rPr>
              <w:t>6 750 тг</w:t>
            </w:r>
          </w:p>
        </w:tc>
      </w:tr>
      <w:tr>
        <w:tc>
          <w:tcPr>
            <w:tcW w:type="dxa" w:w="2422"/>
            <w:vAlign w:val="center"/>
          </w:tcPr>
          <w:p>
            <w:pPr>
              <w:spacing w:line="360" w:lineRule="auto"/>
              <w:jc w:val="left"/>
            </w:pPr>
            <w:r>
              <w:rPr>
                <w:rFonts w:ascii="Times New Roman" w:hAnsi="Times New Roman" w:eastAsia="Times New Roman" w:cs="Times New Roman"/>
                <w:b w:val="0"/>
                <w:i w:val="0"/>
                <w:sz w:val="28"/>
              </w:rPr>
              <w:t>4</w:t>
            </w:r>
          </w:p>
        </w:tc>
        <w:tc>
          <w:tcPr>
            <w:tcW w:type="dxa" w:w="2422"/>
            <w:vAlign w:val="center"/>
          </w:tcPr>
          <w:p>
            <w:pPr>
              <w:spacing w:line="360" w:lineRule="auto"/>
              <w:jc w:val="left"/>
            </w:pPr>
            <w:r>
              <w:rPr>
                <w:rFonts w:ascii="Times New Roman" w:hAnsi="Times New Roman" w:eastAsia="Times New Roman" w:cs="Times New Roman"/>
                <w:b w:val="0"/>
                <w:i w:val="0"/>
                <w:sz w:val="28"/>
              </w:rPr>
              <w:t>ӘС – әлеуметтік салық</w:t>
            </w:r>
          </w:p>
        </w:tc>
        <w:tc>
          <w:tcPr>
            <w:tcW w:type="dxa" w:w="2422"/>
            <w:vAlign w:val="center"/>
          </w:tcPr>
          <w:p>
            <w:pPr>
              <w:spacing w:line="360" w:lineRule="auto"/>
              <w:jc w:val="left"/>
            </w:pPr>
            <w:r>
              <w:rPr>
                <w:rFonts w:ascii="Times New Roman" w:hAnsi="Times New Roman" w:eastAsia="Times New Roman" w:cs="Times New Roman"/>
                <w:b w:val="0"/>
                <w:i w:val="0"/>
                <w:sz w:val="28"/>
              </w:rPr>
              <w:t>ӘС = ((ЕА – ЗТ) × 11%) – ӘА</w:t>
            </w:r>
          </w:p>
        </w:tc>
        <w:tc>
          <w:tcPr>
            <w:tcW w:type="dxa" w:w="2422"/>
            <w:vAlign w:val="center"/>
          </w:tcPr>
          <w:p>
            <w:pPr>
              <w:spacing w:line="360" w:lineRule="auto"/>
              <w:jc w:val="left"/>
            </w:pPr>
            <w:r>
              <w:rPr>
                <w:rFonts w:ascii="Times New Roman" w:hAnsi="Times New Roman" w:eastAsia="Times New Roman" w:cs="Times New Roman"/>
                <w:b w:val="0"/>
                <w:i w:val="0"/>
                <w:sz w:val="28"/>
              </w:rPr>
              <w:t>8 100 тг</w:t>
            </w:r>
          </w:p>
        </w:tc>
      </w:tr>
      <w:tr>
        <w:tc>
          <w:tcPr>
            <w:tcW w:type="dxa" w:w="2422"/>
            <w:vAlign w:val="center"/>
          </w:tcPr>
          <w:p>
            <w:pPr>
              <w:spacing w:line="360" w:lineRule="auto"/>
              <w:jc w:val="left"/>
            </w:pPr>
            <w:r>
              <w:rPr>
                <w:rFonts w:ascii="Times New Roman" w:hAnsi="Times New Roman" w:eastAsia="Times New Roman" w:cs="Times New Roman"/>
                <w:b w:val="0"/>
                <w:i w:val="0"/>
                <w:sz w:val="28"/>
              </w:rPr>
              <w:t>5</w:t>
            </w:r>
          </w:p>
        </w:tc>
        <w:tc>
          <w:tcPr>
            <w:tcW w:type="dxa" w:w="2422"/>
            <w:vAlign w:val="center"/>
          </w:tcPr>
          <w:p>
            <w:pPr>
              <w:spacing w:line="360" w:lineRule="auto"/>
              <w:jc w:val="left"/>
            </w:pPr>
            <w:r>
              <w:rPr>
                <w:rFonts w:ascii="Times New Roman" w:hAnsi="Times New Roman" w:eastAsia="Times New Roman" w:cs="Times New Roman"/>
                <w:b w:val="0"/>
                <w:i w:val="0"/>
                <w:sz w:val="28"/>
              </w:rPr>
              <w:t>Қолға алатын еңбек ақы</w:t>
            </w:r>
          </w:p>
        </w:tc>
        <w:tc>
          <w:tcPr>
            <w:tcW w:type="dxa" w:w="2422"/>
            <w:vAlign w:val="center"/>
          </w:tcPr>
          <w:p>
            <w:pPr>
              <w:spacing w:line="360" w:lineRule="auto"/>
              <w:jc w:val="left"/>
            </w:pPr>
            <w:r>
              <w:rPr>
                <w:rFonts w:ascii="Times New Roman" w:hAnsi="Times New Roman" w:eastAsia="Times New Roman" w:cs="Times New Roman"/>
                <w:b w:val="0"/>
                <w:i w:val="0"/>
                <w:sz w:val="28"/>
              </w:rPr>
              <w:t>ЕА – ЖТС – ЗТ</w:t>
            </w:r>
          </w:p>
        </w:tc>
        <w:tc>
          <w:tcPr>
            <w:tcW w:type="dxa" w:w="2422"/>
            <w:vAlign w:val="center"/>
          </w:tcPr>
          <w:p>
            <w:pPr>
              <w:spacing w:line="360" w:lineRule="auto"/>
              <w:jc w:val="left"/>
            </w:pPr>
            <w:r>
              <w:rPr>
                <w:rFonts w:ascii="Times New Roman" w:hAnsi="Times New Roman" w:eastAsia="Times New Roman" w:cs="Times New Roman"/>
                <w:b w:val="0"/>
                <w:i w:val="0"/>
                <w:sz w:val="28"/>
              </w:rPr>
              <w:t>121 893 тг</w:t>
            </w:r>
          </w:p>
        </w:tc>
      </w:tr>
      <w:tr>
        <w:tc>
          <w:tcPr>
            <w:tcW w:type="dxa" w:w="2422"/>
            <w:vAlign w:val="center"/>
          </w:tcPr>
          <w:p>
            <w:pPr>
              <w:spacing w:line="360" w:lineRule="auto"/>
              <w:jc w:val="left"/>
            </w:pPr>
            <w:r>
              <w:rPr>
                <w:rFonts w:ascii="Times New Roman" w:hAnsi="Times New Roman" w:eastAsia="Times New Roman" w:cs="Times New Roman"/>
                <w:b w:val="0"/>
                <w:i w:val="0"/>
                <w:sz w:val="28"/>
              </w:rPr>
              <w:t>6</w:t>
            </w:r>
          </w:p>
        </w:tc>
        <w:tc>
          <w:tcPr>
            <w:tcW w:type="dxa" w:w="2422"/>
            <w:vAlign w:val="center"/>
          </w:tcPr>
          <w:p>
            <w:pPr>
              <w:spacing w:line="360" w:lineRule="auto"/>
              <w:jc w:val="left"/>
            </w:pPr>
            <w:r>
              <w:rPr>
                <w:rFonts w:ascii="Times New Roman" w:hAnsi="Times New Roman" w:eastAsia="Times New Roman" w:cs="Times New Roman"/>
                <w:b w:val="0"/>
                <w:i w:val="0"/>
                <w:sz w:val="28"/>
              </w:rPr>
              <w:t>Жұмыс берушінің шығындары</w:t>
            </w:r>
          </w:p>
        </w:tc>
        <w:tc>
          <w:tcPr>
            <w:tcW w:type="dxa" w:w="2422"/>
            <w:vAlign w:val="center"/>
          </w:tcPr>
          <w:p>
            <w:pPr>
              <w:spacing w:line="360" w:lineRule="auto"/>
              <w:jc w:val="left"/>
            </w:pPr>
            <w:r>
              <w:rPr>
                <w:rFonts w:ascii="Times New Roman" w:hAnsi="Times New Roman" w:eastAsia="Times New Roman" w:cs="Times New Roman"/>
                <w:b w:val="0"/>
                <w:i w:val="0"/>
                <w:sz w:val="28"/>
              </w:rPr>
              <w:t>ЕА + ӘС + ӘЕ</w:t>
            </w:r>
          </w:p>
        </w:tc>
        <w:tc>
          <w:tcPr>
            <w:tcW w:type="dxa" w:w="2422"/>
            <w:vAlign w:val="center"/>
          </w:tcPr>
          <w:p>
            <w:pPr>
              <w:spacing w:line="360" w:lineRule="auto"/>
              <w:jc w:val="left"/>
            </w:pPr>
            <w:r>
              <w:rPr>
                <w:rFonts w:ascii="Times New Roman" w:hAnsi="Times New Roman" w:eastAsia="Times New Roman" w:cs="Times New Roman"/>
                <w:b w:val="0"/>
                <w:i w:val="0"/>
                <w:sz w:val="28"/>
              </w:rPr>
              <w:t>164 850 тг</w:t>
            </w:r>
          </w:p>
        </w:tc>
      </w:tr>
    </w:tbl>
    <w:p/>
    <w:p>
      <w:pPr>
        <w:pStyle w:val="Heading2"/>
        <w:ind w:firstLine="0"/>
        <w:jc w:val="left"/>
      </w:pPr>
      <w:r>
        <w:rPr>
          <w:rFonts w:ascii="Times New Roman" w:hAnsi="Times New Roman" w:eastAsia="Times New Roman" w:cs="Times New Roman"/>
          <w:b/>
          <w:i w:val="0"/>
          <w:sz w:val="28"/>
        </w:rPr>
        <w:t>4.3 Бағдарламаны жасау және түзету кезіндегі уақыт шығындары</w:t>
      </w:r>
    </w:p>
    <w:p>
      <w:pPr>
        <w:spacing w:line="360" w:lineRule="auto" w:after="60"/>
        <w:ind w:firstLine="709"/>
      </w:pPr>
      <w:r>
        <w:rPr>
          <w:rFonts w:ascii="Times New Roman" w:hAnsi="Times New Roman" w:eastAsia="Times New Roman" w:cs="Times New Roman"/>
          <w:b w:val="0"/>
          <w:i w:val="0"/>
          <w:sz w:val="28"/>
        </w:rPr>
        <w:t>Бағдарламаны жасау және түзету кезінде компьютер уақытын төлеу шығындары машина сағатының құнын бағдарламалау және түзету уақытына көбейту арқылы есептеледі: См = С × (tn + tотл).</w:t>
      </w:r>
    </w:p>
    <w:p>
      <w:pPr>
        <w:spacing w:line="360" w:lineRule="auto" w:after="60"/>
        <w:ind w:firstLine="709"/>
      </w:pPr>
      <w:r>
        <w:rPr>
          <w:rFonts w:ascii="Times New Roman" w:hAnsi="Times New Roman" w:eastAsia="Times New Roman" w:cs="Times New Roman"/>
          <w:b w:val="0"/>
          <w:i w:val="0"/>
          <w:sz w:val="28"/>
        </w:rPr>
        <w:t>Компьютердің нарықтық құны 495 000 теңге деп алынды. Жеткізу және орнату шығыны 0,02 коэффициентімен есептелді: 495 000 × 0,02 = 9 900 теңге. Компьютердің баланстық құны: 495 000 + 9 900 = 504 900 теңге.</w:t>
      </w:r>
    </w:p>
    <w:p>
      <w:pPr>
        <w:spacing w:line="360" w:lineRule="auto" w:after="60"/>
        <w:ind w:firstLine="709"/>
      </w:pPr>
      <w:r>
        <w:rPr>
          <w:rFonts w:ascii="Times New Roman" w:hAnsi="Times New Roman" w:eastAsia="Times New Roman" w:cs="Times New Roman"/>
          <w:b w:val="0"/>
          <w:i w:val="0"/>
          <w:sz w:val="28"/>
        </w:rPr>
        <w:t>Амортизациялық шығын 40% мөлшерінде: 495 000 × 40% = 198 000 теңге. Қосалқы материалдар – 4 950 теңге, жөндеу және жаңарту – 24 750 теңге, басқа үстеме шығындар – 24 750 теңге.</w:t>
      </w:r>
    </w:p>
    <w:p>
      <w:pPr>
        <w:spacing w:line="360" w:lineRule="auto" w:after="60"/>
        <w:ind w:firstLine="709"/>
      </w:pPr>
      <w:r>
        <w:rPr>
          <w:rFonts w:ascii="Times New Roman" w:hAnsi="Times New Roman" w:eastAsia="Times New Roman" w:cs="Times New Roman"/>
          <w:b w:val="0"/>
          <w:i w:val="0"/>
          <w:sz w:val="28"/>
        </w:rPr>
        <w:t>Дербес компьютердің жылдық нақты уақыт қоры: TПК = 12 × 22 × 8 = 2112 сағат/жыл. Машина сағатының құны: С = (198 000 + 4 950 + 24 750 + 24 750) / 2112 ≈ 120 теңге/сағ.</w:t>
      </w:r>
    </w:p>
    <w:p>
      <w:pPr>
        <w:spacing w:line="360" w:lineRule="auto" w:after="60"/>
        <w:ind w:firstLine="709"/>
      </w:pPr>
      <w:r>
        <w:rPr>
          <w:rFonts w:ascii="Times New Roman" w:hAnsi="Times New Roman" w:eastAsia="Times New Roman" w:cs="Times New Roman"/>
          <w:b w:val="0"/>
          <w:i w:val="0"/>
          <w:sz w:val="28"/>
        </w:rPr>
        <w:t>Бағдарламаны жасау және түзету шығыны: См = 120 × (4 + 22) = 3 120 теңге.</w:t>
      </w:r>
    </w:p>
    <w:p>
      <w:pPr>
        <w:pStyle w:val="Heading2"/>
        <w:ind w:firstLine="0"/>
        <w:jc w:val="left"/>
      </w:pPr>
      <w:r>
        <w:rPr>
          <w:rFonts w:ascii="Times New Roman" w:hAnsi="Times New Roman" w:eastAsia="Times New Roman" w:cs="Times New Roman"/>
          <w:b/>
          <w:i w:val="0"/>
          <w:sz w:val="28"/>
        </w:rPr>
        <w:t>4.4 Электр энергиясы шығындарын есептеу</w:t>
      </w:r>
    </w:p>
    <w:p>
      <w:pPr>
        <w:spacing w:line="360" w:lineRule="auto" w:after="60"/>
        <w:ind w:firstLine="709"/>
      </w:pPr>
      <w:r>
        <w:rPr>
          <w:rFonts w:ascii="Times New Roman" w:hAnsi="Times New Roman" w:eastAsia="Times New Roman" w:cs="Times New Roman"/>
          <w:b w:val="0"/>
          <w:i w:val="0"/>
          <w:sz w:val="28"/>
        </w:rPr>
        <w:t>Электр энергиясына жұмсалатын шығын Сэ = Сс × Р × (tn + tотл + tд) формуласы бойынша анықталады. Мұндағы Сс – электр энергиясының құны, Р – компьютер тұтынатын қуат, tn – бағдарламалау уақыты, tотл – түзету уақыты, tд – құжаттама дайындау уақыты.</w:t>
      </w:r>
    </w:p>
    <w:p>
      <w:pPr>
        <w:spacing w:line="360" w:lineRule="auto" w:after="60"/>
        <w:ind w:firstLine="709"/>
      </w:pPr>
      <w:r>
        <w:rPr>
          <w:rFonts w:ascii="Times New Roman" w:hAnsi="Times New Roman" w:eastAsia="Times New Roman" w:cs="Times New Roman"/>
          <w:b w:val="0"/>
          <w:i w:val="0"/>
          <w:sz w:val="28"/>
        </w:rPr>
        <w:t>Дербес компьютердің қуаты 1,2 кВт деп алынды. Бағдарламалау, түзету және құжаттама дайындау уақытының қосындысы 33 сағат болғанда, электр энергиясының шығыны тарифке сәйкес есептеледі. Бұл шығын жалпы жоба құнымен салыстырғанда аз болғанымен, экономикалық бөлімде толықтық үшін ескеріледі.</w:t>
      </w:r>
    </w:p>
    <w:p>
      <w:pPr>
        <w:pStyle w:val="Heading2"/>
        <w:ind w:firstLine="0"/>
        <w:jc w:val="left"/>
      </w:pPr>
      <w:r>
        <w:rPr>
          <w:rFonts w:ascii="Times New Roman" w:hAnsi="Times New Roman" w:eastAsia="Times New Roman" w:cs="Times New Roman"/>
          <w:b/>
          <w:i w:val="0"/>
          <w:sz w:val="28"/>
        </w:rPr>
        <w:t>4.5 Экономикалық қорытынды</w:t>
      </w:r>
    </w:p>
    <w:p>
      <w:pPr>
        <w:spacing w:line="360" w:lineRule="auto" w:after="60"/>
        <w:ind w:firstLine="709"/>
      </w:pPr>
      <w:r>
        <w:rPr>
          <w:rFonts w:ascii="Times New Roman" w:hAnsi="Times New Roman" w:eastAsia="Times New Roman" w:cs="Times New Roman"/>
          <w:b w:val="0"/>
          <w:i w:val="0"/>
          <w:sz w:val="28"/>
        </w:rPr>
        <w:t>Жүргізілген есептеулер «Тәрбие Сағаты Manager» ақпараттық жүйесін әзірлеу оқу жобасы ретінде салыстырмалы түрде аз шығынмен орындалатынын көрсетті. Cloudflare платформасының serverless мүмкіндіктері жеке сервер сатып алу немесе тұрақты хостинг төлеу қажеттілігін азайтады. Жүйе кураторлар мен әкімшілік уақытын үнемдеп, құжат айналымын автоматтандыру арқылы экономикалық тиімділік береді.</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