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sz w:val="24"/>
          <w:szCs w:val="24"/>
          <w:rtl w:val="0"/>
        </w:rPr>
        <w:t xml:space="preserve">06/11/2025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sz w:val="24"/>
                <w:szCs w:val="24"/>
                <w:rtl w:val="0"/>
              </w:rPr>
              <w:t xml:space="preserve">09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:15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Fine: 1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0:50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sz w:val="24"/>
                <w:szCs w:val="24"/>
                <w:rtl w:val="0"/>
              </w:rPr>
              <w:t xml:space="preserve">Spazio comune F, F2, 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ind w:left="708" w:firstLine="0"/>
              <w:rPr>
                <w:rFonts w:ascii="Garamond" w:cs="Garamond" w:eastAsia="Garamond" w:hAnsi="Garamo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Assenti: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1. Obiettivo : </w:t>
      </w:r>
      <w:r w:rsidDel="00000000" w:rsidR="00000000" w:rsidRPr="00000000">
        <w:rPr>
          <w:color w:val="000000"/>
          <w:rtl w:val="0"/>
        </w:rPr>
        <w:t xml:space="preserve">L’obiettivo del meeting è discutere e revisionare lo stato attuale degli artefatti progettuali prodotti dai sottogruppi di lavoro e inclusi nella prima stesura del RAD, con particolare attenzione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68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Object 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68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Activity Diagram;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68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Class Diagram;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68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Statechart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68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trike w:val="0"/>
          <w:color w:val="000000"/>
          <w:sz w:val="22"/>
          <w:szCs w:val="22"/>
          <w:u w:val="none"/>
          <w:rtl w:val="0"/>
        </w:rPr>
        <w:t xml:space="preserve">Inoltre, verranno discusse le prossime attività e scadenze pianificate per la fase successiva del progetto, che prevede la formazione di nuovi sottogruppi di lavoro con l’obiettivo di realizzare i mock-up dell’applicazione.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b w:val="0"/>
          <w:i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Garamond" w:cs="Garamond" w:eastAsia="Garamond" w:hAnsi="Garamond"/>
          <w:b w:val="1"/>
          <w:i w:val="1"/>
          <w:color w:val="000000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53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Aggiornamento sulla matrice di tracciabilità dei requisiti. (5 minuti)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b w:val="1"/>
          <w:i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/>
      </w:pPr>
      <w:bookmarkStart w:colFirst="0" w:colLast="0" w:name="_heading=h.2et92p0" w:id="3"/>
      <w:bookmarkEnd w:id="3"/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06/11/2025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AI[2]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06/11/2025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/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410"/>
        <w:gridCol w:w="810"/>
        <w:gridCol w:w="1605"/>
        <w:gridCol w:w="1290"/>
        <w:gridCol w:w="690"/>
        <w:tblGridChange w:id="0">
          <w:tblGrid>
            <w:gridCol w:w="1335"/>
            <w:gridCol w:w="1350"/>
            <w:gridCol w:w="1170"/>
            <w:gridCol w:w="930"/>
            <w:gridCol w:w="1410"/>
            <w:gridCol w:w="810"/>
            <w:gridCol w:w="1605"/>
            <w:gridCol w:w="1290"/>
            <w:gridCol w:w="69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90</w:t>
      </w:r>
      <w:r w:rsidDel="00000000" w:rsidR="00000000" w:rsidRPr="00000000">
        <w:rPr>
          <w:rFonts w:ascii="Garamond" w:cs="Garamond" w:eastAsia="Garamond" w:hAnsi="Garamond"/>
          <w:b w:val="1"/>
          <w:i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240"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I[1]: 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[Revisione RAD]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(60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rFonts w:ascii="Garamond" w:cs="Garamond" w:eastAsia="Garamond" w:hAnsi="Garamond"/>
          <w:i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I[2]: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 [Discussione sulle prossime scadenze]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(10 minuti)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1440" w:hanging="360"/>
        <w:rPr>
          <w:rFonts w:ascii="Garamond" w:cs="Garamond" w:eastAsia="Garamond" w:hAnsi="Garamond"/>
          <w:b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i w:val="1"/>
          <w:sz w:val="22"/>
          <w:szCs w:val="22"/>
          <w:rtl w:val="0"/>
        </w:rPr>
        <w:t xml:space="preserve">P[2.1] </w:t>
      </w:r>
      <w:r w:rsidDel="00000000" w:rsidR="00000000" w:rsidRPr="00000000">
        <w:rPr>
          <w:rFonts w:ascii="Garamond" w:cs="Garamond" w:eastAsia="Garamond" w:hAnsi="Garamond"/>
          <w:b w:val="0"/>
          <w:i w:val="0"/>
          <w:sz w:val="22"/>
          <w:szCs w:val="22"/>
          <w:rtl w:val="0"/>
        </w:rPr>
        <w:t xml:space="preserve">Suddivisione dei team member in due gruppi (A e B) per la produzione di due prototipi di mock-up.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I[3]: 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2"/>
          <w:szCs w:val="22"/>
          <w:rtl w:val="0"/>
        </w:rPr>
        <w:t xml:space="preserve">[Sessione Q&amp;A]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4"/>
          <w:szCs w:val="24"/>
          <w:rtl w:val="0"/>
        </w:rPr>
        <w:t xml:space="preserve">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720" w:hanging="360"/>
        <w:rPr>
          <w:rFonts w:ascii="Garamond" w:cs="Garamond" w:eastAsia="Garamond" w:hAnsi="Garamond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i w:val="1"/>
          <w:color w:val="000000"/>
          <w:sz w:val="24"/>
          <w:szCs w:val="24"/>
          <w:rtl w:val="0"/>
        </w:rPr>
        <w:t xml:space="preserve">I[4]: [Celebrazione del raggiungimento della prima milestone] </w:t>
      </w:r>
      <w:r w:rsidDel="00000000" w:rsidR="00000000" w:rsidRPr="00000000">
        <w:rPr>
          <w:rFonts w:ascii="Garamond" w:cs="Garamond" w:eastAsia="Garamond" w:hAnsi="Garamond"/>
          <w:b w:val="0"/>
          <w:i w:val="1"/>
          <w:color w:val="000000"/>
          <w:sz w:val="24"/>
          <w:szCs w:val="24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tempo allocato: 0 minuti):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aramond" w:cs="Garamond" w:eastAsia="Garamond" w:hAnsi="Garamond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3.0" w:type="dxa"/>
        <w:jc w:val="left"/>
        <w:tblInd w:w="-3.0" w:type="dxa"/>
        <w:tblLayout w:type="fixed"/>
        <w:tblLook w:val="0400"/>
      </w:tblPr>
      <w:tblGrid>
        <w:gridCol w:w="817"/>
        <w:gridCol w:w="1381"/>
        <w:gridCol w:w="1210"/>
        <w:gridCol w:w="870"/>
        <w:gridCol w:w="1422"/>
        <w:gridCol w:w="984"/>
        <w:gridCol w:w="1689"/>
        <w:gridCol w:w="720"/>
        <w:tblGridChange w:id="0">
          <w:tblGrid>
            <w:gridCol w:w="817"/>
            <w:gridCol w:w="1381"/>
            <w:gridCol w:w="1210"/>
            <w:gridCol w:w="870"/>
            <w:gridCol w:w="1422"/>
            <w:gridCol w:w="984"/>
            <w:gridCol w:w="1689"/>
            <w:gridCol w:w="720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di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6. Data, ora e luogo del prossimo meeting: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240" w:lineRule="auto"/>
        <w:ind w:left="720" w:hanging="360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10/11/2025 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line="240" w:lineRule="auto"/>
        <w:ind w:left="720" w:hanging="360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18:30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line="240" w:lineRule="auto"/>
        <w:ind w:left="720" w:hanging="360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Luogo: </w:t>
      </w:r>
      <w:r w:rsidDel="00000000" w:rsidR="00000000" w:rsidRPr="00000000">
        <w:rPr>
          <w:rFonts w:ascii="Garamond" w:cs="Garamond" w:eastAsia="Garamond" w:hAnsi="Garamond"/>
          <w:b w:val="0"/>
          <w:color w:val="000000"/>
          <w:sz w:val="24"/>
          <w:szCs w:val="24"/>
          <w:rtl w:val="0"/>
        </w:rPr>
        <w:t xml:space="preserve">Canale di comunicazione (Discord)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entury Gothic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rFonts w:ascii="Century Gothic" w:cs="Century Gothic" w:eastAsia="Century Gothic" w:hAnsi="Century Gothic"/>
        <w:color w:val="00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color w:val="000000"/>
        <w:sz w:val="24"/>
        <w:szCs w:val="24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2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e1" w:customStyle="1">
    <w:name w:val="Normale1"/>
    <w:rsid w:val="0027361B"/>
  </w:style>
  <w:style w:type="table" w:styleId="TableNormal00" w:customStyle="1">
    <w:name w:val="Table Normal0"/>
    <w:rsid w:val="0027361B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0"/>
    <w:rsid w:val="0027361B"/>
    <w:tblPr>
      <w:tblStyleRowBandSize w:val="1"/>
      <w:tblStyleColBandSize w:val="1"/>
    </w:tblPr>
  </w:style>
  <w:style w:type="table" w:styleId="a0" w:customStyle="1">
    <w:basedOn w:val="TableNormal00"/>
    <w:rsid w:val="0027361B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0"/>
    <w:rsid w:val="0027361B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Rimandocommento">
    <w:name w:val="annotation reference"/>
    <w:basedOn w:val="Carpredefinitoparagrafo"/>
    <w:uiPriority w:val="99"/>
    <w:semiHidden w:val="1"/>
    <w:unhideWhenUsed w:val="1"/>
    <w:rsid w:val="009033EB"/>
    <w:rPr>
      <w:sz w:val="16"/>
      <w:szCs w:val="16"/>
    </w:rPr>
  </w:style>
  <w:style w:type="paragraph" w:styleId="Testocommento">
    <w:name w:val="annotation text"/>
    <w:link w:val="TestocommentoCarattere"/>
    <w:uiPriority w:val="99"/>
    <w:semiHidden w:val="1"/>
    <w:unhideWhenUsed w:val="1"/>
    <w:rsid w:val="009033EB"/>
    <w:pPr>
      <w:spacing w:line="240" w:lineRule="auto"/>
    </w:pPr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 w:val="1"/>
    <w:rsid w:val="009033E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 w:val="1"/>
    <w:unhideWhenUsed w:val="1"/>
    <w:rsid w:val="009033EB"/>
    <w:rPr>
      <w:b w:val="1"/>
      <w:bCs w:val="1"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 w:val="1"/>
    <w:rsid w:val="009033EB"/>
    <w:rPr>
      <w:b w:val="1"/>
      <w:bCs w:val="1"/>
      <w:sz w:val="20"/>
      <w:szCs w:val="20"/>
    </w:rPr>
  </w:style>
  <w:style w:type="paragraph" w:styleId="Testofumetto">
    <w:name w:val="Balloon Text"/>
    <w:link w:val="TestofumettoCarattere"/>
    <w:uiPriority w:val="99"/>
    <w:semiHidden w:val="1"/>
    <w:unhideWhenUsed w:val="1"/>
    <w:rsid w:val="009033EB"/>
    <w:pPr>
      <w:spacing w:line="240" w:lineRule="auto"/>
    </w:pPr>
    <w:rPr>
      <w:rFonts w:ascii="Tahoma" w:cs="Tahoma" w:hAnsi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9033EB"/>
    <w:rPr>
      <w:rFonts w:ascii="Tahoma" w:cs="Tahoma" w:hAnsi="Tahoma"/>
      <w:sz w:val="16"/>
      <w:szCs w:val="16"/>
    </w:rPr>
  </w:style>
  <w:style w:type="paragraph" w:styleId="Intestazione">
    <w:name w:val="header"/>
    <w:link w:val="IntestazioneCarattere"/>
    <w:uiPriority w:val="99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B72EC2"/>
  </w:style>
  <w:style w:type="paragraph" w:styleId="Pidipagina">
    <w:name w:val="footer"/>
    <w:link w:val="PidipaginaCarattere"/>
    <w:uiPriority w:val="99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B72EC2"/>
  </w:style>
  <w:style w:type="table" w:styleId="a2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0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aragrafoelenco">
    <w:name w:val="List Paragraph"/>
    <w:uiPriority w:val="34"/>
    <w:qFormat w:val="1"/>
    <w:rsid w:val="00743204"/>
    <w:pPr>
      <w:widowControl w:val="0"/>
      <w:autoSpaceDE w:val="0"/>
      <w:autoSpaceDN w:val="0"/>
      <w:spacing w:line="240" w:lineRule="auto"/>
      <w:ind w:left="1451" w:hanging="359"/>
    </w:pPr>
    <w:rPr>
      <w:rFonts w:ascii="Times New Roman" w:cs="Times New Roman" w:eastAsia="Times New Roman" w:hAnsi="Times New Roman"/>
      <w:lang w:eastAsia="en-US" w:val="it-IT"/>
    </w:rPr>
  </w:style>
  <w:style w:type="paragraph" w:styleId="NormaleWeb">
    <w:name w:val="Normal (Web)"/>
    <w:uiPriority w:val="99"/>
    <w:semiHidden w:val="1"/>
    <w:unhideWhenUsed w:val="1"/>
    <w:rsid w:val="00651D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it-IT"/>
    </w:r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regular.ttf"/><Relationship Id="rId14" Type="http://schemas.openxmlformats.org/officeDocument/2006/relationships/font" Target="fonts/OpenSans-boldItalic.ttf"/><Relationship Id="rId17" Type="http://schemas.openxmlformats.org/officeDocument/2006/relationships/font" Target="fonts/CenturyGothic-italic.ttf"/><Relationship Id="rId16" Type="http://schemas.openxmlformats.org/officeDocument/2006/relationships/font" Target="fonts/CenturyGothic-bold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18" Type="http://schemas.openxmlformats.org/officeDocument/2006/relationships/font" Target="fonts/CenturyGothic-boldItalic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n0FBuDPa55KNIxsobezkeD2yFg==">CgMxLjAyCGguZ2pkZ3hzMgloLjMwajB6bGwyCWguMWZvYjl0ZTIJaC4yZXQ5MnAwMghoLnR5amN3dDgAciExQXVfalRBMEhuOWdfc2pxMEVJcWlEOTVESkhpVG5OYnM=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2025-11-06T08:54:00.0000000Z</dcterms:created>
  <dc:creator>Filomena</dc:creator>
</cp:coreProperties>
</file>