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1720658" cy="199924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6967" r="696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658" cy="1999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SAfeGuard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color w:val="674ea7"/>
          <w:sz w:val="60"/>
          <w:szCs w:val="60"/>
        </w:rPr>
      </w:pPr>
      <w:r w:rsidDel="00000000" w:rsidR="00000000" w:rsidRPr="00000000">
        <w:rPr>
          <w:rFonts w:ascii="Century Gothic" w:cs="Century Gothic" w:eastAsia="Century Gothic" w:hAnsi="Century Gothic"/>
          <w:color w:val="674ea7"/>
          <w:sz w:val="60"/>
          <w:szCs w:val="60"/>
          <w:rtl w:val="0"/>
        </w:rPr>
        <w:t xml:space="preserve">Minuta Meeting n°[8]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Open Sans SemiBold" w:cs="Open Sans SemiBold" w:eastAsia="Open Sans SemiBold" w:hAnsi="Open Sans SemiBold"/>
        </w:rPr>
      </w:pPr>
      <w:r w:rsidDel="00000000" w:rsidR="00000000" w:rsidRPr="00000000">
        <w:rPr>
          <w:rFonts w:ascii="Open Sans SemiBold" w:cs="Open Sans SemiBold" w:eastAsia="Open Sans SemiBold" w:hAnsi="Open Sans SemiBold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Open Sans SemiBold" w:cs="Open Sans SemiBold" w:eastAsia="Open Sans SemiBold" w:hAnsi="Open Sans SemiBold"/>
          <w:i w:val="1"/>
          <w:iCs w:val="1"/>
          <w:sz w:val="24"/>
          <w:szCs w:val="24"/>
          <w:rtl w:val="0"/>
        </w:rPr>
        <w:t xml:space="preserve">13/11/2025</w:t>
      </w:r>
      <w:r w:rsidDel="00000000" w:rsidR="00000000" w:rsidRPr="00000000">
        <w:rPr>
          <w:rFonts w:ascii="Open Sans SemiBold" w:cs="Open Sans SemiBold" w:eastAsia="Open Sans SemiBold" w:hAnsi="Open Sans SemiBold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Inizio: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9:15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Fine: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10:45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Luogo: </w:t>
            </w:r>
            <w:r w:rsidDel="00000000" w:rsidR="00000000" w:rsidRPr="00000000">
              <w:rPr>
                <w:rFonts w:ascii="Garamond" w:cs="Garamond" w:eastAsia="Garamond" w:hAnsi="Garamond"/>
                <w:color w:val="000000"/>
                <w:sz w:val="24"/>
                <w:szCs w:val="24"/>
                <w:rtl w:val="0"/>
              </w:rPr>
              <w:t xml:space="preserve">Spazio comune F,F2,F3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ind w:left="708" w:firstLine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Primary Facilitator: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GN, 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ind w:left="708" w:firstLine="0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Timekeeper: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PS</w:t>
            </w:r>
          </w:p>
          <w:p w:rsidR="00000000" w:rsidDel="00000000" w:rsidP="00000000" w:rsidRDefault="00000000" w:rsidRPr="00000000" w14:paraId="0000000C">
            <w:pPr>
              <w:widowControl w:val="0"/>
              <w:ind w:left="708" w:firstLine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Minute Taker: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GZ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Presenti: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Alessandro Masone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AM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Antonello Castelluccio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AC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Francesco Carbone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FC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Francesco Zambrino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FZ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Gianpaolo Aquilone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GA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Giorgio Zazzerini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GZ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Giovanni Lamberti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GL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Matteo Manganiello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MM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Thomas Mercandino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TM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Victor Di Gennaro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VDG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Assenti: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   Alessandro Amendola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AA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1"/>
        <w:keepLines w:val="1"/>
        <w:jc w:val="both"/>
        <w:rPr>
          <w:rFonts w:ascii="Garamond" w:cs="Garamond" w:eastAsia="Garamond" w:hAnsi="Garamond"/>
        </w:rPr>
      </w:pPr>
      <w:bookmarkStart w:colFirst="0" w:colLast="0" w:name="_heading=h.r5a64fl6o6n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before="48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xhnk3zumhhr" w:id="1"/>
      <w:bookmarkEnd w:id="1"/>
      <w:r w:rsidDel="00000000" w:rsidR="00000000" w:rsidRPr="00000000">
        <w:rPr>
          <w:sz w:val="26"/>
          <w:szCs w:val="26"/>
          <w:rtl w:val="0"/>
        </w:rPr>
        <w:t xml:space="preserve">1. Obiettivo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Il meeting ha l’obiettivo di revisionare la nuova versione del RAD, aggiornata con 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2"/>
          <w:szCs w:val="22"/>
          <w:rtl w:val="0"/>
        </w:rPr>
        <w:t xml:space="preserve">navigation path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 e i mock-up sviluppati dai due sottogruppi. Inoltre, saranno stabilite le prossime attività e scadenze relative alla realizzazione dell’SDD, saranno poi visionate le schede di valutazione.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2. Comunicazioni </w:t>
      </w:r>
      <w:r w:rsidDel="00000000" w:rsidR="00000000" w:rsidRPr="00000000">
        <w:rPr>
          <w:rFonts w:ascii="Garamond" w:cs="Garamond" w:eastAsia="Garamond" w:hAnsi="Garamond"/>
          <w:color w:val="000000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6"/>
          <w:szCs w:val="26"/>
          <w:rtl w:val="0"/>
        </w:rPr>
        <w:t xml:space="preserve">tempo allocato: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26"/>
          <w:szCs w:val="26"/>
          <w:rtl w:val="0"/>
        </w:rPr>
        <w:t xml:space="preserve">10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min</w:t>
      </w:r>
      <w:r w:rsidDel="00000000" w:rsidR="00000000" w:rsidRPr="00000000">
        <w:rPr>
          <w:rFonts w:ascii="Garamond" w:cs="Garamond" w:eastAsia="Garamond" w:hAnsi="Garamond"/>
          <w:color w:val="000000"/>
          <w:sz w:val="26"/>
          <w:szCs w:val="26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before="53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Aggiornamento sulla matrice di tracciabilità dei requisiti. (6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Condivisione del link al Google Form per la valutazione interna.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minuti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bookmarkStart w:colFirst="0" w:colLast="0" w:name="_heading=h.fx0shc5tr6tg" w:id="2"/>
      <w:bookmarkEnd w:id="2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3. Status 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6"/>
          <w:szCs w:val="26"/>
          <w:rtl w:val="0"/>
        </w:rPr>
        <w:t xml:space="preserve">(tempo allocato: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 minuti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/>
      </w:pPr>
      <w:bookmarkStart w:colFirst="0" w:colLast="0" w:name="_heading=h.71db8rb81c7q" w:id="3"/>
      <w:bookmarkEnd w:id="3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3.1. Attività pianificate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rFonts w:ascii="Garamond" w:cs="Garamond" w:eastAsia="Garamond" w:hAnsi="Garamond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690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5"/>
        <w:gridCol w:w="1455"/>
        <w:gridCol w:w="1680"/>
        <w:gridCol w:w="960"/>
        <w:gridCol w:w="690"/>
        <w:tblGridChange w:id="0">
          <w:tblGrid>
            <w:gridCol w:w="1905"/>
            <w:gridCol w:w="1455"/>
            <w:gridCol w:w="1680"/>
            <w:gridCol w:w="960"/>
            <w:gridCol w:w="690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Prevista di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Note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AI[1]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Tutto il 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13/11/2025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AI[2]</w:t>
            </w:r>
          </w:p>
        </w:tc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Tutto il team</w:t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13/11/2025</w:t>
            </w:r>
          </w:p>
        </w:tc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3.2. 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rPr>
          <w:rFonts w:ascii="Garamond" w:cs="Garamond" w:eastAsia="Garamond" w:hAnsi="Garamond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90.0" w:type="dxa"/>
        <w:jc w:val="left"/>
        <w:tblInd w:w="-6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5"/>
        <w:gridCol w:w="1350"/>
        <w:gridCol w:w="1170"/>
        <w:gridCol w:w="930"/>
        <w:gridCol w:w="1410"/>
        <w:gridCol w:w="810"/>
        <w:gridCol w:w="1605"/>
        <w:gridCol w:w="1290"/>
        <w:gridCol w:w="690"/>
        <w:tblGridChange w:id="0">
          <w:tblGrid>
            <w:gridCol w:w="1335"/>
            <w:gridCol w:w="1350"/>
            <w:gridCol w:w="1170"/>
            <w:gridCol w:w="930"/>
            <w:gridCol w:w="1410"/>
            <w:gridCol w:w="810"/>
            <w:gridCol w:w="1605"/>
            <w:gridCol w:w="1290"/>
            <w:gridCol w:w="690"/>
          </w:tblGrid>
        </w:tblGridChange>
      </w:tblGrid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Descrizione</w:t>
            </w:r>
          </w:p>
        </w:tc>
        <w:tc>
          <w:tcPr/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di Apertura</w:t>
            </w:r>
          </w:p>
        </w:tc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Priorità</w:t>
            </w:r>
          </w:p>
        </w:tc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Prevista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Effettiva di Compl.</w:t>
            </w:r>
          </w:p>
        </w:tc>
        <w:tc>
          <w:tcPr/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Note</w:t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b w:val="1"/>
          <w:bCs w:val="1"/>
          <w:sz w:val="24"/>
          <w:szCs w:val="24"/>
        </w:rPr>
      </w:pPr>
      <w:bookmarkStart w:colFirst="0" w:colLast="0" w:name="_heading=h.6ay41egcq0q4" w:id="4"/>
      <w:bookmarkEnd w:id="4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4. Discussione 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6"/>
          <w:szCs w:val="26"/>
          <w:rtl w:val="0"/>
        </w:rPr>
        <w:t xml:space="preserve">(tempo allocato: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26"/>
          <w:szCs w:val="26"/>
          <w:rtl w:val="0"/>
        </w:rPr>
        <w:t xml:space="preserve">77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 minuti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6"/>
          <w:szCs w:val="26"/>
          <w:rtl w:val="0"/>
        </w:rPr>
        <w:t xml:space="preserve">)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before="240" w:line="360" w:lineRule="auto"/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rtl w:val="0"/>
        </w:rPr>
        <w:t xml:space="preserve">I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[1]: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[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Revisione del RAD aggiornato (inclusi mock-up e navigation path)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]          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4"/>
          <w:szCs w:val="24"/>
          <w:rtl w:val="0"/>
        </w:rPr>
        <w:t xml:space="preserve">(40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36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I[2]: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[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Pianificazione attività SDD e nuova suddivisione in gruppi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]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4"/>
          <w:szCs w:val="24"/>
          <w:rtl w:val="0"/>
        </w:rPr>
        <w:t xml:space="preserve">25 minuti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0" w:right="0" w:hanging="360"/>
        <w:jc w:val="left"/>
        <w:rPr>
          <w:rFonts w:ascii="Garamond" w:cs="Garamond" w:eastAsia="Garamond" w:hAnsi="Garamond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P[2.1]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È stata definita la necessità di procedere con due gruppi di lavoro dedicati alla redazione della SDD;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0" w:right="0" w:hanging="36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P[2.2]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I membri del team sono stati suddivisi nei gruppi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e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B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sulla base delle competenze e del carico di lavoro previsto.</w:t>
      </w:r>
    </w:p>
    <w:p w:rsidR="00000000" w:rsidDel="00000000" w:rsidP="00000000" w:rsidRDefault="00000000" w:rsidRPr="00000000" w14:paraId="0000004A">
      <w:pPr>
        <w:spacing w:line="360" w:lineRule="auto"/>
        <w:ind w:left="720" w:firstLine="0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I[3]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: [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Visione della scheda di valutazione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]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4"/>
          <w:szCs w:val="24"/>
          <w:rtl w:val="0"/>
        </w:rPr>
        <w:t xml:space="preserve">10 minuti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30" w:right="0" w:hanging="360"/>
        <w:jc w:val="left"/>
        <w:rPr>
          <w:rFonts w:ascii="Open Sans" w:cs="Open Sans" w:eastAsia="Open Sans" w:hAnsi="Open Sans"/>
          <w:b w:val="0"/>
          <w:b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P[3.1]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GN e PS hanno illustrato al team i criteri adottati per la valutazione individuale, motivando le scelte effettuate e chiarendo il peso dei diversi parametri.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I[4]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: [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Sessione Q&amp;A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]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4"/>
          <w:szCs w:val="24"/>
          <w:rtl w:val="0"/>
        </w:rPr>
        <w:t xml:space="preserve">2 minuti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3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P[4.1]</w:t>
      </w:r>
      <w:r w:rsidDel="00000000" w:rsidR="00000000" w:rsidRPr="00000000">
        <w:rPr>
          <w:rFonts w:ascii="Garamond" w:cs="Garamond" w:eastAsia="Garamond" w:hAnsi="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Sono state poste d</w:t>
      </w:r>
      <w:r w:rsidDel="00000000" w:rsidR="00000000" w:rsidRPr="00000000">
        <w:rPr>
          <w:rFonts w:ascii="Garamond" w:cs="Garamond" w:eastAsia="Garamond" w:hAnsi="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omande generiche sulle future attività da svolgere.</w:t>
      </w:r>
    </w:p>
    <w:p w:rsidR="00000000" w:rsidDel="00000000" w:rsidP="00000000" w:rsidRDefault="00000000" w:rsidRPr="00000000" w14:paraId="0000004F">
      <w:pPr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2">
      <w:pPr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5. Wrap up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4"/>
          <w:szCs w:val="24"/>
          <w:rtl w:val="0"/>
        </w:rPr>
        <w:t xml:space="preserve">tempo allocato: 0 minuti):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Garamond" w:cs="Garamond" w:eastAsia="Garamond" w:hAnsi="Garamond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93.0" w:type="dxa"/>
        <w:jc w:val="left"/>
        <w:tblInd w:w="-3.0" w:type="dxa"/>
        <w:tblLayout w:type="fixed"/>
        <w:tblLook w:val="0400"/>
      </w:tblPr>
      <w:tblGrid>
        <w:gridCol w:w="817"/>
        <w:gridCol w:w="1381"/>
        <w:gridCol w:w="1210"/>
        <w:gridCol w:w="870"/>
        <w:gridCol w:w="1422"/>
        <w:gridCol w:w="984"/>
        <w:gridCol w:w="1689"/>
        <w:gridCol w:w="720"/>
        <w:tblGridChange w:id="0">
          <w:tblGrid>
            <w:gridCol w:w="817"/>
            <w:gridCol w:w="1381"/>
            <w:gridCol w:w="1210"/>
            <w:gridCol w:w="870"/>
            <w:gridCol w:w="1422"/>
            <w:gridCol w:w="984"/>
            <w:gridCol w:w="1689"/>
            <w:gridCol w:w="720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di Apertura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Priorità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Prevista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spacing w:after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Garamond" w:cs="Garamond" w:eastAsia="Garamond" w:hAnsi="Garamond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spacing w:after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6. Data, ora e luogo del prossimo meeting: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line="24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17/11/2025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line="24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line="24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Luogo: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Canale di Comunicazione (Discord)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Open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Century Gothic">
    <w:embedRegular w:fontKey="{00000000-0000-0000-0000-000000000000}" r:id="rId15" w:subsetted="0"/>
    <w:embedBold w:fontKey="{00000000-0000-0000-0000-000000000000}" r:id="rId16" w:subsetted="0"/>
    <w:embedItalic w:fontKey="{00000000-0000-0000-0000-000000000000}" r:id="rId17" w:subsetted="0"/>
    <w:embedBoldItalic w:fontKey="{00000000-0000-0000-0000-000000000000}" r:id="rId1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rPr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4"/>
        <w:szCs w:val="24"/>
        <w:rtl w:val="0"/>
      </w:rPr>
      <w:t xml:space="preserve">    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12</wp:posOffset>
          </wp:positionH>
          <wp:positionV relativeFrom="paragraph">
            <wp:posOffset>1270</wp:posOffset>
          </wp:positionV>
          <wp:extent cx="657225" cy="657225"/>
          <wp:effectExtent b="0" l="0" r="0" t="0"/>
          <wp:wrapSquare wrapText="bothSides" distB="0" distT="0" distL="114300" distR="11430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ind w:left="1134" w:firstLine="0"/>
      <w:jc w:val="center"/>
      <w:rPr>
        <w:rFonts w:ascii="Century Gothic" w:cs="Century Gothic" w:eastAsia="Century Gothic" w:hAnsi="Century Gothic"/>
        <w:color w:val="000000"/>
        <w:sz w:val="24"/>
        <w:szCs w:val="24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4"/>
        <w:szCs w:val="24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7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ind w:left="1134" w:firstLine="0"/>
      <w:jc w:val="center"/>
      <w:rPr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4"/>
        <w:szCs w:val="24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iCs w:val="1"/>
        <w:color w:val="000000"/>
        <w:sz w:val="24"/>
        <w:szCs w:val="24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sz w:val="24"/>
        <w:szCs w:val="24"/>
        <w:rtl w:val="0"/>
      </w:rPr>
      <w:t xml:space="preserve">- Prof.ssa F.Ferrucci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o"/>
      <w:lvlJc w:val="left"/>
      <w:pPr>
        <w:ind w:left="183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55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7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9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71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3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5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7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9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both"/>
    </w:pPr>
    <w:rPr>
      <w:rFonts w:ascii="Garamond" w:cs="Garamond" w:eastAsia="Garamond" w:hAnsi="Garamond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both"/>
    </w:pPr>
    <w:rPr>
      <w:rFonts w:ascii="Garamond" w:cs="Garamond" w:eastAsia="Garamond" w:hAnsi="Garamond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lineRule="auto"/>
    </w:pPr>
    <w:rPr>
      <w:color w:val="000000"/>
      <w:sz w:val="52"/>
      <w:szCs w:val="52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NormaleWeb">
    <w:name w:val="Normal (Web)"/>
    <w:basedOn w:val="Normale"/>
    <w:uiPriority w:val="99"/>
    <w:unhideWhenUsed w:val="1"/>
    <w:rsid w:val="001728F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it-IT"/>
    </w:rPr>
  </w:style>
  <w:style w:type="paragraph" w:styleId="Paragrafoelenco">
    <w:name w:val="List Paragraph"/>
    <w:basedOn w:val="Normale"/>
    <w:uiPriority w:val="34"/>
    <w:qFormat w:val="1"/>
    <w:rsid w:val="005D70EB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OpenSans-regular.ttf"/><Relationship Id="rId10" Type="http://schemas.openxmlformats.org/officeDocument/2006/relationships/font" Target="fonts/NotoSansSymbols-bold.ttf"/><Relationship Id="rId13" Type="http://schemas.openxmlformats.org/officeDocument/2006/relationships/font" Target="fonts/OpenSans-italic.ttf"/><Relationship Id="rId12" Type="http://schemas.openxmlformats.org/officeDocument/2006/relationships/font" Target="fonts/OpenSans-bold.ttf"/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NotoSansSymbols-regular.ttf"/><Relationship Id="rId15" Type="http://schemas.openxmlformats.org/officeDocument/2006/relationships/font" Target="fonts/CenturyGothic-regular.ttf"/><Relationship Id="rId14" Type="http://schemas.openxmlformats.org/officeDocument/2006/relationships/font" Target="fonts/OpenSans-boldItalic.ttf"/><Relationship Id="rId17" Type="http://schemas.openxmlformats.org/officeDocument/2006/relationships/font" Target="fonts/CenturyGothic-italic.ttf"/><Relationship Id="rId16" Type="http://schemas.openxmlformats.org/officeDocument/2006/relationships/font" Target="fonts/CenturyGothic-bold.ttf"/><Relationship Id="rId5" Type="http://schemas.openxmlformats.org/officeDocument/2006/relationships/font" Target="fonts/OpenSansSemiBold-regular.ttf"/><Relationship Id="rId6" Type="http://schemas.openxmlformats.org/officeDocument/2006/relationships/font" Target="fonts/OpenSansSemiBold-bold.ttf"/><Relationship Id="rId18" Type="http://schemas.openxmlformats.org/officeDocument/2006/relationships/font" Target="fonts/CenturyGothic-boldItalic.ttf"/><Relationship Id="rId7" Type="http://schemas.openxmlformats.org/officeDocument/2006/relationships/font" Target="fonts/OpenSansSemiBold-italic.ttf"/><Relationship Id="rId8" Type="http://schemas.openxmlformats.org/officeDocument/2006/relationships/font" Target="fonts/OpenSansSemiBold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B8ai6f88U9ExCb9km9WCLmR7Rw==">CgMxLjAyDmgucjVhNjRmbDZvNm52Mg1oLnhobmszenVtaGhyMg5oLmZ4MHNoYzV0cjZ0ZzIOaC43MWRiOHJiODFjN3EyDmguNmF5NDFlZ2NxMHE0OAByITFDWUlFZlE3U240T2RkMm9YbFEtNThrS0o1bkd6dFFSTQ==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2025-11-13T08:10:00Z</dcterms:created>
</cp:coreProperties>
</file>