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Time Management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Destinatario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Prof.ssa Filomena Ferrucci, Prof.re Fabio Palomba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Presentato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Approvato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11/12/2025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firstLine="0"/>
        <w:rPr/>
      </w:pPr>
      <w:bookmarkStart w:colFirst="0" w:colLast="0" w:name="_heading=h.3vfmo26w0q7d" w:id="7"/>
      <w:bookmarkEnd w:id="7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76" w:lineRule="auto"/>
        <w:ind w:left="0" w:firstLine="0"/>
        <w:rPr/>
      </w:pPr>
      <w:bookmarkStart w:colFirst="0" w:colLast="0" w:name="_heading=h.ejx7lzbctuo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76" w:lineRule="auto"/>
        <w:ind w:left="0" w:firstLine="0"/>
        <w:rPr/>
      </w:pPr>
      <w:bookmarkStart w:colFirst="0" w:colLast="0" w:name="_heading=h.bklf1yut9w4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ind w:left="0" w:firstLine="0"/>
        <w:rPr/>
      </w:pPr>
      <w:bookmarkStart w:colFirst="0" w:colLast="0" w:name="_heading=h.4q3y83tn8yf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1697644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Task List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p4t59c30d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Network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yhn2s71ab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GANTT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276" w:lineRule="auto"/>
        <w:ind w:left="0" w:firstLine="0"/>
        <w:rPr/>
      </w:pPr>
      <w:bookmarkStart w:colFirst="0" w:colLast="0" w:name="_heading=h.x2qjyk92yagq" w:id="15"/>
      <w:bookmarkEnd w:id="15"/>
      <w:r w:rsidDel="00000000" w:rsidR="00000000" w:rsidRPr="00000000">
        <w:rPr>
          <w:rtl w:val="0"/>
        </w:rPr>
        <w:t xml:space="preserve">1. Task List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240" w:lineRule="auto"/>
        <w:ind w:left="0" w:right="-286.65354330708624" w:firstLine="0"/>
        <w:rPr/>
      </w:pPr>
      <w:r w:rsidDel="00000000" w:rsidR="00000000" w:rsidRPr="00000000">
        <w:rPr>
          <w:rtl w:val="0"/>
        </w:rPr>
        <w:t xml:space="preserve">L’elenco dettagliato dei task che contribuiscono alla determinazione del percorso critico e che sono stati oggetto della prima fase di esecuzione, in particolare al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, è disponibile al seguente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 Questo elenco rappresenta tutte le attività fondamentali che hanno guidato il progetto nella sua fase iniziale e costituiscono la base per il monitoraggio e la gestione del percorso critico.</w:t>
      </w:r>
    </w:p>
    <w:p w:rsidR="00000000" w:rsidDel="00000000" w:rsidP="00000000" w:rsidRDefault="00000000" w:rsidRPr="00000000" w14:paraId="00000049">
      <w:pPr>
        <w:pStyle w:val="Heading1"/>
        <w:spacing w:line="276" w:lineRule="auto"/>
        <w:ind w:left="0" w:firstLine="0"/>
        <w:rPr>
          <w:rFonts w:ascii="Open Sans" w:cs="Open Sans" w:eastAsia="Open Sans" w:hAnsi="Open Sans"/>
          <w:b w:val="0"/>
          <w:bCs w:val="0"/>
          <w:sz w:val="22"/>
          <w:szCs w:val="22"/>
        </w:rPr>
      </w:pPr>
      <w:bookmarkStart w:colFirst="0" w:colLast="0" w:name="_heading=h.83p4t59c30dq" w:id="16"/>
      <w:bookmarkEnd w:id="16"/>
      <w:r w:rsidDel="00000000" w:rsidR="00000000" w:rsidRPr="00000000">
        <w:rPr>
          <w:rtl w:val="0"/>
        </w:rPr>
        <w:t xml:space="preserve">2. Network Diagram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L’analisi del network diagram del progetto SAfeGuard mette in evidenza il percorso critico come elemento determinante per il rispetto delle tempistiche e il successo del progetto. Il diagramma rappresenta in modo chiaro la sequenza logica delle attività, dalla fase iniziale di definizione del sistema fino alle attività di testing e chiusura del progetto.</w:t>
        <w:br w:type="textWrapping"/>
        <w:t xml:space="preserve">Il percorso critico si sviluppa a partire dalle attività preliminari di Start Activities e Introduzione, proseguendo con la fase di analisi e progettazione (RAD, SDD e ODD), che comprende attività fondamentali come la definizione degli scenari, dei casi d’uso, dei modelli (Object Model e Dynamic Model) e la decomposizione in sottosistemi. Successivamente, il percorso critico attraversa la fase di design architetturale, includendo il mapping hardware/software, il design dei trade-off, la definizione dei design goal e l’adozione dei design pattern.</w:t>
        <w:br w:type="textWrapping"/>
        <w:t xml:space="preserve">La fase di implementazione rappresenta un nodo centrale del progetto e coinvolge attività critiche come la configurazione dell’ambiente, la suddivisione dei task, la generazione del codice JavaDoc e lo sviluppo delle componenti principali (Business Layer, Presentation Layer e Persistent Layer). Queste attività risultano strettamente dipendenti tra loro e non presentano margini di ritardo, rendendole determinanti per il rispetto delle milestone successive.</w:t>
        <w:br w:type="textWrapping"/>
        <w:t xml:space="preserve">Il percorso critico prosegue infine con la fase di testing, che include la definizione dei test case, l’implementazione ed esecuzione dei casi di test, la redazione del Test Incident Report e del Test Summary Report, fino al raggiungimento della milestone finale End Activities, che sancisce la conclusione del progetto.</w:t>
        <w:br w:type="textWrapping"/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Per garantire una gestione efficace del percorso critico del progetto SAfeGuard, è fondamentale adottare le seguenti azioni: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Monitoraggio costante</w:t>
      </w:r>
      <w:r w:rsidDel="00000000" w:rsidR="00000000" w:rsidRPr="00000000">
        <w:rPr>
          <w:rtl w:val="0"/>
        </w:rPr>
        <w:t xml:space="preserve">: le attività appartenenti al percorso critico devono essere controllate regolarmente per individuare tempestivamente eventuali ritardi o criticità, soprattutto nelle fasi di progettazione, implementazione e testing;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Allocazione strategica delle risorse</w:t>
      </w:r>
      <w:r w:rsidDel="00000000" w:rsidR="00000000" w:rsidRPr="00000000">
        <w:rPr>
          <w:rtl w:val="0"/>
        </w:rPr>
        <w:t xml:space="preserve">: le attività critiche richiedono l’assegnazione di risorse con competenze adeguate, in particolare per le fasi di design architetturale e sviluppo delle componenti software;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Comunicazione efficace</w:t>
      </w:r>
      <w:r w:rsidDel="00000000" w:rsidR="00000000" w:rsidRPr="00000000">
        <w:rPr>
          <w:rtl w:val="0"/>
        </w:rPr>
        <w:t xml:space="preserve">: un flusso di comunicazione continuo tra team di sviluppo, responsabili di progetto e stakeholder è essenziale per mantenere l’allineamento sugli obiettivi e sulle scadenze;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Gestione proattiva dei rischi</w:t>
      </w:r>
      <w:r w:rsidDel="00000000" w:rsidR="00000000" w:rsidRPr="00000000">
        <w:rPr>
          <w:rtl w:val="0"/>
        </w:rPr>
        <w:t xml:space="preserve">: l’individuazione anticipata dei rischi legati alle attività critiche (ad esempio ritardi nello sviluppo o problemi di integrazione) consente di definire strategie di mitigazione e piani di contingenza efficaci.</w:t>
        <w:br w:type="textWrapping"/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Il rispetto del percorso critico individuato nel network diagram è cruciale per il completamento del progetto SAfeGuard nei tempi stabiliti. Un controllo attento delle attività critiche e una gestione strutturata delle milestone permetteranno di raggiungere gli obiettivi progettuali, garantendo la realizzazione di un sistema affidabile, coerente con i requisiti definiti e di elevata qualità.</w:t>
      </w:r>
    </w:p>
    <w:p w:rsidR="00000000" w:rsidDel="00000000" w:rsidP="00000000" w:rsidRDefault="00000000" w:rsidRPr="00000000" w14:paraId="00000052">
      <w:pPr>
        <w:pStyle w:val="Heading1"/>
        <w:spacing w:line="276" w:lineRule="auto"/>
        <w:ind w:left="0" w:firstLine="0"/>
        <w:jc w:val="center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yu0kedsmnxk" w:id="17"/>
      <w:bookmarkEnd w:id="17"/>
      <w:r w:rsidDel="00000000" w:rsidR="00000000" w:rsidRPr="00000000">
        <w:rPr/>
        <w:drawing>
          <wp:inline distB="114300" distT="114300" distL="114300" distR="114300">
            <wp:extent cx="6655350" cy="20066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35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Migliore visualizzazione al seguente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ind w:left="0" w:firstLine="0"/>
        <w:rPr>
          <w:b w:val="1"/>
          <w:bCs w:val="1"/>
        </w:rPr>
      </w:pPr>
      <w:bookmarkStart w:colFirst="0" w:colLast="0" w:name="_heading=h.nh77wifj9k7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276" w:lineRule="auto"/>
        <w:ind w:left="0" w:firstLine="0"/>
        <w:rPr/>
      </w:pPr>
      <w:bookmarkStart w:colFirst="0" w:colLast="0" w:name="_heading=h.l9yhn2s71abd" w:id="19"/>
      <w:bookmarkEnd w:id="19"/>
      <w:r w:rsidDel="00000000" w:rsidR="00000000" w:rsidRPr="00000000">
        <w:rPr>
          <w:rtl w:val="0"/>
        </w:rPr>
        <w:t xml:space="preserve">3. GANTT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Il diagramma di Gantt è uno strumento utilizzato per rappresentare la pianificazione temporale di un progetto, mettendo in evidenza le attività principali, la loro sequenza e la durata prevista. Consente una visualizzazione chiara delle dipendenze tra le diverse attività, dei tempi associati a ciascuna fase e delle milestone fondamentali. Grazie al Gantt è possibile monitorare l’avanzamento del progetto e assicurare che tutte le attività, in particolare quelle critiche, vengano completate entro i tempi stabiliti.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98540" cy="431463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540" cy="4314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Migliore visualizzazione al seguente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line="240" w:lineRule="auto"/>
      <w:ind w:left="0" w:firstLine="0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TM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spacing w:after="240" w:before="240" w:lineRule="auto"/>
      <w:ind w:left="600" w:right="60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before="0" w:line="288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before="0" w:line="288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spacing w:before="0" w:line="288" w:lineRule="auto"/>
      <w:jc w:val="center"/>
      <w:rPr/>
    </w:pPr>
    <w:r w:rsidDel="00000000" w:rsidR="00000000" w:rsidRPr="00000000">
      <w:rPr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5D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https://drive.google.com/file/d/1Iyj3P0EtrN8aaDK5NvG6FMB1ylqYY_Mi/view?usp=drive_link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rive.google.com/file/d/1V1aZCqIolsC9IdFyUyJL83aGFzFGSvBc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5B84JoIwF5hXwOFMjv63o1cr094LnIqh/view?usp=drive_link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Z2vRSMy9gJf8+NL8SmpozOXaQ==">CgMxLjAyDmguYzEwanlzaW8xdjNhMg5oLjlxcTljYjQ1dHp2NjINaC42bGs1Z3JhN3A1bTIOaC5ydnoydDljaWtuZmwyDmguZjZkZDRvcGRmaXpoMg5oLnh3aXU4ODVldTJrazIOaC5uY2Nwem5wb3U5MDMyDmguM3ZmbW8yNncwcTdkMg1oLmNqdjg2dGJxMTNrMg5oLnQ5MjFjcjhyeWlqNjIOaC5tMzh3Ym1pNGZwbDMyDmguZWp4N2x6YmN0dW9mMg5oLmJrbGYxeXV0OXc0ZjIOaC40cTN5ODN0bjh5ZmUyDmguaHlneHgzeHRpOXd4Mg5oLngycWp5azkyeWFncTIOaC44M3A0dDU5YzMwZHEyDWgueXUwa2Vkc21ueGsyDmgubmg3N3dpZmo5azd4Mg5oLmw5eWhuMnM3MWFiZDgAciExSTdxeGJIRVJpT0otbjN2eEw0em5DTkNJNmcxcmRpe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