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F1" w:rsidRDefault="00767370" w:rsidP="007A5EF1">
      <w:pPr>
        <w:pStyle w:val="Ttulo4"/>
        <w:ind w:firstLine="708"/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</w:pPr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 xml:space="preserve">O cirurgião dentista Guilherme </w:t>
      </w:r>
      <w:proofErr w:type="spellStart"/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Bordini</w:t>
      </w:r>
      <w:proofErr w:type="spellEnd"/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 xml:space="preserve"> </w:t>
      </w:r>
      <w:r w:rsidR="000F0509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do Amaral </w:t>
      </w:r>
      <w:proofErr w:type="spellStart"/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Pasquinelli</w:t>
      </w:r>
      <w:proofErr w:type="spellEnd"/>
      <w:proofErr w:type="gramStart"/>
      <w:r w:rsidR="005351BA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 </w:t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 </w:t>
      </w:r>
      <w:proofErr w:type="gramEnd"/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natural de </w:t>
      </w:r>
      <w:r w:rsidR="007A5EF1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Maringá</w:t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>,</w:t>
      </w:r>
      <w:r w:rsidR="007C264A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 </w:t>
      </w:r>
      <w:r w:rsidR="005351BA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>atua na área de clinica geral, ortodontia, ortopedia funcional dos maxilares e odontologia do sono.</w:t>
      </w:r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 xml:space="preserve"> </w:t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ab/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ab/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ab/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ab/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ab/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ab/>
      </w:r>
      <w:r w:rsidR="005C227C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>F</w:t>
      </w:r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ormado pela Universi</w:t>
      </w:r>
      <w:r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 xml:space="preserve">dade Estadual de Londrina (PR) </w:t>
      </w:r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 xml:space="preserve">no ano de 2010, onde participou de diversos cursos e congressos importantes a nível nacional e </w:t>
      </w:r>
      <w:r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>internacional</w:t>
      </w:r>
      <w:r w:rsidR="005C227C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>.</w:t>
      </w:r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 </w:t>
      </w:r>
      <w:r w:rsidR="005C227C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No mesmo ano </w:t>
      </w:r>
      <w:r w:rsidR="007A5EF1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começou o curso</w:t>
      </w:r>
      <w:r w:rsidR="007A5EF1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 d</w:t>
      </w:r>
      <w:r w:rsidRPr="00767370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e Especialização na área de Ortodontia e Ortopedia Facial pela Universidade Estadual de Maringá (PR). Área esta que está sempre em constante mudança e atualização, exigindo sempre que o</w:t>
      </w:r>
      <w:r w:rsidR="000F0509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 xml:space="preserve"> profissional esteja atualizado</w:t>
      </w:r>
      <w:r w:rsidR="000F0509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 perante novas </w:t>
      </w:r>
      <w:r w:rsidR="000F0509">
        <w:rPr>
          <w:rFonts w:ascii="'Times New Roman'" w:eastAsia="Arial Unicode MS" w:hAnsi="'Times New Roman'" w:cs="Arial Unicode MS" w:hint="eastAsia"/>
          <w:color w:val="000000" w:themeColor="text1"/>
          <w:sz w:val="28"/>
          <w:szCs w:val="28"/>
        </w:rPr>
        <w:t>técnicas</w:t>
      </w:r>
      <w:r w:rsidR="000F0509">
        <w:rPr>
          <w:rFonts w:ascii="'Times New Roman'" w:eastAsia="Arial Unicode MS" w:hAnsi="'Times New Roman'" w:cs="Arial Unicode MS"/>
          <w:color w:val="000000" w:themeColor="text1"/>
          <w:sz w:val="28"/>
          <w:szCs w:val="28"/>
        </w:rPr>
        <w:t xml:space="preserve"> e também materiais.</w:t>
      </w:r>
    </w:p>
    <w:p w:rsidR="0030376F" w:rsidRDefault="00E041BF" w:rsidP="007A5EF1">
      <w:pPr>
        <w:pStyle w:val="Ttulo4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“</w:t>
      </w:r>
      <w:r w:rsidR="0030376F">
        <w:rPr>
          <w:sz w:val="28"/>
          <w:szCs w:val="28"/>
        </w:rPr>
        <w:t xml:space="preserve">Para alguns, a odontologia é o simples estudo dos dentes ou apenas o seu tratamento. Porém para mim isso vai muito mais além, acredito que o paciente seja muito mais que uma boca a ser tratada, cada pessoa possui suas peculiaridades, seus anseios, seu próprio </w:t>
      </w:r>
      <w:r w:rsidR="00F515E2">
        <w:rPr>
          <w:sz w:val="28"/>
          <w:szCs w:val="28"/>
        </w:rPr>
        <w:t>desejo</w:t>
      </w:r>
      <w:r w:rsidR="0030376F">
        <w:rPr>
          <w:sz w:val="28"/>
          <w:szCs w:val="28"/>
        </w:rPr>
        <w:t xml:space="preserve"> estético. A minha maior motivação é a satisfação do paciente</w:t>
      </w:r>
      <w:r>
        <w:rPr>
          <w:sz w:val="28"/>
          <w:szCs w:val="28"/>
        </w:rPr>
        <w:t xml:space="preserve"> ao termino do tratamento</w:t>
      </w:r>
      <w:r w:rsidR="00BB07A5">
        <w:rPr>
          <w:sz w:val="28"/>
          <w:szCs w:val="28"/>
        </w:rPr>
        <w:t>.</w:t>
      </w:r>
      <w:r>
        <w:rPr>
          <w:sz w:val="28"/>
          <w:szCs w:val="28"/>
        </w:rPr>
        <w:t>”</w:t>
      </w:r>
    </w:p>
    <w:p w:rsidR="005351BA" w:rsidRDefault="005351BA" w:rsidP="0030376F">
      <w:pPr>
        <w:ind w:firstLine="708"/>
        <w:rPr>
          <w:sz w:val="28"/>
          <w:szCs w:val="28"/>
        </w:rPr>
      </w:pPr>
    </w:p>
    <w:p w:rsidR="005351BA" w:rsidRDefault="005351BA" w:rsidP="0030376F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nosso consultório é localizado em uma área nobre de Maringá possui fácil acesso e materiais de ultima geração para melhor atende-los, bem como uma infra-estrutura que garanta o bem estar do paciente.</w:t>
      </w:r>
    </w:p>
    <w:p w:rsidR="00A67E3D" w:rsidRDefault="00A67E3D" w:rsidP="0030376F">
      <w:pPr>
        <w:ind w:firstLine="708"/>
        <w:rPr>
          <w:sz w:val="28"/>
          <w:szCs w:val="28"/>
        </w:rPr>
      </w:pPr>
    </w:p>
    <w:p w:rsidR="00A67E3D" w:rsidRDefault="00A67E3D" w:rsidP="00A67E3D">
      <w:pPr>
        <w:spacing w:line="420" w:lineRule="atLeast"/>
        <w:rPr>
          <w:rFonts w:ascii="Helvetica" w:hAnsi="Helvetica"/>
          <w:color w:val="666666"/>
        </w:rPr>
      </w:pPr>
      <w:proofErr w:type="gramStart"/>
      <w:r>
        <w:rPr>
          <w:rFonts w:ascii="Helvetica" w:hAnsi="Helvetica"/>
          <w:b/>
          <w:bCs/>
          <w:i/>
          <w:iCs/>
          <w:color w:val="666666"/>
        </w:rPr>
        <w:t>Se quisermos mais sorrisos na vida, devemos criar condições para que eles apareçam."</w:t>
      </w:r>
      <w:proofErr w:type="gramEnd"/>
    </w:p>
    <w:p w:rsidR="00A67E3D" w:rsidRDefault="00A67E3D" w:rsidP="00A67E3D">
      <w:pPr>
        <w:rPr>
          <w:rFonts w:ascii="Times New Roman" w:hAnsi="Times New Roman"/>
          <w:szCs w:val="28"/>
        </w:rPr>
      </w:pPr>
      <w:proofErr w:type="spellStart"/>
      <w:r>
        <w:rPr>
          <w:szCs w:val="28"/>
        </w:rPr>
        <w:t>Dalai</w:t>
      </w:r>
      <w:proofErr w:type="spellEnd"/>
      <w:r>
        <w:rPr>
          <w:szCs w:val="28"/>
        </w:rPr>
        <w:t xml:space="preserve"> Lama</w:t>
      </w:r>
      <w:proofErr w:type="gramStart"/>
      <w:r>
        <w:rPr>
          <w:szCs w:val="28"/>
        </w:rPr>
        <w:t>..</w:t>
      </w:r>
      <w:proofErr w:type="gramEnd"/>
    </w:p>
    <w:p w:rsidR="00A67E3D" w:rsidRPr="00767370" w:rsidRDefault="00A67E3D" w:rsidP="0030376F">
      <w:pPr>
        <w:ind w:firstLine="708"/>
        <w:rPr>
          <w:sz w:val="28"/>
          <w:szCs w:val="28"/>
        </w:rPr>
      </w:pPr>
    </w:p>
    <w:sectPr w:rsidR="00A67E3D" w:rsidRPr="00767370" w:rsidSect="007B2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'Times New Roman'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370"/>
    <w:rsid w:val="000F0509"/>
    <w:rsid w:val="0030376F"/>
    <w:rsid w:val="005351BA"/>
    <w:rsid w:val="00544D66"/>
    <w:rsid w:val="005C227C"/>
    <w:rsid w:val="00767370"/>
    <w:rsid w:val="007A0A5C"/>
    <w:rsid w:val="007A5EF1"/>
    <w:rsid w:val="007B2A16"/>
    <w:rsid w:val="007C264A"/>
    <w:rsid w:val="008149C0"/>
    <w:rsid w:val="00A67E3D"/>
    <w:rsid w:val="00B82052"/>
    <w:rsid w:val="00BB07A5"/>
    <w:rsid w:val="00DF2C4E"/>
    <w:rsid w:val="00E041BF"/>
    <w:rsid w:val="00F51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16"/>
  </w:style>
  <w:style w:type="paragraph" w:styleId="Ttulo4">
    <w:name w:val="heading 4"/>
    <w:basedOn w:val="Normal"/>
    <w:link w:val="Ttulo4Char"/>
    <w:uiPriority w:val="9"/>
    <w:qFormat/>
    <w:rsid w:val="00767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76737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767370"/>
  </w:style>
  <w:style w:type="paragraph" w:styleId="NormalWeb">
    <w:name w:val="Normal (Web)"/>
    <w:basedOn w:val="Normal"/>
    <w:uiPriority w:val="99"/>
    <w:semiHidden/>
    <w:unhideWhenUsed/>
    <w:rsid w:val="00767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9</cp:revision>
  <dcterms:created xsi:type="dcterms:W3CDTF">2011-04-13T01:58:00Z</dcterms:created>
  <dcterms:modified xsi:type="dcterms:W3CDTF">2011-04-17T01:10:00Z</dcterms:modified>
</cp:coreProperties>
</file>