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59C2C" w14:textId="6DFBFEF3" w:rsidR="00704D80" w:rsidRDefault="00704D80" w:rsidP="00704D80">
      <w:pPr>
        <w:jc w:val="center"/>
        <w:rPr>
          <w:b/>
          <w:bCs/>
          <w:sz w:val="32"/>
          <w:szCs w:val="32"/>
        </w:rPr>
      </w:pPr>
      <w:r w:rsidRPr="00704D80">
        <w:rPr>
          <w:b/>
          <w:bCs/>
          <w:sz w:val="32"/>
          <w:szCs w:val="32"/>
        </w:rPr>
        <w:t> </w:t>
      </w:r>
      <w:r w:rsidR="00D2791D" w:rsidRPr="00D2791D">
        <w:rPr>
          <w:b/>
          <w:bCs/>
          <w:sz w:val="32"/>
          <w:szCs w:val="32"/>
        </w:rPr>
        <w:t> Рецензирование научной статьи</w:t>
      </w:r>
      <w:r w:rsidR="00EC23EC" w:rsidRPr="00F628F6">
        <w:rPr>
          <w:b/>
          <w:bCs/>
          <w:sz w:val="32"/>
          <w:szCs w:val="32"/>
        </w:rPr>
        <w:br/>
        <w:t>«</w:t>
      </w:r>
      <w:r w:rsidR="00D2791D">
        <w:rPr>
          <w:b/>
          <w:bCs/>
          <w:sz w:val="32"/>
          <w:szCs w:val="32"/>
        </w:rPr>
        <w:t>Геймификация образовательного процесса</w:t>
      </w:r>
      <w:r w:rsidR="00EC23EC" w:rsidRPr="00F628F6">
        <w:rPr>
          <w:b/>
          <w:bCs/>
          <w:sz w:val="32"/>
          <w:szCs w:val="32"/>
        </w:rPr>
        <w:t>»</w:t>
      </w:r>
    </w:p>
    <w:p w14:paraId="5D04FFB0" w14:textId="77777777" w:rsidR="00D2791D" w:rsidRDefault="00D2791D" w:rsidP="00D2791D">
      <w:pPr>
        <w:rPr>
          <w:b/>
          <w:bCs/>
          <w:sz w:val="28"/>
          <w:szCs w:val="28"/>
        </w:rPr>
      </w:pPr>
    </w:p>
    <w:p w14:paraId="4EB52754" w14:textId="3772F73D" w:rsidR="00BD78D0" w:rsidRDefault="00D2791D" w:rsidP="00D2791D">
      <w:pPr>
        <w:rPr>
          <w:sz w:val="28"/>
          <w:szCs w:val="28"/>
        </w:rPr>
      </w:pPr>
      <w:r w:rsidRPr="00D2791D">
        <w:rPr>
          <w:sz w:val="28"/>
          <w:szCs w:val="28"/>
        </w:rPr>
        <w:t>Филатова Ольга Николаевна, Зиновьева Светлана Анатольевна, Никитина Ольга Николаевна ГЕЙМИФИКАЦИЯ ОБРАЗОВАТЕЛЬНОГО ПРОЦЕССА // Проблемы современного педагогического образования. 2022. №77-2. URL: https://cyberleninka.ru/article/n/geymifikatsiya-obrazovatelnogo-protsessa-1 (дата обращения: 2</w:t>
      </w:r>
      <w:r>
        <w:rPr>
          <w:sz w:val="28"/>
          <w:szCs w:val="28"/>
        </w:rPr>
        <w:t>4</w:t>
      </w:r>
      <w:r w:rsidRPr="00D2791D">
        <w:rPr>
          <w:sz w:val="28"/>
          <w:szCs w:val="28"/>
        </w:rPr>
        <w:t>.12.2024).</w:t>
      </w:r>
    </w:p>
    <w:p w14:paraId="6816C6B3" w14:textId="77777777" w:rsidR="00AF31CA" w:rsidRDefault="00AF31CA" w:rsidP="00AF31CA">
      <w:pPr>
        <w:ind w:firstLine="708"/>
        <w:rPr>
          <w:sz w:val="28"/>
          <w:szCs w:val="28"/>
        </w:rPr>
      </w:pPr>
    </w:p>
    <w:p w14:paraId="008431A5" w14:textId="5C0976C4" w:rsidR="00AF31CA" w:rsidRDefault="00AF31CA" w:rsidP="00AF31CA">
      <w:pPr>
        <w:ind w:firstLine="708"/>
        <w:rPr>
          <w:sz w:val="28"/>
          <w:szCs w:val="28"/>
        </w:rPr>
      </w:pPr>
      <w:r w:rsidRPr="00AF31CA">
        <w:rPr>
          <w:sz w:val="28"/>
          <w:szCs w:val="28"/>
        </w:rPr>
        <w:t>Статья посвящена важной и актуальной теме внедрения игровых технологий, или геймификации, в образовательный процесс. Авторы представляют геймификацию как эффективный инструмент для повышения вовлеченности обучающихся, создания мотивации и улучшения качества образования в условиях цифровизации. В статье изложены как теоретические аспекты, так и практические примеры внедрения игровых технологий в учебный процесс, что позволяет читателю получить достаточно полное представление о возможностях геймификации в современном образовании.</w:t>
      </w:r>
      <w:r>
        <w:rPr>
          <w:sz w:val="28"/>
          <w:szCs w:val="28"/>
        </w:rPr>
        <w:t xml:space="preserve"> Дополнительно рассматриваются разные точки зрения касательно вклада геймификации.</w:t>
      </w:r>
    </w:p>
    <w:p w14:paraId="5977A32A" w14:textId="2D78B28B" w:rsidR="00AF31CA" w:rsidRPr="00AF31CA" w:rsidRDefault="00AF31CA" w:rsidP="00AF31CA">
      <w:pPr>
        <w:ind w:firstLine="708"/>
        <w:rPr>
          <w:b/>
          <w:bCs/>
          <w:sz w:val="28"/>
          <w:szCs w:val="28"/>
        </w:rPr>
      </w:pPr>
      <w:r w:rsidRPr="00AF31CA">
        <w:rPr>
          <w:b/>
          <w:bCs/>
          <w:sz w:val="28"/>
          <w:szCs w:val="28"/>
        </w:rPr>
        <w:t>Достоинства статьи:</w:t>
      </w:r>
    </w:p>
    <w:p w14:paraId="1647FC1F" w14:textId="3C5C7988" w:rsidR="00AF31CA" w:rsidRPr="00AF31CA" w:rsidRDefault="00AF31CA" w:rsidP="00AF31CA">
      <w:pPr>
        <w:numPr>
          <w:ilvl w:val="0"/>
          <w:numId w:val="15"/>
        </w:numPr>
        <w:rPr>
          <w:sz w:val="28"/>
          <w:szCs w:val="28"/>
        </w:rPr>
      </w:pPr>
      <w:r w:rsidRPr="00AF31CA">
        <w:rPr>
          <w:b/>
          <w:bCs/>
          <w:sz w:val="28"/>
          <w:szCs w:val="28"/>
        </w:rPr>
        <w:t>Актуальность темы</w:t>
      </w:r>
      <w:r w:rsidRPr="00AF31CA">
        <w:rPr>
          <w:sz w:val="28"/>
          <w:szCs w:val="28"/>
        </w:rPr>
        <w:t xml:space="preserve">: </w:t>
      </w:r>
      <w:r>
        <w:rPr>
          <w:sz w:val="28"/>
          <w:szCs w:val="28"/>
        </w:rPr>
        <w:t>с</w:t>
      </w:r>
      <w:r w:rsidRPr="00AF31CA">
        <w:rPr>
          <w:sz w:val="28"/>
          <w:szCs w:val="28"/>
        </w:rPr>
        <w:t xml:space="preserve">татья затрагивает важную тему внедрения цифровых технологий и инновационных подходов в образование. Геймификация действительно является одним из наиболее обсуждаемых методов улучшения учебного процесса в условиях цифрового общества. Это подчеркивает высокий уровень актуальности материала, особенно в свете стремительного роста рынка </w:t>
      </w:r>
      <w:proofErr w:type="spellStart"/>
      <w:r w:rsidRPr="00AF31CA">
        <w:rPr>
          <w:sz w:val="28"/>
          <w:szCs w:val="28"/>
        </w:rPr>
        <w:t>EdTech</w:t>
      </w:r>
      <w:proofErr w:type="spellEnd"/>
      <w:r>
        <w:rPr>
          <w:sz w:val="28"/>
          <w:szCs w:val="28"/>
        </w:rPr>
        <w:t xml:space="preserve"> к 2025 году</w:t>
      </w:r>
      <w:r w:rsidRPr="00AF31CA">
        <w:rPr>
          <w:sz w:val="28"/>
          <w:szCs w:val="28"/>
        </w:rPr>
        <w:t xml:space="preserve"> и изменений в образовательной политике.</w:t>
      </w:r>
    </w:p>
    <w:p w14:paraId="629FFD76" w14:textId="680AA6A5" w:rsidR="00AF31CA" w:rsidRPr="00AF31CA" w:rsidRDefault="00AF31CA" w:rsidP="00AF31CA">
      <w:pPr>
        <w:numPr>
          <w:ilvl w:val="0"/>
          <w:numId w:val="15"/>
        </w:numPr>
        <w:rPr>
          <w:sz w:val="28"/>
          <w:szCs w:val="28"/>
        </w:rPr>
      </w:pPr>
      <w:r w:rsidRPr="00AF31CA">
        <w:rPr>
          <w:b/>
          <w:bCs/>
          <w:sz w:val="28"/>
          <w:szCs w:val="28"/>
        </w:rPr>
        <w:t>Применение геймификации в разных образовательных уровнях</w:t>
      </w:r>
      <w:r w:rsidRPr="00AF31CA">
        <w:rPr>
          <w:sz w:val="28"/>
          <w:szCs w:val="28"/>
        </w:rPr>
        <w:t>:</w:t>
      </w:r>
      <w:r>
        <w:rPr>
          <w:sz w:val="28"/>
          <w:szCs w:val="28"/>
        </w:rPr>
        <w:t xml:space="preserve"> </w:t>
      </w:r>
      <w:r w:rsidRPr="00AF31CA">
        <w:rPr>
          <w:sz w:val="28"/>
          <w:szCs w:val="28"/>
        </w:rPr>
        <w:t>затрагива</w:t>
      </w:r>
      <w:r>
        <w:rPr>
          <w:sz w:val="28"/>
          <w:szCs w:val="28"/>
        </w:rPr>
        <w:t>ются</w:t>
      </w:r>
      <w:r w:rsidRPr="00AF31CA">
        <w:rPr>
          <w:sz w:val="28"/>
          <w:szCs w:val="28"/>
        </w:rPr>
        <w:t xml:space="preserve"> широкие перспективы применения геймификации в различных сферах образования </w:t>
      </w:r>
      <w:r>
        <w:rPr>
          <w:sz w:val="28"/>
          <w:szCs w:val="28"/>
        </w:rPr>
        <w:t xml:space="preserve">– </w:t>
      </w:r>
      <w:r w:rsidRPr="00AF31CA">
        <w:rPr>
          <w:sz w:val="28"/>
          <w:szCs w:val="28"/>
        </w:rPr>
        <w:t>от дошкольного до профессионального. Это расширяет горизонты обсуждаемой темы и подчеркивает универсальность подхода.</w:t>
      </w:r>
    </w:p>
    <w:p w14:paraId="2ECB8DA8" w14:textId="7FD10473" w:rsidR="00AF31CA" w:rsidRPr="00AF31CA" w:rsidRDefault="00AF31CA" w:rsidP="00AF31CA">
      <w:pPr>
        <w:numPr>
          <w:ilvl w:val="0"/>
          <w:numId w:val="15"/>
        </w:numPr>
        <w:rPr>
          <w:sz w:val="28"/>
          <w:szCs w:val="28"/>
        </w:rPr>
      </w:pPr>
      <w:r>
        <w:rPr>
          <w:b/>
          <w:bCs/>
          <w:sz w:val="28"/>
          <w:szCs w:val="28"/>
        </w:rPr>
        <w:t>О п</w:t>
      </w:r>
      <w:r w:rsidRPr="00AF31CA">
        <w:rPr>
          <w:b/>
          <w:bCs/>
          <w:sz w:val="28"/>
          <w:szCs w:val="28"/>
        </w:rPr>
        <w:t>ерсонализаци</w:t>
      </w:r>
      <w:r>
        <w:rPr>
          <w:b/>
          <w:bCs/>
          <w:sz w:val="28"/>
          <w:szCs w:val="28"/>
        </w:rPr>
        <w:t xml:space="preserve">и </w:t>
      </w:r>
      <w:r w:rsidRPr="00AF31CA">
        <w:rPr>
          <w:b/>
          <w:bCs/>
          <w:sz w:val="28"/>
          <w:szCs w:val="28"/>
        </w:rPr>
        <w:t>обучения</w:t>
      </w:r>
      <w:r w:rsidRPr="00AF31CA">
        <w:rPr>
          <w:sz w:val="28"/>
          <w:szCs w:val="28"/>
        </w:rPr>
        <w:t xml:space="preserve">: </w:t>
      </w:r>
      <w:r>
        <w:rPr>
          <w:sz w:val="28"/>
          <w:szCs w:val="28"/>
        </w:rPr>
        <w:t>в</w:t>
      </w:r>
      <w:r w:rsidRPr="00AF31CA">
        <w:rPr>
          <w:sz w:val="28"/>
          <w:szCs w:val="28"/>
        </w:rPr>
        <w:t xml:space="preserve"> статье подробно рассматриваются возможности персонализации образовательного процесса с использованием игровых технологий, что соответствует современным трендам в педагогике и психологии обучения. Авторы подчеркивают важность учета индивидуальных особенностей </w:t>
      </w:r>
      <w:r>
        <w:rPr>
          <w:sz w:val="28"/>
          <w:szCs w:val="28"/>
        </w:rPr>
        <w:t>учащихся</w:t>
      </w:r>
      <w:r w:rsidRPr="00AF31CA">
        <w:rPr>
          <w:sz w:val="28"/>
          <w:szCs w:val="28"/>
        </w:rPr>
        <w:t>, что помогает повышать эффективность и мотивацию обучающихся.</w:t>
      </w:r>
    </w:p>
    <w:p w14:paraId="52062E30" w14:textId="29D9CDD2" w:rsidR="00AF31CA" w:rsidRPr="00AF31CA" w:rsidRDefault="00AF31CA" w:rsidP="00AF31CA">
      <w:pPr>
        <w:numPr>
          <w:ilvl w:val="0"/>
          <w:numId w:val="15"/>
        </w:numPr>
        <w:rPr>
          <w:sz w:val="28"/>
          <w:szCs w:val="28"/>
        </w:rPr>
      </w:pPr>
      <w:r>
        <w:rPr>
          <w:b/>
          <w:bCs/>
          <w:sz w:val="28"/>
          <w:szCs w:val="28"/>
        </w:rPr>
        <w:lastRenderedPageBreak/>
        <w:t>Учитывание эмоциональной составляющей</w:t>
      </w:r>
      <w:r w:rsidRPr="00AF31CA">
        <w:rPr>
          <w:sz w:val="28"/>
          <w:szCs w:val="28"/>
        </w:rPr>
        <w:t>: представлена связь между нейромедиаторами (</w:t>
      </w:r>
      <w:proofErr w:type="spellStart"/>
      <w:r w:rsidRPr="00AF31CA">
        <w:rPr>
          <w:sz w:val="28"/>
          <w:szCs w:val="28"/>
        </w:rPr>
        <w:t>до</w:t>
      </w:r>
      <w:r>
        <w:rPr>
          <w:sz w:val="28"/>
          <w:szCs w:val="28"/>
        </w:rPr>
        <w:t>марфином</w:t>
      </w:r>
      <w:proofErr w:type="spellEnd"/>
      <w:r>
        <w:rPr>
          <w:sz w:val="28"/>
          <w:szCs w:val="28"/>
        </w:rPr>
        <w:t xml:space="preserve">, </w:t>
      </w:r>
      <w:r w:rsidRPr="00AF31CA">
        <w:rPr>
          <w:sz w:val="28"/>
          <w:szCs w:val="28"/>
        </w:rPr>
        <w:t>серотонином</w:t>
      </w:r>
      <w:r>
        <w:rPr>
          <w:sz w:val="28"/>
          <w:szCs w:val="28"/>
        </w:rPr>
        <w:t xml:space="preserve">, </w:t>
      </w:r>
      <w:r w:rsidRPr="00AF31CA">
        <w:rPr>
          <w:sz w:val="28"/>
          <w:szCs w:val="28"/>
        </w:rPr>
        <w:t>окситоцин</w:t>
      </w:r>
      <w:r>
        <w:rPr>
          <w:sz w:val="28"/>
          <w:szCs w:val="28"/>
        </w:rPr>
        <w:t>ом</w:t>
      </w:r>
      <w:r w:rsidRPr="00AF31CA">
        <w:rPr>
          <w:sz w:val="28"/>
          <w:szCs w:val="28"/>
        </w:rPr>
        <w:t>) и процессами мотивации, вовлеченности и успеха в обучении. Это научно обоснованное объяснение того, как игры могут позитивно воздействовать на эмоциональное состояние студентов, способствует более глубокому пониманию эффективности геймификации.</w:t>
      </w:r>
    </w:p>
    <w:p w14:paraId="6F11E411" w14:textId="77777777" w:rsidR="00AF31CA" w:rsidRDefault="00AF31CA" w:rsidP="00AF31CA">
      <w:pPr>
        <w:numPr>
          <w:ilvl w:val="0"/>
          <w:numId w:val="15"/>
        </w:numPr>
        <w:rPr>
          <w:sz w:val="28"/>
          <w:szCs w:val="28"/>
        </w:rPr>
      </w:pPr>
      <w:r w:rsidRPr="00AF31CA">
        <w:rPr>
          <w:b/>
          <w:bCs/>
          <w:sz w:val="28"/>
          <w:szCs w:val="28"/>
        </w:rPr>
        <w:t>Практические примеры</w:t>
      </w:r>
      <w:r w:rsidRPr="00AF31CA">
        <w:rPr>
          <w:sz w:val="28"/>
          <w:szCs w:val="28"/>
        </w:rPr>
        <w:t xml:space="preserve">: </w:t>
      </w:r>
      <w:r>
        <w:rPr>
          <w:sz w:val="28"/>
          <w:szCs w:val="28"/>
        </w:rPr>
        <w:t>а</w:t>
      </w:r>
      <w:r w:rsidRPr="00AF31CA">
        <w:rPr>
          <w:sz w:val="28"/>
          <w:szCs w:val="28"/>
        </w:rPr>
        <w:t xml:space="preserve">втор приводит примеры таких платформ, как </w:t>
      </w:r>
      <w:proofErr w:type="spellStart"/>
      <w:r w:rsidRPr="00AF31CA">
        <w:rPr>
          <w:sz w:val="28"/>
          <w:szCs w:val="28"/>
        </w:rPr>
        <w:t>Classcraft</w:t>
      </w:r>
      <w:proofErr w:type="spellEnd"/>
      <w:r w:rsidRPr="00AF31CA">
        <w:rPr>
          <w:sz w:val="28"/>
          <w:szCs w:val="28"/>
        </w:rPr>
        <w:t xml:space="preserve">, </w:t>
      </w:r>
      <w:proofErr w:type="spellStart"/>
      <w:r w:rsidRPr="00AF31CA">
        <w:rPr>
          <w:sz w:val="28"/>
          <w:szCs w:val="28"/>
        </w:rPr>
        <w:t>Kahoot</w:t>
      </w:r>
      <w:proofErr w:type="spellEnd"/>
      <w:r w:rsidRPr="00AF31CA">
        <w:rPr>
          <w:sz w:val="28"/>
          <w:szCs w:val="28"/>
        </w:rPr>
        <w:t xml:space="preserve">, </w:t>
      </w:r>
      <w:proofErr w:type="spellStart"/>
      <w:r w:rsidRPr="00AF31CA">
        <w:rPr>
          <w:sz w:val="28"/>
          <w:szCs w:val="28"/>
        </w:rPr>
        <w:t>Mentimeter</w:t>
      </w:r>
      <w:proofErr w:type="spellEnd"/>
      <w:r w:rsidRPr="00AF31CA">
        <w:rPr>
          <w:sz w:val="28"/>
          <w:szCs w:val="28"/>
        </w:rPr>
        <w:t xml:space="preserve"> и других, что дает читателю представление о реальных инструментах, которые могут быть использованы для внедрения геймификации. Это является полезным практическим материалом для педагогов.</w:t>
      </w:r>
    </w:p>
    <w:p w14:paraId="335BB7C5" w14:textId="171DD8C6" w:rsidR="00AF31CA" w:rsidRPr="00AF31CA" w:rsidRDefault="00AF31CA" w:rsidP="00AF31CA">
      <w:pPr>
        <w:ind w:firstLine="708"/>
        <w:rPr>
          <w:sz w:val="28"/>
          <w:szCs w:val="28"/>
        </w:rPr>
      </w:pPr>
      <w:r w:rsidRPr="00AF31CA">
        <w:rPr>
          <w:b/>
          <w:bCs/>
          <w:sz w:val="28"/>
          <w:szCs w:val="28"/>
        </w:rPr>
        <w:t>Недочеты и области для улучшения:</w:t>
      </w:r>
    </w:p>
    <w:p w14:paraId="60A5C31A" w14:textId="0169772E" w:rsidR="00AF31CA" w:rsidRPr="00AF31CA" w:rsidRDefault="00AF31CA" w:rsidP="00AF31CA">
      <w:pPr>
        <w:numPr>
          <w:ilvl w:val="0"/>
          <w:numId w:val="16"/>
        </w:numPr>
        <w:tabs>
          <w:tab w:val="num" w:pos="720"/>
        </w:tabs>
        <w:rPr>
          <w:sz w:val="28"/>
          <w:szCs w:val="28"/>
        </w:rPr>
      </w:pPr>
      <w:r w:rsidRPr="00AF31CA">
        <w:rPr>
          <w:b/>
          <w:bCs/>
          <w:sz w:val="28"/>
          <w:szCs w:val="28"/>
        </w:rPr>
        <w:t>Отсутствие критического подхода к геймификации</w:t>
      </w:r>
      <w:r w:rsidRPr="00AF31CA">
        <w:rPr>
          <w:b/>
          <w:bCs/>
          <w:sz w:val="28"/>
          <w:szCs w:val="28"/>
        </w:rPr>
        <w:t>:</w:t>
      </w:r>
      <w:r>
        <w:rPr>
          <w:sz w:val="28"/>
          <w:szCs w:val="28"/>
        </w:rPr>
        <w:t xml:space="preserve"> </w:t>
      </w:r>
      <w:r w:rsidRPr="00AF31CA">
        <w:rPr>
          <w:sz w:val="28"/>
          <w:szCs w:val="28"/>
        </w:rPr>
        <w:t>упоминается, что некоторые специалисты считают, что геймификация может отвлекать от учебного контента, но эта позиция рассматривается лишь поверхностно. Более детальное обсуждение возможных рисков и ограничений применения геймификации в разных образовательных контекстах было бы полезным. Например, для точных наук (математика, физика) геймификация может быть менее эффективной или даже затруднять освоение сложных понятий.</w:t>
      </w:r>
    </w:p>
    <w:p w14:paraId="523AA1AC" w14:textId="4018FF33" w:rsidR="00AF31CA" w:rsidRPr="00AF31CA" w:rsidRDefault="00AF31CA" w:rsidP="00AF31CA">
      <w:pPr>
        <w:numPr>
          <w:ilvl w:val="0"/>
          <w:numId w:val="16"/>
        </w:numPr>
        <w:tabs>
          <w:tab w:val="num" w:pos="720"/>
        </w:tabs>
        <w:rPr>
          <w:sz w:val="28"/>
          <w:szCs w:val="28"/>
        </w:rPr>
      </w:pPr>
      <w:r w:rsidRPr="00AF31CA">
        <w:rPr>
          <w:b/>
          <w:bCs/>
          <w:sz w:val="28"/>
          <w:szCs w:val="28"/>
        </w:rPr>
        <w:t>Мало внимания к методическим аспектам</w:t>
      </w:r>
      <w:r w:rsidRPr="00AF31CA">
        <w:rPr>
          <w:sz w:val="28"/>
          <w:szCs w:val="28"/>
        </w:rPr>
        <w:t>: статья касается персонализации обучения через игровые технологии,</w:t>
      </w:r>
      <w:r>
        <w:rPr>
          <w:sz w:val="28"/>
          <w:szCs w:val="28"/>
        </w:rPr>
        <w:t xml:space="preserve"> но</w:t>
      </w:r>
      <w:r w:rsidRPr="00AF31CA">
        <w:rPr>
          <w:sz w:val="28"/>
          <w:szCs w:val="28"/>
        </w:rPr>
        <w:t xml:space="preserve"> она не в полной мере раскрывает методические особенности использования этих технологий. Например, в статье упоминаются различные роли в геймификации (критик, искатель, завоеватель), но не объясняется, как преподаватели могут эффективно интегрировать такие роли в конкретные дисциплины или как оценивать успешность таких методов.</w:t>
      </w:r>
    </w:p>
    <w:p w14:paraId="2E0E5093" w14:textId="0297622E" w:rsidR="00AF31CA" w:rsidRPr="00AF31CA" w:rsidRDefault="00AF31CA" w:rsidP="00AF31CA">
      <w:pPr>
        <w:numPr>
          <w:ilvl w:val="0"/>
          <w:numId w:val="16"/>
        </w:numPr>
        <w:tabs>
          <w:tab w:val="num" w:pos="720"/>
        </w:tabs>
        <w:rPr>
          <w:sz w:val="28"/>
          <w:szCs w:val="28"/>
        </w:rPr>
      </w:pPr>
      <w:r w:rsidRPr="00AF31CA">
        <w:rPr>
          <w:b/>
          <w:bCs/>
          <w:sz w:val="28"/>
          <w:szCs w:val="28"/>
        </w:rPr>
        <w:t>Проблема подготовки педагогов</w:t>
      </w:r>
      <w:r w:rsidRPr="00AF31CA">
        <w:rPr>
          <w:sz w:val="28"/>
          <w:szCs w:val="28"/>
        </w:rPr>
        <w:t xml:space="preserve">: </w:t>
      </w:r>
      <w:r>
        <w:rPr>
          <w:sz w:val="28"/>
          <w:szCs w:val="28"/>
        </w:rPr>
        <w:t>в</w:t>
      </w:r>
      <w:r w:rsidRPr="00AF31CA">
        <w:rPr>
          <w:sz w:val="28"/>
          <w:szCs w:val="28"/>
        </w:rPr>
        <w:t xml:space="preserve"> статье упоминается, что преподаватели не всегда готовы внедрять новые технологии в свою работу. Это утверждение требует большего анализа. Например, статья могла бы затронуть пути преодоления этого барьера, такие как повышение квалификации преподавателей, создание соответствующих курсов, обучение студентов будущих педагогических вузов методам геймификации.</w:t>
      </w:r>
    </w:p>
    <w:p w14:paraId="2CDA0E02" w14:textId="77777777" w:rsidR="00AF31CA" w:rsidRDefault="00AF31CA">
      <w:pPr>
        <w:rPr>
          <w:b/>
          <w:bCs/>
          <w:sz w:val="28"/>
          <w:szCs w:val="28"/>
        </w:rPr>
      </w:pPr>
      <w:r>
        <w:rPr>
          <w:b/>
          <w:bCs/>
          <w:sz w:val="28"/>
          <w:szCs w:val="28"/>
        </w:rPr>
        <w:br w:type="page"/>
      </w:r>
    </w:p>
    <w:p w14:paraId="09C03F63" w14:textId="015B7667" w:rsidR="00AF31CA" w:rsidRPr="00AF31CA" w:rsidRDefault="00AF31CA" w:rsidP="00AF31CA">
      <w:pPr>
        <w:jc w:val="center"/>
        <w:rPr>
          <w:b/>
          <w:bCs/>
          <w:sz w:val="28"/>
          <w:szCs w:val="28"/>
        </w:rPr>
      </w:pPr>
      <w:r w:rsidRPr="00AF31CA">
        <w:rPr>
          <w:b/>
          <w:bCs/>
          <w:sz w:val="28"/>
          <w:szCs w:val="28"/>
        </w:rPr>
        <w:lastRenderedPageBreak/>
        <w:t>Заключение:</w:t>
      </w:r>
    </w:p>
    <w:p w14:paraId="2F4C6C71" w14:textId="77777777" w:rsidR="00AF31CA" w:rsidRPr="00AF31CA" w:rsidRDefault="00AF31CA" w:rsidP="00AF31CA">
      <w:pPr>
        <w:ind w:firstLine="708"/>
        <w:rPr>
          <w:sz w:val="28"/>
          <w:szCs w:val="28"/>
        </w:rPr>
      </w:pPr>
      <w:r w:rsidRPr="00AF31CA">
        <w:rPr>
          <w:sz w:val="28"/>
          <w:szCs w:val="28"/>
        </w:rPr>
        <w:t>Статья нацелена на освещение важной темы внедрения геймификации в образовательный процесс, демонстрируя как теоретические, так и практические аспекты применения игровых технологий. Несмотря на некоторое отсутствие глубокого критического анализа и методических рекомендаций, материал дает хорошие ориентиры для дальнейших исследований и практического использования геймификации. В целом работа способствует расширению знаний об инновационных методах обучения и может быть полезной как для преподавателей, так и для исследователей в области образования.</w:t>
      </w:r>
    </w:p>
    <w:p w14:paraId="776DB3EC" w14:textId="2EDA1C80" w:rsidR="00BD78D0" w:rsidRPr="00BD78D0" w:rsidRDefault="00BD78D0" w:rsidP="00AF31CA">
      <w:pPr>
        <w:ind w:firstLine="708"/>
        <w:rPr>
          <w:sz w:val="28"/>
          <w:szCs w:val="28"/>
        </w:rPr>
      </w:pPr>
    </w:p>
    <w:sectPr w:rsidR="00BD78D0" w:rsidRPr="00BD78D0">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FADA3" w14:textId="77777777" w:rsidR="00862C51" w:rsidRDefault="00862C51" w:rsidP="003E65E7">
      <w:pPr>
        <w:spacing w:after="0" w:line="240" w:lineRule="auto"/>
      </w:pPr>
      <w:r>
        <w:separator/>
      </w:r>
    </w:p>
  </w:endnote>
  <w:endnote w:type="continuationSeparator" w:id="0">
    <w:p w14:paraId="186E8BBD" w14:textId="77777777" w:rsidR="00862C51" w:rsidRDefault="00862C51" w:rsidP="003E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586F3" w14:textId="77777777" w:rsidR="00862C51" w:rsidRDefault="00862C51" w:rsidP="003E65E7">
      <w:pPr>
        <w:spacing w:after="0" w:line="240" w:lineRule="auto"/>
      </w:pPr>
      <w:r>
        <w:separator/>
      </w:r>
    </w:p>
  </w:footnote>
  <w:footnote w:type="continuationSeparator" w:id="0">
    <w:p w14:paraId="76070D0B" w14:textId="77777777" w:rsidR="00862C51" w:rsidRDefault="00862C51" w:rsidP="003E6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6BAE7" w14:textId="561D1BD0" w:rsidR="003E65E7" w:rsidRPr="003E65E7" w:rsidRDefault="003E65E7" w:rsidP="003E65E7">
    <w:pPr>
      <w:pStyle w:val="ac"/>
      <w:jc w:val="right"/>
      <w:rPr>
        <w:sz w:val="28"/>
        <w:szCs w:val="28"/>
      </w:rPr>
    </w:pPr>
    <w:r>
      <w:rPr>
        <w:sz w:val="28"/>
        <w:szCs w:val="28"/>
      </w:rPr>
      <w:t>Щербинин А. 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C570F"/>
    <w:multiLevelType w:val="multilevel"/>
    <w:tmpl w:val="3C4819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5C7541"/>
    <w:multiLevelType w:val="hybridMultilevel"/>
    <w:tmpl w:val="2994804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8007F8B"/>
    <w:multiLevelType w:val="hybridMultilevel"/>
    <w:tmpl w:val="9A08CFA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22B65863"/>
    <w:multiLevelType w:val="hybridMultilevel"/>
    <w:tmpl w:val="1BB08C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278D73B2"/>
    <w:multiLevelType w:val="multilevel"/>
    <w:tmpl w:val="771AC44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 w15:restartNumberingAfterBreak="0">
    <w:nsid w:val="2C9B7585"/>
    <w:multiLevelType w:val="multilevel"/>
    <w:tmpl w:val="A1A00F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A3A0E44"/>
    <w:multiLevelType w:val="hybridMultilevel"/>
    <w:tmpl w:val="00DE8B4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41FE62BA"/>
    <w:multiLevelType w:val="hybridMultilevel"/>
    <w:tmpl w:val="30DE1E3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46090E3D"/>
    <w:multiLevelType w:val="hybridMultilevel"/>
    <w:tmpl w:val="C088B7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4D8A6C33"/>
    <w:multiLevelType w:val="multilevel"/>
    <w:tmpl w:val="83C23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784310B"/>
    <w:multiLevelType w:val="hybridMultilevel"/>
    <w:tmpl w:val="425E77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5CCD6BF1"/>
    <w:multiLevelType w:val="multilevel"/>
    <w:tmpl w:val="7B923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04C7BE0"/>
    <w:multiLevelType w:val="hybridMultilevel"/>
    <w:tmpl w:val="34E46F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62EC4586"/>
    <w:multiLevelType w:val="multilevel"/>
    <w:tmpl w:val="BCF0B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4037906"/>
    <w:multiLevelType w:val="hybridMultilevel"/>
    <w:tmpl w:val="725CB1A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7ACD6990"/>
    <w:multiLevelType w:val="multilevel"/>
    <w:tmpl w:val="00089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6341808">
    <w:abstractNumId w:val="15"/>
  </w:num>
  <w:num w:numId="2" w16cid:durableId="1445688500">
    <w:abstractNumId w:val="14"/>
  </w:num>
  <w:num w:numId="3" w16cid:durableId="899949101">
    <w:abstractNumId w:val="8"/>
  </w:num>
  <w:num w:numId="4" w16cid:durableId="1585143814">
    <w:abstractNumId w:val="13"/>
  </w:num>
  <w:num w:numId="5" w16cid:durableId="1056053614">
    <w:abstractNumId w:val="6"/>
  </w:num>
  <w:num w:numId="6" w16cid:durableId="27148928">
    <w:abstractNumId w:val="11"/>
  </w:num>
  <w:num w:numId="7" w16cid:durableId="1215700088">
    <w:abstractNumId w:val="12"/>
  </w:num>
  <w:num w:numId="8" w16cid:durableId="614363617">
    <w:abstractNumId w:val="9"/>
  </w:num>
  <w:num w:numId="9" w16cid:durableId="1272127707">
    <w:abstractNumId w:val="4"/>
  </w:num>
  <w:num w:numId="10" w16cid:durableId="539821311">
    <w:abstractNumId w:val="10"/>
  </w:num>
  <w:num w:numId="11" w16cid:durableId="1733847734">
    <w:abstractNumId w:val="2"/>
  </w:num>
  <w:num w:numId="12" w16cid:durableId="944576550">
    <w:abstractNumId w:val="7"/>
  </w:num>
  <w:num w:numId="13" w16cid:durableId="706417538">
    <w:abstractNumId w:val="3"/>
  </w:num>
  <w:num w:numId="14" w16cid:durableId="1072780330">
    <w:abstractNumId w:val="1"/>
  </w:num>
  <w:num w:numId="15" w16cid:durableId="367876840">
    <w:abstractNumId w:val="0"/>
  </w:num>
  <w:num w:numId="16" w16cid:durableId="723792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EC"/>
    <w:rsid w:val="00196284"/>
    <w:rsid w:val="00256DD1"/>
    <w:rsid w:val="00301BD2"/>
    <w:rsid w:val="003E65E7"/>
    <w:rsid w:val="00533EBB"/>
    <w:rsid w:val="00570B13"/>
    <w:rsid w:val="006844CB"/>
    <w:rsid w:val="006A7BBF"/>
    <w:rsid w:val="006E2113"/>
    <w:rsid w:val="006F088D"/>
    <w:rsid w:val="00704D80"/>
    <w:rsid w:val="0081718F"/>
    <w:rsid w:val="00862C51"/>
    <w:rsid w:val="008656F6"/>
    <w:rsid w:val="00A50E37"/>
    <w:rsid w:val="00A96CF2"/>
    <w:rsid w:val="00AD0BDF"/>
    <w:rsid w:val="00AF31CA"/>
    <w:rsid w:val="00BD3EBC"/>
    <w:rsid w:val="00BD78D0"/>
    <w:rsid w:val="00C8432B"/>
    <w:rsid w:val="00CC0057"/>
    <w:rsid w:val="00D2791D"/>
    <w:rsid w:val="00EC23EC"/>
    <w:rsid w:val="00EE4287"/>
    <w:rsid w:val="00F628F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2727"/>
  <w15:chartTrackingRefBased/>
  <w15:docId w15:val="{EF832993-D840-4A1B-BDFA-A8F3DE5D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057"/>
    <w:rPr>
      <w:rFonts w:ascii="Times New Roman" w:hAnsi="Times New Roman"/>
    </w:rPr>
  </w:style>
  <w:style w:type="paragraph" w:styleId="1">
    <w:name w:val="heading 1"/>
    <w:basedOn w:val="a"/>
    <w:next w:val="a"/>
    <w:link w:val="10"/>
    <w:uiPriority w:val="9"/>
    <w:qFormat/>
    <w:rsid w:val="00EC2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2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23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EC23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C23EC"/>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C23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23EC"/>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23EC"/>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23EC"/>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23E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C23E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C23E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C23E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C23E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C23E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C23EC"/>
    <w:rPr>
      <w:rFonts w:eastAsiaTheme="majorEastAsia" w:cstheme="majorBidi"/>
      <w:color w:val="595959" w:themeColor="text1" w:themeTint="A6"/>
    </w:rPr>
  </w:style>
  <w:style w:type="character" w:customStyle="1" w:styleId="80">
    <w:name w:val="Заголовок 8 Знак"/>
    <w:basedOn w:val="a0"/>
    <w:link w:val="8"/>
    <w:uiPriority w:val="9"/>
    <w:semiHidden/>
    <w:rsid w:val="00EC23E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C23EC"/>
    <w:rPr>
      <w:rFonts w:eastAsiaTheme="majorEastAsia" w:cstheme="majorBidi"/>
      <w:color w:val="272727" w:themeColor="text1" w:themeTint="D8"/>
    </w:rPr>
  </w:style>
  <w:style w:type="paragraph" w:styleId="a3">
    <w:name w:val="Title"/>
    <w:basedOn w:val="a"/>
    <w:next w:val="a"/>
    <w:link w:val="a4"/>
    <w:uiPriority w:val="10"/>
    <w:qFormat/>
    <w:rsid w:val="00EC2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C23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23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EC23E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C23EC"/>
    <w:pPr>
      <w:spacing w:before="160"/>
      <w:jc w:val="center"/>
    </w:pPr>
    <w:rPr>
      <w:i/>
      <w:iCs/>
      <w:color w:val="404040" w:themeColor="text1" w:themeTint="BF"/>
    </w:rPr>
  </w:style>
  <w:style w:type="character" w:customStyle="1" w:styleId="22">
    <w:name w:val="Цитата 2 Знак"/>
    <w:basedOn w:val="a0"/>
    <w:link w:val="21"/>
    <w:uiPriority w:val="29"/>
    <w:rsid w:val="00EC23EC"/>
    <w:rPr>
      <w:rFonts w:ascii="Times New Roman" w:hAnsi="Times New Roman"/>
      <w:i/>
      <w:iCs/>
      <w:color w:val="404040" w:themeColor="text1" w:themeTint="BF"/>
    </w:rPr>
  </w:style>
  <w:style w:type="paragraph" w:styleId="a7">
    <w:name w:val="List Paragraph"/>
    <w:basedOn w:val="a"/>
    <w:uiPriority w:val="34"/>
    <w:qFormat/>
    <w:rsid w:val="00EC23EC"/>
    <w:pPr>
      <w:ind w:left="720"/>
      <w:contextualSpacing/>
    </w:pPr>
  </w:style>
  <w:style w:type="character" w:styleId="a8">
    <w:name w:val="Intense Emphasis"/>
    <w:basedOn w:val="a0"/>
    <w:uiPriority w:val="21"/>
    <w:qFormat/>
    <w:rsid w:val="00EC23EC"/>
    <w:rPr>
      <w:i/>
      <w:iCs/>
      <w:color w:val="0F4761" w:themeColor="accent1" w:themeShade="BF"/>
    </w:rPr>
  </w:style>
  <w:style w:type="paragraph" w:styleId="a9">
    <w:name w:val="Intense Quote"/>
    <w:basedOn w:val="a"/>
    <w:next w:val="a"/>
    <w:link w:val="aa"/>
    <w:uiPriority w:val="30"/>
    <w:qFormat/>
    <w:rsid w:val="00EC2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C23EC"/>
    <w:rPr>
      <w:rFonts w:ascii="Times New Roman" w:hAnsi="Times New Roman"/>
      <w:i/>
      <w:iCs/>
      <w:color w:val="0F4761" w:themeColor="accent1" w:themeShade="BF"/>
    </w:rPr>
  </w:style>
  <w:style w:type="character" w:styleId="ab">
    <w:name w:val="Intense Reference"/>
    <w:basedOn w:val="a0"/>
    <w:uiPriority w:val="32"/>
    <w:qFormat/>
    <w:rsid w:val="00EC23EC"/>
    <w:rPr>
      <w:b/>
      <w:bCs/>
      <w:smallCaps/>
      <w:color w:val="0F4761" w:themeColor="accent1" w:themeShade="BF"/>
      <w:spacing w:val="5"/>
    </w:rPr>
  </w:style>
  <w:style w:type="paragraph" w:styleId="ac">
    <w:name w:val="header"/>
    <w:basedOn w:val="a"/>
    <w:link w:val="ad"/>
    <w:uiPriority w:val="99"/>
    <w:unhideWhenUsed/>
    <w:rsid w:val="003E65E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3E65E7"/>
    <w:rPr>
      <w:rFonts w:ascii="Times New Roman" w:hAnsi="Times New Roman"/>
    </w:rPr>
  </w:style>
  <w:style w:type="paragraph" w:styleId="ae">
    <w:name w:val="footer"/>
    <w:basedOn w:val="a"/>
    <w:link w:val="af"/>
    <w:uiPriority w:val="99"/>
    <w:unhideWhenUsed/>
    <w:rsid w:val="003E65E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3E65E7"/>
    <w:rPr>
      <w:rFonts w:ascii="Times New Roman" w:hAnsi="Times New Roman"/>
    </w:rPr>
  </w:style>
  <w:style w:type="character" w:styleId="af0">
    <w:name w:val="Hyperlink"/>
    <w:basedOn w:val="a0"/>
    <w:uiPriority w:val="99"/>
    <w:unhideWhenUsed/>
    <w:rsid w:val="00301BD2"/>
    <w:rPr>
      <w:color w:val="467886" w:themeColor="hyperlink"/>
      <w:u w:val="single"/>
    </w:rPr>
  </w:style>
  <w:style w:type="character" w:styleId="af1">
    <w:name w:val="Unresolved Mention"/>
    <w:basedOn w:val="a0"/>
    <w:uiPriority w:val="99"/>
    <w:semiHidden/>
    <w:unhideWhenUsed/>
    <w:rsid w:val="00301BD2"/>
    <w:rPr>
      <w:color w:val="605E5C"/>
      <w:shd w:val="clear" w:color="auto" w:fill="E1DFDD"/>
    </w:rPr>
  </w:style>
  <w:style w:type="paragraph" w:styleId="af2">
    <w:name w:val="footnote text"/>
    <w:basedOn w:val="a"/>
    <w:link w:val="af3"/>
    <w:uiPriority w:val="99"/>
    <w:semiHidden/>
    <w:unhideWhenUsed/>
    <w:rsid w:val="00F628F6"/>
    <w:pPr>
      <w:spacing w:after="0" w:line="240" w:lineRule="auto"/>
    </w:pPr>
    <w:rPr>
      <w:sz w:val="20"/>
      <w:szCs w:val="20"/>
    </w:rPr>
  </w:style>
  <w:style w:type="character" w:customStyle="1" w:styleId="af3">
    <w:name w:val="Текст сноски Знак"/>
    <w:basedOn w:val="a0"/>
    <w:link w:val="af2"/>
    <w:uiPriority w:val="99"/>
    <w:semiHidden/>
    <w:rsid w:val="00F628F6"/>
    <w:rPr>
      <w:rFonts w:ascii="Times New Roman" w:hAnsi="Times New Roman"/>
      <w:sz w:val="20"/>
      <w:szCs w:val="20"/>
    </w:rPr>
  </w:style>
  <w:style w:type="character" w:styleId="af4">
    <w:name w:val="footnote reference"/>
    <w:basedOn w:val="a0"/>
    <w:uiPriority w:val="99"/>
    <w:semiHidden/>
    <w:unhideWhenUsed/>
    <w:rsid w:val="00F628F6"/>
    <w:rPr>
      <w:vertAlign w:val="superscript"/>
    </w:rPr>
  </w:style>
  <w:style w:type="paragraph" w:styleId="af5">
    <w:name w:val="TOC Heading"/>
    <w:basedOn w:val="1"/>
    <w:next w:val="a"/>
    <w:uiPriority w:val="39"/>
    <w:unhideWhenUsed/>
    <w:qFormat/>
    <w:rsid w:val="00F628F6"/>
    <w:pPr>
      <w:spacing w:before="240" w:after="0"/>
      <w:outlineLvl w:val="9"/>
    </w:pPr>
    <w:rPr>
      <w:kern w:val="0"/>
      <w:sz w:val="32"/>
      <w:szCs w:val="3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56268">
      <w:bodyDiv w:val="1"/>
      <w:marLeft w:val="0"/>
      <w:marRight w:val="0"/>
      <w:marTop w:val="0"/>
      <w:marBottom w:val="0"/>
      <w:divBdr>
        <w:top w:val="none" w:sz="0" w:space="0" w:color="auto"/>
        <w:left w:val="none" w:sz="0" w:space="0" w:color="auto"/>
        <w:bottom w:val="none" w:sz="0" w:space="0" w:color="auto"/>
        <w:right w:val="none" w:sz="0" w:space="0" w:color="auto"/>
      </w:divBdr>
    </w:div>
    <w:div w:id="200560286">
      <w:bodyDiv w:val="1"/>
      <w:marLeft w:val="0"/>
      <w:marRight w:val="0"/>
      <w:marTop w:val="0"/>
      <w:marBottom w:val="0"/>
      <w:divBdr>
        <w:top w:val="none" w:sz="0" w:space="0" w:color="auto"/>
        <w:left w:val="none" w:sz="0" w:space="0" w:color="auto"/>
        <w:bottom w:val="none" w:sz="0" w:space="0" w:color="auto"/>
        <w:right w:val="none" w:sz="0" w:space="0" w:color="auto"/>
      </w:divBdr>
    </w:div>
    <w:div w:id="238950442">
      <w:bodyDiv w:val="1"/>
      <w:marLeft w:val="0"/>
      <w:marRight w:val="0"/>
      <w:marTop w:val="0"/>
      <w:marBottom w:val="0"/>
      <w:divBdr>
        <w:top w:val="none" w:sz="0" w:space="0" w:color="auto"/>
        <w:left w:val="none" w:sz="0" w:space="0" w:color="auto"/>
        <w:bottom w:val="none" w:sz="0" w:space="0" w:color="auto"/>
        <w:right w:val="none" w:sz="0" w:space="0" w:color="auto"/>
      </w:divBdr>
    </w:div>
    <w:div w:id="241381377">
      <w:bodyDiv w:val="1"/>
      <w:marLeft w:val="0"/>
      <w:marRight w:val="0"/>
      <w:marTop w:val="0"/>
      <w:marBottom w:val="0"/>
      <w:divBdr>
        <w:top w:val="none" w:sz="0" w:space="0" w:color="auto"/>
        <w:left w:val="none" w:sz="0" w:space="0" w:color="auto"/>
        <w:bottom w:val="none" w:sz="0" w:space="0" w:color="auto"/>
        <w:right w:val="none" w:sz="0" w:space="0" w:color="auto"/>
      </w:divBdr>
    </w:div>
    <w:div w:id="296836886">
      <w:bodyDiv w:val="1"/>
      <w:marLeft w:val="0"/>
      <w:marRight w:val="0"/>
      <w:marTop w:val="0"/>
      <w:marBottom w:val="0"/>
      <w:divBdr>
        <w:top w:val="none" w:sz="0" w:space="0" w:color="auto"/>
        <w:left w:val="none" w:sz="0" w:space="0" w:color="auto"/>
        <w:bottom w:val="none" w:sz="0" w:space="0" w:color="auto"/>
        <w:right w:val="none" w:sz="0" w:space="0" w:color="auto"/>
      </w:divBdr>
    </w:div>
    <w:div w:id="416824648">
      <w:bodyDiv w:val="1"/>
      <w:marLeft w:val="0"/>
      <w:marRight w:val="0"/>
      <w:marTop w:val="0"/>
      <w:marBottom w:val="0"/>
      <w:divBdr>
        <w:top w:val="none" w:sz="0" w:space="0" w:color="auto"/>
        <w:left w:val="none" w:sz="0" w:space="0" w:color="auto"/>
        <w:bottom w:val="none" w:sz="0" w:space="0" w:color="auto"/>
        <w:right w:val="none" w:sz="0" w:space="0" w:color="auto"/>
      </w:divBdr>
    </w:div>
    <w:div w:id="643849207">
      <w:bodyDiv w:val="1"/>
      <w:marLeft w:val="0"/>
      <w:marRight w:val="0"/>
      <w:marTop w:val="0"/>
      <w:marBottom w:val="0"/>
      <w:divBdr>
        <w:top w:val="none" w:sz="0" w:space="0" w:color="auto"/>
        <w:left w:val="none" w:sz="0" w:space="0" w:color="auto"/>
        <w:bottom w:val="none" w:sz="0" w:space="0" w:color="auto"/>
        <w:right w:val="none" w:sz="0" w:space="0" w:color="auto"/>
      </w:divBdr>
    </w:div>
    <w:div w:id="901673827">
      <w:bodyDiv w:val="1"/>
      <w:marLeft w:val="0"/>
      <w:marRight w:val="0"/>
      <w:marTop w:val="0"/>
      <w:marBottom w:val="0"/>
      <w:divBdr>
        <w:top w:val="none" w:sz="0" w:space="0" w:color="auto"/>
        <w:left w:val="none" w:sz="0" w:space="0" w:color="auto"/>
        <w:bottom w:val="none" w:sz="0" w:space="0" w:color="auto"/>
        <w:right w:val="none" w:sz="0" w:space="0" w:color="auto"/>
      </w:divBdr>
    </w:div>
    <w:div w:id="1072659778">
      <w:bodyDiv w:val="1"/>
      <w:marLeft w:val="0"/>
      <w:marRight w:val="0"/>
      <w:marTop w:val="0"/>
      <w:marBottom w:val="0"/>
      <w:divBdr>
        <w:top w:val="none" w:sz="0" w:space="0" w:color="auto"/>
        <w:left w:val="none" w:sz="0" w:space="0" w:color="auto"/>
        <w:bottom w:val="none" w:sz="0" w:space="0" w:color="auto"/>
        <w:right w:val="none" w:sz="0" w:space="0" w:color="auto"/>
      </w:divBdr>
    </w:div>
    <w:div w:id="1124076357">
      <w:bodyDiv w:val="1"/>
      <w:marLeft w:val="0"/>
      <w:marRight w:val="0"/>
      <w:marTop w:val="0"/>
      <w:marBottom w:val="0"/>
      <w:divBdr>
        <w:top w:val="none" w:sz="0" w:space="0" w:color="auto"/>
        <w:left w:val="none" w:sz="0" w:space="0" w:color="auto"/>
        <w:bottom w:val="none" w:sz="0" w:space="0" w:color="auto"/>
        <w:right w:val="none" w:sz="0" w:space="0" w:color="auto"/>
      </w:divBdr>
    </w:div>
    <w:div w:id="1246568106">
      <w:bodyDiv w:val="1"/>
      <w:marLeft w:val="0"/>
      <w:marRight w:val="0"/>
      <w:marTop w:val="0"/>
      <w:marBottom w:val="0"/>
      <w:divBdr>
        <w:top w:val="none" w:sz="0" w:space="0" w:color="auto"/>
        <w:left w:val="none" w:sz="0" w:space="0" w:color="auto"/>
        <w:bottom w:val="none" w:sz="0" w:space="0" w:color="auto"/>
        <w:right w:val="none" w:sz="0" w:space="0" w:color="auto"/>
      </w:divBdr>
    </w:div>
    <w:div w:id="1427191622">
      <w:bodyDiv w:val="1"/>
      <w:marLeft w:val="0"/>
      <w:marRight w:val="0"/>
      <w:marTop w:val="0"/>
      <w:marBottom w:val="0"/>
      <w:divBdr>
        <w:top w:val="none" w:sz="0" w:space="0" w:color="auto"/>
        <w:left w:val="none" w:sz="0" w:space="0" w:color="auto"/>
        <w:bottom w:val="none" w:sz="0" w:space="0" w:color="auto"/>
        <w:right w:val="none" w:sz="0" w:space="0" w:color="auto"/>
      </w:divBdr>
    </w:div>
    <w:div w:id="1551266428">
      <w:bodyDiv w:val="1"/>
      <w:marLeft w:val="0"/>
      <w:marRight w:val="0"/>
      <w:marTop w:val="0"/>
      <w:marBottom w:val="0"/>
      <w:divBdr>
        <w:top w:val="none" w:sz="0" w:space="0" w:color="auto"/>
        <w:left w:val="none" w:sz="0" w:space="0" w:color="auto"/>
        <w:bottom w:val="none" w:sz="0" w:space="0" w:color="auto"/>
        <w:right w:val="none" w:sz="0" w:space="0" w:color="auto"/>
      </w:divBdr>
    </w:div>
    <w:div w:id="1579904066">
      <w:bodyDiv w:val="1"/>
      <w:marLeft w:val="0"/>
      <w:marRight w:val="0"/>
      <w:marTop w:val="0"/>
      <w:marBottom w:val="0"/>
      <w:divBdr>
        <w:top w:val="none" w:sz="0" w:space="0" w:color="auto"/>
        <w:left w:val="none" w:sz="0" w:space="0" w:color="auto"/>
        <w:bottom w:val="none" w:sz="0" w:space="0" w:color="auto"/>
        <w:right w:val="none" w:sz="0" w:space="0" w:color="auto"/>
      </w:divBdr>
    </w:div>
    <w:div w:id="1659766012">
      <w:bodyDiv w:val="1"/>
      <w:marLeft w:val="0"/>
      <w:marRight w:val="0"/>
      <w:marTop w:val="0"/>
      <w:marBottom w:val="0"/>
      <w:divBdr>
        <w:top w:val="none" w:sz="0" w:space="0" w:color="auto"/>
        <w:left w:val="none" w:sz="0" w:space="0" w:color="auto"/>
        <w:bottom w:val="none" w:sz="0" w:space="0" w:color="auto"/>
        <w:right w:val="none" w:sz="0" w:space="0" w:color="auto"/>
      </w:divBdr>
    </w:div>
    <w:div w:id="1962106761">
      <w:bodyDiv w:val="1"/>
      <w:marLeft w:val="0"/>
      <w:marRight w:val="0"/>
      <w:marTop w:val="0"/>
      <w:marBottom w:val="0"/>
      <w:divBdr>
        <w:top w:val="none" w:sz="0" w:space="0" w:color="auto"/>
        <w:left w:val="none" w:sz="0" w:space="0" w:color="auto"/>
        <w:bottom w:val="none" w:sz="0" w:space="0" w:color="auto"/>
        <w:right w:val="none" w:sz="0" w:space="0" w:color="auto"/>
      </w:divBdr>
    </w:div>
    <w:div w:id="1987589275">
      <w:bodyDiv w:val="1"/>
      <w:marLeft w:val="0"/>
      <w:marRight w:val="0"/>
      <w:marTop w:val="0"/>
      <w:marBottom w:val="0"/>
      <w:divBdr>
        <w:top w:val="none" w:sz="0" w:space="0" w:color="auto"/>
        <w:left w:val="none" w:sz="0" w:space="0" w:color="auto"/>
        <w:bottom w:val="none" w:sz="0" w:space="0" w:color="auto"/>
        <w:right w:val="none" w:sz="0" w:space="0" w:color="auto"/>
      </w:divBdr>
    </w:div>
    <w:div w:id="19893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E967-5F37-4647-B2A0-AFDB9B54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687</Words>
  <Characters>3916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Scherbinin</dc:creator>
  <cp:keywords/>
  <dc:description/>
  <cp:lastModifiedBy>Artem Scherbinin</cp:lastModifiedBy>
  <cp:revision>6</cp:revision>
  <dcterms:created xsi:type="dcterms:W3CDTF">2024-12-25T10:32:00Z</dcterms:created>
  <dcterms:modified xsi:type="dcterms:W3CDTF">2024-12-27T12:52:00Z</dcterms:modified>
</cp:coreProperties>
</file>