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4FF9" w14:textId="6037DABB" w:rsidR="004F5726" w:rsidRDefault="006F3859" w:rsidP="00B37720">
      <w:pPr>
        <w:jc w:val="cente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【立憲民主党】</w:t>
      </w:r>
      <w:r w:rsidR="00B37720" w:rsidRPr="00B37720">
        <w:rPr>
          <w:rFonts w:ascii="MS Mincho" w:eastAsia="MS Mincho" w:hAnsi="MS Mincho" w:hint="eastAsia"/>
          <w:color w:val="1E1E17"/>
          <w:sz w:val="24"/>
          <w:szCs w:val="24"/>
          <w:lang w:eastAsia="ja-JP"/>
        </w:rPr>
        <w:t>の参議院</w:t>
      </w:r>
      <w:r w:rsidR="00B37720" w:rsidRPr="00B37720">
        <w:rPr>
          <w:rFonts w:ascii="MS Mincho" w:eastAsia="MS Mincho" w:hAnsi="MS Mincho"/>
          <w:color w:val="1E1E17"/>
          <w:sz w:val="24"/>
          <w:szCs w:val="24"/>
          <w:lang w:eastAsia="ja-JP"/>
        </w:rPr>
        <w:t>2022選挙公約</w:t>
      </w:r>
    </w:p>
    <w:p w14:paraId="4DC3587B" w14:textId="77777777" w:rsidR="00B37720" w:rsidRDefault="006F3859">
      <w:pP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 xml:space="preserve">　</w:t>
      </w:r>
      <w:r w:rsidRPr="00CF30E6">
        <w:rPr>
          <w:rFonts w:ascii="MS Mincho" w:eastAsia="MS Mincho" w:hAnsi="MS Mincho" w:hint="eastAsia"/>
          <w:b/>
          <w:bCs/>
          <w:color w:val="1E1E17"/>
          <w:sz w:val="24"/>
          <w:szCs w:val="24"/>
          <w:lang w:eastAsia="ja-JP"/>
        </w:rPr>
        <w:t>〔外交・安全保障〕</w:t>
      </w:r>
      <w:r w:rsidRPr="004F5726">
        <w:rPr>
          <w:rFonts w:ascii="MS Mincho" w:eastAsia="MS Mincho" w:hAnsi="MS Mincho" w:hint="eastAsia"/>
          <w:color w:val="1E1E17"/>
          <w:sz w:val="24"/>
          <w:szCs w:val="24"/>
          <w:lang w:eastAsia="ja-JP"/>
        </w:rPr>
        <w:t>日米同盟の役割分担を前提としつつ、着実な防衛力整備を行う。総額ありきではなく、メリハリのある防衛予算で防衛力の質的向上を図る。日米拡大抑止協議活用などで同盟関係の強化に取り組む。核共有は認められない。日米地位協定の改定を進める。沖縄・辺野古新基地建設を中止する。</w:t>
      </w:r>
    </w:p>
    <w:p w14:paraId="15DE93D5" w14:textId="77777777" w:rsidR="00B37720" w:rsidRDefault="006F3859">
      <w:pP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 xml:space="preserve">　</w:t>
      </w:r>
      <w:r w:rsidRPr="007C116D">
        <w:rPr>
          <w:rFonts w:ascii="MS Mincho" w:eastAsia="MS Mincho" w:hAnsi="MS Mincho" w:hint="eastAsia"/>
          <w:b/>
          <w:bCs/>
          <w:color w:val="1E1E17"/>
          <w:sz w:val="24"/>
          <w:szCs w:val="24"/>
          <w:lang w:eastAsia="ja-JP"/>
        </w:rPr>
        <w:t>〔原油高・物価高対策〕</w:t>
      </w:r>
      <w:r w:rsidRPr="004F5726">
        <w:rPr>
          <w:rFonts w:ascii="MS Mincho" w:eastAsia="MS Mincho" w:hAnsi="MS Mincho" w:hint="eastAsia"/>
          <w:color w:val="1E1E17"/>
          <w:sz w:val="24"/>
          <w:szCs w:val="24"/>
          <w:lang w:eastAsia="ja-JP"/>
        </w:rPr>
        <w:t>円安の進行と「悪い物価高」をもたらす「異次元の金融緩和」を見直す。消費税率を時限的に５％へ減税する。「トリガー条項」発動によるガソリン減税など総合的な原油高騰対策を実施する。小麦輸入時に国が上乗せ徴収する実質的な関税「輸入差益」を引き下げる。低所得の高齢者に一定額を年金に上乗せして給付する制度を設ける。</w:t>
      </w:r>
    </w:p>
    <w:p w14:paraId="11B67689" w14:textId="77777777" w:rsidR="00B37720" w:rsidRDefault="006F3859">
      <w:pP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 xml:space="preserve">　</w:t>
      </w:r>
      <w:r w:rsidRPr="007C116D">
        <w:rPr>
          <w:rFonts w:ascii="MS Mincho" w:eastAsia="MS Mincho" w:hAnsi="MS Mincho" w:hint="eastAsia"/>
          <w:b/>
          <w:bCs/>
          <w:color w:val="1E1E17"/>
          <w:sz w:val="24"/>
          <w:szCs w:val="24"/>
          <w:lang w:eastAsia="ja-JP"/>
        </w:rPr>
        <w:t>〔感染症対策〕</w:t>
      </w:r>
      <w:r w:rsidRPr="004F5726">
        <w:rPr>
          <w:rFonts w:ascii="MS Mincho" w:eastAsia="MS Mincho" w:hAnsi="MS Mincho" w:hint="eastAsia"/>
          <w:color w:val="1E1E17"/>
          <w:sz w:val="24"/>
          <w:szCs w:val="24"/>
          <w:lang w:eastAsia="ja-JP"/>
        </w:rPr>
        <w:t>国の司令塔機能が発揮できるよう法改正する。「コロナかかりつけ医」制度を創設する。水際対策を徹底し、必要な時に誰でもすぐに受けられるＰＣＲ検査体制を確立する。政府対策を検証する「コロナ対策調査委員会」を国会に設置する。</w:t>
      </w:r>
    </w:p>
    <w:p w14:paraId="5ADF25CF" w14:textId="77777777" w:rsidR="00B37720" w:rsidRDefault="006F3859">
      <w:pP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 xml:space="preserve">　</w:t>
      </w:r>
      <w:r w:rsidRPr="007C116D">
        <w:rPr>
          <w:rFonts w:ascii="MS Mincho" w:eastAsia="MS Mincho" w:hAnsi="MS Mincho" w:hint="eastAsia"/>
          <w:b/>
          <w:bCs/>
          <w:color w:val="1E1E17"/>
          <w:sz w:val="24"/>
          <w:szCs w:val="24"/>
          <w:lang w:eastAsia="ja-JP"/>
        </w:rPr>
        <w:t>〔教育〕</w:t>
      </w:r>
      <w:r w:rsidRPr="004F5726">
        <w:rPr>
          <w:rFonts w:ascii="MS Mincho" w:eastAsia="MS Mincho" w:hAnsi="MS Mincho" w:hint="eastAsia"/>
          <w:color w:val="1E1E17"/>
          <w:sz w:val="24"/>
          <w:szCs w:val="24"/>
          <w:lang w:eastAsia="ja-JP"/>
        </w:rPr>
        <w:t>国公立大の授業料を無償化し、私立大などでは国公立大と同額程度の負担軽減を実施する。児童手当は高校卒業まで延長し、月額１万５０００円に増額した上で、所得制限を撤廃する。子ども・子育て関連予算の対国内総生産（ＧＤＰ）比３％台を達成する。</w:t>
      </w:r>
    </w:p>
    <w:p w14:paraId="7E4DFB07" w14:textId="77777777" w:rsidR="00B37720" w:rsidRDefault="006F3859">
      <w:pP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 xml:space="preserve">　</w:t>
      </w:r>
      <w:r w:rsidRPr="007C116D">
        <w:rPr>
          <w:rFonts w:ascii="MS Mincho" w:eastAsia="MS Mincho" w:hAnsi="MS Mincho" w:hint="eastAsia"/>
          <w:b/>
          <w:bCs/>
          <w:color w:val="1E1E17"/>
          <w:sz w:val="24"/>
          <w:szCs w:val="24"/>
          <w:lang w:eastAsia="ja-JP"/>
        </w:rPr>
        <w:t>〔エネルギー〕</w:t>
      </w:r>
      <w:r w:rsidRPr="004F5726">
        <w:rPr>
          <w:rFonts w:ascii="MS Mincho" w:eastAsia="MS Mincho" w:hAnsi="MS Mincho" w:hint="eastAsia"/>
          <w:color w:val="1E1E17"/>
          <w:sz w:val="24"/>
          <w:szCs w:val="24"/>
          <w:lang w:eastAsia="ja-JP"/>
        </w:rPr>
        <w:t>２０５０年に１３年比６０％の省エネと再生可能エネルギーによる電気１００％を実現し、化石燃料・原発に依存しない社会を実現する。地元合意のない原発再稼働は認めない。原発の新増設は認めない。</w:t>
      </w:r>
    </w:p>
    <w:p w14:paraId="3C4DB126" w14:textId="77777777" w:rsidR="00B37720" w:rsidRDefault="006F3859">
      <w:pP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 xml:space="preserve">　</w:t>
      </w:r>
      <w:r w:rsidRPr="007C116D">
        <w:rPr>
          <w:rFonts w:ascii="MS Mincho" w:eastAsia="MS Mincho" w:hAnsi="MS Mincho" w:hint="eastAsia"/>
          <w:b/>
          <w:bCs/>
          <w:color w:val="1E1E17"/>
          <w:sz w:val="24"/>
          <w:szCs w:val="24"/>
          <w:lang w:eastAsia="ja-JP"/>
        </w:rPr>
        <w:t>〔ジェンダー平等〕</w:t>
      </w:r>
      <w:r w:rsidRPr="004F5726">
        <w:rPr>
          <w:rFonts w:ascii="MS Mincho" w:eastAsia="MS Mincho" w:hAnsi="MS Mincho" w:hint="eastAsia"/>
          <w:color w:val="1E1E17"/>
          <w:sz w:val="24"/>
          <w:szCs w:val="24"/>
          <w:lang w:eastAsia="ja-JP"/>
        </w:rPr>
        <w:t>選択的夫婦別姓制度を早期に実現する。同性婚を可能とする法制度やＬＧＢＴ差別解消法を制定する。</w:t>
      </w:r>
    </w:p>
    <w:p w14:paraId="61215492" w14:textId="77777777" w:rsidR="00B37720" w:rsidRDefault="006F3859">
      <w:pP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 xml:space="preserve">　</w:t>
      </w:r>
      <w:r w:rsidRPr="0079568F">
        <w:rPr>
          <w:rFonts w:ascii="MS Mincho" w:eastAsia="MS Mincho" w:hAnsi="MS Mincho" w:hint="eastAsia"/>
          <w:b/>
          <w:bCs/>
          <w:color w:val="1E1E17"/>
          <w:sz w:val="24"/>
          <w:szCs w:val="24"/>
          <w:lang w:eastAsia="ja-JP"/>
        </w:rPr>
        <w:t>〔政治・行財政改革〕</w:t>
      </w:r>
      <w:r w:rsidRPr="004F5726">
        <w:rPr>
          <w:rFonts w:ascii="MS Mincho" w:eastAsia="MS Mincho" w:hAnsi="MS Mincho" w:hint="eastAsia"/>
          <w:color w:val="1E1E17"/>
          <w:sz w:val="24"/>
          <w:szCs w:val="24"/>
          <w:lang w:eastAsia="ja-JP"/>
        </w:rPr>
        <w:t>国民が法律の制定・改廃を発議できる国民発案権制度を導入する。被選挙権年齢を衆院議員などは１８歳、参院議員、都道府県知事は２３歳に引き下げる。所得税の最高税率の引き上げなど累進性を強化する。法人税は企業に応分負担を求める税制に改革する。</w:t>
      </w:r>
    </w:p>
    <w:p w14:paraId="3717BD0C" w14:textId="729BE15B" w:rsidR="00C100FD" w:rsidRPr="004F5726" w:rsidRDefault="006F3859">
      <w:pPr>
        <w:rPr>
          <w:rFonts w:ascii="MS Mincho" w:eastAsia="MS Mincho" w:hAnsi="MS Mincho"/>
          <w:color w:val="1E1E17"/>
          <w:sz w:val="24"/>
          <w:szCs w:val="24"/>
          <w:lang w:eastAsia="ja-JP"/>
        </w:rPr>
      </w:pPr>
      <w:r w:rsidRPr="004F5726">
        <w:rPr>
          <w:rFonts w:ascii="MS Mincho" w:eastAsia="MS Mincho" w:hAnsi="MS Mincho" w:hint="eastAsia"/>
          <w:color w:val="1E1E17"/>
          <w:sz w:val="24"/>
          <w:szCs w:val="24"/>
          <w:lang w:eastAsia="ja-JP"/>
        </w:rPr>
        <w:t xml:space="preserve">　</w:t>
      </w:r>
      <w:r w:rsidRPr="0079568F">
        <w:rPr>
          <w:rFonts w:ascii="MS Mincho" w:eastAsia="MS Mincho" w:hAnsi="MS Mincho" w:hint="eastAsia"/>
          <w:b/>
          <w:bCs/>
          <w:color w:val="1E1E17"/>
          <w:sz w:val="24"/>
          <w:szCs w:val="24"/>
          <w:lang w:eastAsia="ja-JP"/>
        </w:rPr>
        <w:t>〔憲法〕</w:t>
      </w:r>
      <w:r w:rsidRPr="004F5726">
        <w:rPr>
          <w:rFonts w:ascii="MS Mincho" w:eastAsia="MS Mincho" w:hAnsi="MS Mincho" w:hint="eastAsia"/>
          <w:color w:val="1E1E17"/>
          <w:sz w:val="24"/>
          <w:szCs w:val="24"/>
          <w:lang w:eastAsia="ja-JP"/>
        </w:rPr>
        <w:t>立憲主義に基づき論憲を進める。内閣による衆院解散の制約、臨時国会召集の期限明記などについて議論を深める。自民党の憲法９条改正案には反対する。</w:t>
      </w:r>
    </w:p>
    <w:p w14:paraId="65571ECB" w14:textId="77777777" w:rsidR="00C100FD" w:rsidRPr="004F5726" w:rsidRDefault="00C100FD">
      <w:pPr>
        <w:rPr>
          <w:rFonts w:ascii="MS Mincho" w:eastAsia="MS Mincho" w:hAnsi="MS Mincho"/>
          <w:color w:val="1E1E17"/>
          <w:sz w:val="24"/>
          <w:szCs w:val="24"/>
          <w:lang w:eastAsia="ja-JP"/>
        </w:rPr>
      </w:pPr>
    </w:p>
    <w:sectPr w:rsidR="00C100FD" w:rsidRPr="004F5726"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21D21" w14:textId="77777777" w:rsidR="00834E31" w:rsidRDefault="00834E31" w:rsidP="006F3859">
      <w:r>
        <w:separator/>
      </w:r>
    </w:p>
  </w:endnote>
  <w:endnote w:type="continuationSeparator" w:id="0">
    <w:p w14:paraId="09502C48" w14:textId="77777777" w:rsidR="00834E31" w:rsidRDefault="00834E31" w:rsidP="006F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DAFBB" w14:textId="77777777" w:rsidR="00834E31" w:rsidRDefault="00834E31" w:rsidP="006F3859">
      <w:r>
        <w:separator/>
      </w:r>
    </w:p>
  </w:footnote>
  <w:footnote w:type="continuationSeparator" w:id="0">
    <w:p w14:paraId="771F0D08" w14:textId="77777777" w:rsidR="00834E31" w:rsidRDefault="00834E31" w:rsidP="006F3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F2"/>
    <w:rsid w:val="0002118A"/>
    <w:rsid w:val="000E5918"/>
    <w:rsid w:val="001A63F2"/>
    <w:rsid w:val="002F7198"/>
    <w:rsid w:val="004C59E5"/>
    <w:rsid w:val="004F5726"/>
    <w:rsid w:val="006F3859"/>
    <w:rsid w:val="00705FD4"/>
    <w:rsid w:val="0079568F"/>
    <w:rsid w:val="007C116D"/>
    <w:rsid w:val="00834E31"/>
    <w:rsid w:val="00AC731B"/>
    <w:rsid w:val="00AF6FFE"/>
    <w:rsid w:val="00B04EF3"/>
    <w:rsid w:val="00B37720"/>
    <w:rsid w:val="00C100FD"/>
    <w:rsid w:val="00CF30E6"/>
    <w:rsid w:val="00ED56B0"/>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99254"/>
  <w15:chartTrackingRefBased/>
  <w15:docId w15:val="{D78ECFD3-440D-41A0-9C94-F4AFBD3B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859"/>
    <w:rPr>
      <w:sz w:val="18"/>
      <w:szCs w:val="18"/>
    </w:rPr>
  </w:style>
  <w:style w:type="paragraph" w:styleId="a5">
    <w:name w:val="footer"/>
    <w:basedOn w:val="a"/>
    <w:link w:val="a6"/>
    <w:uiPriority w:val="99"/>
    <w:unhideWhenUsed/>
    <w:rsid w:val="006F3859"/>
    <w:pPr>
      <w:tabs>
        <w:tab w:val="center" w:pos="4153"/>
        <w:tab w:val="right" w:pos="8306"/>
      </w:tabs>
      <w:snapToGrid w:val="0"/>
      <w:jc w:val="left"/>
    </w:pPr>
    <w:rPr>
      <w:sz w:val="18"/>
      <w:szCs w:val="18"/>
    </w:rPr>
  </w:style>
  <w:style w:type="character" w:customStyle="1" w:styleId="a6">
    <w:name w:val="页脚 字符"/>
    <w:basedOn w:val="a0"/>
    <w:link w:val="a5"/>
    <w:uiPriority w:val="99"/>
    <w:rsid w:val="006F3859"/>
    <w:rPr>
      <w:sz w:val="18"/>
      <w:szCs w:val="18"/>
    </w:rPr>
  </w:style>
  <w:style w:type="character" w:styleId="a7">
    <w:name w:val="Hyperlink"/>
    <w:basedOn w:val="a0"/>
    <w:uiPriority w:val="99"/>
    <w:semiHidden/>
    <w:unhideWhenUsed/>
    <w:rsid w:val="006F3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10</cp:revision>
  <cp:lastPrinted>2022-06-25T00:26:00Z</cp:lastPrinted>
  <dcterms:created xsi:type="dcterms:W3CDTF">2022-06-23T07:05:00Z</dcterms:created>
  <dcterms:modified xsi:type="dcterms:W3CDTF">2022-06-25T00:29:00Z</dcterms:modified>
</cp:coreProperties>
</file>