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84A2" w14:textId="77777777" w:rsidR="00780E0A" w:rsidRPr="00780E0A" w:rsidRDefault="00780E0A" w:rsidP="00780E0A">
      <w:pPr>
        <w:widowControl/>
        <w:shd w:val="clear" w:color="auto" w:fill="FFFFFF"/>
        <w:spacing w:after="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プロダクトマネージャーのスキル標準を作れないかと思い、まずは項目を整理してみた。これから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PM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を目指そうという方や、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PM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として</w:t>
      </w:r>
      <w:hyperlink r:id="rId5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スキルアップ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したいと考えている方の参考になれば嬉しい。（なお、インターネットサービスの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PM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を想定している）</w:t>
      </w:r>
    </w:p>
    <w:p w14:paraId="010426D4" w14:textId="77777777" w:rsidR="00780E0A" w:rsidRPr="00780E0A" w:rsidRDefault="00780E0A" w:rsidP="00780E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</w:rPr>
        <w:t>知識</w:t>
      </w:r>
    </w:p>
    <w:p w14:paraId="17523CC1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市場・</w:t>
      </w:r>
      <w:hyperlink r:id="rId6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事業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・ユーザーに関する知識</w:t>
      </w:r>
    </w:p>
    <w:p w14:paraId="48F17242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プロダクト</w:t>
      </w:r>
      <w:hyperlink r:id="rId7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開発プロセス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に関する知識</w:t>
      </w:r>
    </w:p>
    <w:p w14:paraId="71B93184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hyperlink r:id="rId8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Web</w:t>
        </w:r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サービス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、</w:t>
      </w:r>
      <w:hyperlink r:id="rId9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スマホ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アプリ固有の</w:t>
      </w:r>
      <w:hyperlink r:id="rId10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デザインパターン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に関する知識</w:t>
      </w:r>
    </w:p>
    <w:p w14:paraId="68AD8DE3" w14:textId="77777777" w:rsidR="00780E0A" w:rsidRPr="00780E0A" w:rsidRDefault="00780E0A" w:rsidP="00780E0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UI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トレンドの理解、技術的な実現可能性の理解</w:t>
      </w:r>
    </w:p>
    <w:p w14:paraId="65291DE5" w14:textId="77777777" w:rsidR="00780E0A" w:rsidRPr="00780E0A" w:rsidRDefault="00780E0A" w:rsidP="00780E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b/>
          <w:bCs/>
          <w:color w:val="333333"/>
          <w:kern w:val="0"/>
          <w:sz w:val="24"/>
          <w:szCs w:val="24"/>
        </w:rPr>
        <w:t>スキル</w:t>
      </w:r>
    </w:p>
    <w:p w14:paraId="756CD1A0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問題の構造的理解とソリューション考案力</w:t>
      </w:r>
    </w:p>
    <w:p w14:paraId="6AB2D57E" w14:textId="77777777" w:rsidR="00780E0A" w:rsidRPr="00780E0A" w:rsidRDefault="00780E0A" w:rsidP="00780E0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システム思考、デザイン思考、</w:t>
      </w:r>
      <w:hyperlink r:id="rId11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ロジカルシンキング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、マーケティングの基本</w:t>
      </w:r>
      <w:hyperlink r:id="rId12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フレームワーク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を使いこなす力</w:t>
      </w:r>
    </w:p>
    <w:p w14:paraId="69B5320A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コンフリクトマネジメント力</w:t>
      </w:r>
    </w:p>
    <w:p w14:paraId="674D9FB8" w14:textId="77777777" w:rsidR="00780E0A" w:rsidRPr="00780E0A" w:rsidRDefault="00780E0A" w:rsidP="00780E0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優先度判断、妥協点の発見</w:t>
      </w:r>
    </w:p>
    <w:p w14:paraId="27F539E0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コミュニケーション力</w:t>
      </w:r>
    </w:p>
    <w:p w14:paraId="05BA0CA9" w14:textId="77777777" w:rsidR="00780E0A" w:rsidRPr="00780E0A" w:rsidRDefault="00780E0A" w:rsidP="00780E0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伝達力、理解・共感を得る力、</w:t>
      </w:r>
      <w:hyperlink r:id="rId13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ファシリテーション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力</w:t>
      </w:r>
    </w:p>
    <w:p w14:paraId="4D847168" w14:textId="77777777" w:rsidR="00780E0A" w:rsidRPr="00780E0A" w:rsidRDefault="00780E0A" w:rsidP="00780E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20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hyperlink r:id="rId14" w:history="1">
        <w:r w:rsidRPr="00780E0A">
          <w:rPr>
            <w:rFonts w:ascii="Arial" w:eastAsia="MS PGothic" w:hAnsi="Arial" w:cs="Arial"/>
            <w:b/>
            <w:bCs/>
            <w:color w:val="0000FF"/>
            <w:kern w:val="0"/>
            <w:sz w:val="24"/>
            <w:szCs w:val="24"/>
            <w:u w:val="single"/>
          </w:rPr>
          <w:t>コンピテンシー</w:t>
        </w:r>
      </w:hyperlink>
    </w:p>
    <w:p w14:paraId="6CFF7D98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変革力</w:t>
      </w:r>
    </w:p>
    <w:p w14:paraId="20820FC1" w14:textId="77777777" w:rsidR="00780E0A" w:rsidRPr="00780E0A" w:rsidRDefault="00780E0A" w:rsidP="00780E0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前提を覆し</w:t>
      </w:r>
      <w:hyperlink r:id="rId15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パラダイム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転換を志向する意欲</w:t>
      </w:r>
    </w:p>
    <w:p w14:paraId="38A3295E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粘り強さ</w:t>
      </w:r>
    </w:p>
    <w:p w14:paraId="6676D536" w14:textId="77777777" w:rsidR="00780E0A" w:rsidRPr="00780E0A" w:rsidRDefault="00780E0A" w:rsidP="00780E0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難易度の高い問題に取り組み続ける力</w:t>
      </w:r>
    </w:p>
    <w:p w14:paraId="77DE5F31" w14:textId="77777777" w:rsidR="00780E0A" w:rsidRPr="00780E0A" w:rsidRDefault="00780E0A" w:rsidP="00780E0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28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共感力</w:t>
      </w:r>
    </w:p>
    <w:p w14:paraId="28F6CE31" w14:textId="77777777" w:rsidR="00780E0A" w:rsidRPr="00780E0A" w:rsidRDefault="00780E0A" w:rsidP="00780E0A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他人の目玉を通してみる、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Thinking hats</w:t>
      </w: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を被りなおす力</w:t>
      </w:r>
    </w:p>
    <w:p w14:paraId="1F50FD27" w14:textId="77777777" w:rsidR="00780E0A" w:rsidRPr="00780E0A" w:rsidRDefault="00780E0A" w:rsidP="00780E0A">
      <w:pPr>
        <w:widowControl/>
        <w:shd w:val="clear" w:color="auto" w:fill="FFFFFF"/>
        <w:spacing w:after="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それぞれの知識やスキルをどう獲得するのかについては、別のエントリーで解説したいと思う。</w:t>
      </w:r>
    </w:p>
    <w:p w14:paraId="010C825C" w14:textId="77777777" w:rsidR="00780E0A" w:rsidRPr="00780E0A" w:rsidRDefault="00780E0A" w:rsidP="00780E0A">
      <w:pPr>
        <w:widowControl/>
        <w:shd w:val="clear" w:color="auto" w:fill="FFFFFF"/>
        <w:spacing w:after="360"/>
        <w:jc w:val="left"/>
        <w:rPr>
          <w:rFonts w:ascii="Arial" w:eastAsia="MS PGothic" w:hAnsi="Arial" w:cs="Arial"/>
          <w:color w:val="333333"/>
          <w:kern w:val="0"/>
          <w:sz w:val="24"/>
          <w:szCs w:val="24"/>
        </w:rPr>
      </w:pPr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プロダクト開発を</w:t>
      </w:r>
      <w:hyperlink r:id="rId16" w:history="1">
        <w:r w:rsidRPr="00780E0A">
          <w:rPr>
            <w:rFonts w:ascii="Arial" w:eastAsia="MS PGothic" w:hAnsi="Arial" w:cs="Arial"/>
            <w:color w:val="0000FF"/>
            <w:kern w:val="0"/>
            <w:sz w:val="24"/>
            <w:szCs w:val="24"/>
            <w:u w:val="single"/>
          </w:rPr>
          <w:t>ディレクション</w:t>
        </w:r>
      </w:hyperlink>
      <w:r w:rsidRPr="00780E0A">
        <w:rPr>
          <w:rFonts w:ascii="Arial" w:eastAsia="MS PGothic" w:hAnsi="Arial" w:cs="Arial"/>
          <w:color w:val="333333"/>
          <w:kern w:val="0"/>
          <w:sz w:val="24"/>
          <w:szCs w:val="24"/>
        </w:rPr>
        <w:t>するスタッフに求められる要件が、クックパッドさんのブログでまとめられている。上記に挙げた項目と共通する部分や、さらに細かくブレークダウンされている部分があり、とても参考になる。</w:t>
      </w:r>
    </w:p>
    <w:p w14:paraId="1560C8BD" w14:textId="77777777" w:rsidR="002707F0" w:rsidRPr="00780E0A" w:rsidRDefault="002707F0"/>
    <w:sectPr w:rsidR="002707F0" w:rsidRPr="00780E0A" w:rsidSect="00063A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77414"/>
    <w:multiLevelType w:val="multilevel"/>
    <w:tmpl w:val="EB3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D"/>
    <w:rsid w:val="000103AD"/>
    <w:rsid w:val="00063ACC"/>
    <w:rsid w:val="002707F0"/>
    <w:rsid w:val="0078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9AD05F-EE79-47E0-BD57-8411F37C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hatena.ne.jp/keyword/Web%A5%B5%A1%BC%A5%D3%A5%B9" TargetMode="External"/><Relationship Id="rId13" Type="http://schemas.openxmlformats.org/officeDocument/2006/relationships/hyperlink" Target="http://d.hatena.ne.jp/keyword/%A5%D5%A5%A1%A5%B7%A5%EA%A5%C6%A1%BC%A5%B7%A5%E7%A5%F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.hatena.ne.jp/keyword/%B3%AB%C8%AF%A5%D7%A5%ED%A5%BB%A5%B9" TargetMode="External"/><Relationship Id="rId12" Type="http://schemas.openxmlformats.org/officeDocument/2006/relationships/hyperlink" Target="http://d.hatena.ne.jp/keyword/%A5%D5%A5%EC%A1%BC%A5%E0%A5%EF%A1%BC%A5%A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.hatena.ne.jp/keyword/%A5%C7%A5%A3%A5%EC%A5%AF%A5%B7%A5%E7%A5%F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.hatena.ne.jp/keyword/%BB%F6%B6%C8" TargetMode="External"/><Relationship Id="rId11" Type="http://schemas.openxmlformats.org/officeDocument/2006/relationships/hyperlink" Target="http://d.hatena.ne.jp/keyword/%A5%ED%A5%B8%A5%AB%A5%EB%A5%B7%A5%F3%A5%AD%A5%F3%A5%B0" TargetMode="External"/><Relationship Id="rId5" Type="http://schemas.openxmlformats.org/officeDocument/2006/relationships/hyperlink" Target="http://d.hatena.ne.jp/keyword/%A5%B9%A5%AD%A5%EB%A5%A2%A5%C3%A5%D7" TargetMode="External"/><Relationship Id="rId15" Type="http://schemas.openxmlformats.org/officeDocument/2006/relationships/hyperlink" Target="http://d.hatena.ne.jp/keyword/%A5%D1%A5%E9%A5%C0%A5%A4%A5%E0" TargetMode="External"/><Relationship Id="rId10" Type="http://schemas.openxmlformats.org/officeDocument/2006/relationships/hyperlink" Target="http://d.hatena.ne.jp/keyword/%A5%C7%A5%B6%A5%A4%A5%F3%A5%D1%A5%BF%A1%BC%A5%F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.hatena.ne.jp/keyword/%A5%B9%A5%DE%A5%DB" TargetMode="External"/><Relationship Id="rId14" Type="http://schemas.openxmlformats.org/officeDocument/2006/relationships/hyperlink" Target="http://d.hatena.ne.jp/keyword/%A5%B3%A5%F3%A5%D4%A5%C6%A5%F3%A5%B7%A1%BC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3</cp:revision>
  <dcterms:created xsi:type="dcterms:W3CDTF">2021-02-06T13:51:00Z</dcterms:created>
  <dcterms:modified xsi:type="dcterms:W3CDTF">2021-02-06T13:51:00Z</dcterms:modified>
</cp:coreProperties>
</file>