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B7" w:rsidRDefault="00E109B7" w:rsidP="00526C0C">
      <w:pPr>
        <w:spacing w:line="276" w:lineRule="auto"/>
        <w:ind w:firstLineChars="196" w:firstLine="413"/>
        <w:jc w:val="left"/>
        <w:rPr>
          <w:b/>
        </w:rPr>
      </w:pPr>
    </w:p>
    <w:p w:rsidR="00E109B7" w:rsidRDefault="00E109B7" w:rsidP="00E109B7">
      <w:pPr>
        <w:spacing w:line="276" w:lineRule="auto"/>
        <w:jc w:val="center"/>
        <w:rPr>
          <w:b/>
          <w:color w:val="FF0000"/>
          <w:sz w:val="28"/>
          <w:szCs w:val="28"/>
        </w:rPr>
      </w:pPr>
      <w:r w:rsidRPr="000659A4">
        <w:rPr>
          <w:rFonts w:hint="eastAsia"/>
          <w:b/>
          <w:color w:val="FF0000"/>
          <w:sz w:val="28"/>
          <w:szCs w:val="28"/>
        </w:rPr>
        <w:t>MBTI</w:t>
      </w:r>
      <w:r w:rsidRPr="000659A4">
        <w:rPr>
          <w:rFonts w:hint="eastAsia"/>
          <w:b/>
          <w:color w:val="FF0000"/>
          <w:sz w:val="28"/>
          <w:szCs w:val="28"/>
        </w:rPr>
        <w:t>职业性格</w:t>
      </w:r>
      <w:r>
        <w:rPr>
          <w:rFonts w:hint="eastAsia"/>
          <w:b/>
          <w:color w:val="FF0000"/>
          <w:sz w:val="28"/>
          <w:szCs w:val="28"/>
        </w:rPr>
        <w:t>评估</w:t>
      </w:r>
      <w:r>
        <w:rPr>
          <w:b/>
          <w:color w:val="FF0000"/>
          <w:sz w:val="28"/>
          <w:szCs w:val="28"/>
        </w:rPr>
        <w:t>分析</w:t>
      </w:r>
    </w:p>
    <w:p w:rsidR="00E109B7" w:rsidRDefault="00E109B7" w:rsidP="00E109B7">
      <w:pPr>
        <w:spacing w:line="276" w:lineRule="auto"/>
        <w:jc w:val="center"/>
        <w:rPr>
          <w:rFonts w:ascii="华文新魏" w:eastAsia="华文新魏"/>
          <w:b/>
          <w:sz w:val="24"/>
        </w:rPr>
      </w:pPr>
      <w:r w:rsidRPr="006913ED">
        <w:rPr>
          <w:rFonts w:ascii="华文新魏" w:eastAsia="华文新魏" w:hint="eastAsia"/>
          <w:b/>
          <w:sz w:val="24"/>
        </w:rPr>
        <w:t>迈尔斯-布里格斯类型指标</w:t>
      </w:r>
    </w:p>
    <w:p w:rsidR="00E109B7" w:rsidRDefault="00E109B7" w:rsidP="00E109B7">
      <w:pPr>
        <w:jc w:val="left"/>
        <w:rPr>
          <w:rFonts w:ascii="华文新魏" w:eastAsia="华文新魏"/>
          <w:sz w:val="24"/>
        </w:rPr>
      </w:pPr>
      <w:r>
        <w:rPr>
          <w:rFonts w:ascii="华文新魏" w:eastAsia="华文新魏" w:hint="eastAsia"/>
          <w:sz w:val="24"/>
        </w:rPr>
        <w:t xml:space="preserve">   主要测定：4种维度类型、4种性情类型、8个极类型、16个人格类型，据此对人的性格做出推定，进而利用测评结果判定被测者的外在于内在及其应用。</w:t>
      </w:r>
    </w:p>
    <w:p w:rsidR="00EC6F92" w:rsidRDefault="00EC6F92" w:rsidP="00E109B7">
      <w:pPr>
        <w:jc w:val="left"/>
        <w:rPr>
          <w:rFonts w:ascii="华文新魏" w:eastAsia="华文新魏"/>
          <w:sz w:val="24"/>
        </w:rPr>
      </w:pPr>
      <w:r>
        <w:rPr>
          <w:rFonts w:ascii="华文新魏" w:eastAsia="华文新魏" w:hint="eastAsia"/>
          <w:sz w:val="24"/>
        </w:rPr>
        <w:t>4种维度类型：</w:t>
      </w:r>
    </w:p>
    <w:p w:rsidR="00EC6F92" w:rsidRPr="00EC6F92" w:rsidRDefault="00EC6F92" w:rsidP="00EC6F92">
      <w:pPr>
        <w:widowControl/>
        <w:jc w:val="left"/>
        <w:rPr>
          <w:rFonts w:ascii="宋体" w:hAnsi="宋体" w:cs="宋体"/>
          <w:kern w:val="0"/>
          <w:sz w:val="24"/>
        </w:rPr>
      </w:pPr>
      <w:r w:rsidRPr="00EC6F92">
        <w:rPr>
          <w:rFonts w:ascii="宋体" w:hAnsi="宋体" w:cs="宋体"/>
          <w:kern w:val="0"/>
          <w:sz w:val="24"/>
        </w:rPr>
        <w:t>① 外倾(E)－内倾(I)</w:t>
      </w:r>
    </w:p>
    <w:p w:rsidR="00EC6F92" w:rsidRPr="00EC6F92" w:rsidRDefault="00EC6F92" w:rsidP="00EC6F92">
      <w:pPr>
        <w:widowControl/>
        <w:jc w:val="left"/>
        <w:rPr>
          <w:rFonts w:ascii="宋体" w:hAnsi="宋体" w:cs="宋体"/>
          <w:kern w:val="0"/>
          <w:sz w:val="24"/>
        </w:rPr>
      </w:pPr>
      <w:r w:rsidRPr="00EC6F92">
        <w:rPr>
          <w:rFonts w:ascii="宋体" w:hAnsi="宋体" w:cs="宋体"/>
          <w:kern w:val="0"/>
          <w:sz w:val="24"/>
        </w:rPr>
        <w:t>② 感觉(S)－直觉(N)</w:t>
      </w:r>
    </w:p>
    <w:p w:rsidR="00EC6F92" w:rsidRPr="00EC6F92" w:rsidRDefault="00EC6F92" w:rsidP="00EC6F92">
      <w:pPr>
        <w:widowControl/>
        <w:jc w:val="left"/>
        <w:rPr>
          <w:rFonts w:ascii="宋体" w:hAnsi="宋体" w:cs="宋体"/>
          <w:kern w:val="0"/>
          <w:sz w:val="24"/>
        </w:rPr>
      </w:pPr>
      <w:r w:rsidRPr="00EC6F92">
        <w:rPr>
          <w:rFonts w:ascii="宋体" w:hAnsi="宋体" w:cs="宋体"/>
          <w:kern w:val="0"/>
          <w:sz w:val="24"/>
        </w:rPr>
        <w:t>③ 思维(T)－情感(F)</w:t>
      </w:r>
    </w:p>
    <w:p w:rsidR="00EC6F92" w:rsidRPr="00EC6F92" w:rsidRDefault="00EC6F92" w:rsidP="00EC6F92">
      <w:pPr>
        <w:widowControl/>
        <w:jc w:val="left"/>
        <w:rPr>
          <w:rFonts w:ascii="宋体" w:hAnsi="宋体" w:cs="宋体"/>
          <w:kern w:val="0"/>
          <w:sz w:val="24"/>
        </w:rPr>
      </w:pPr>
      <w:r w:rsidRPr="00EC6F92">
        <w:rPr>
          <w:rFonts w:ascii="宋体" w:hAnsi="宋体" w:cs="宋体"/>
          <w:kern w:val="0"/>
          <w:sz w:val="24"/>
        </w:rPr>
        <w:t>④ 判断(J)－知觉(P)</w:t>
      </w:r>
    </w:p>
    <w:p w:rsidR="00EC6F92" w:rsidRPr="00EC6F92" w:rsidRDefault="00EC6F92" w:rsidP="00E109B7">
      <w:pPr>
        <w:jc w:val="left"/>
        <w:rPr>
          <w:rFonts w:ascii="华文新魏" w:eastAsia="华文新魏"/>
          <w:sz w:val="24"/>
        </w:rPr>
      </w:pPr>
    </w:p>
    <w:p w:rsidR="00E109B7" w:rsidRDefault="00E109B7" w:rsidP="00E109B7">
      <w:pPr>
        <w:spacing w:line="276" w:lineRule="auto"/>
        <w:ind w:firstLine="420"/>
      </w:pPr>
      <w:r w:rsidRPr="00916C26">
        <w:rPr>
          <w:rFonts w:hint="eastAsia"/>
          <w:b/>
        </w:rPr>
        <w:t>声明</w:t>
      </w:r>
      <w:r>
        <w:rPr>
          <w:rFonts w:hint="eastAsia"/>
        </w:rPr>
        <w:t>：此</w:t>
      </w:r>
      <w:r w:rsidR="00CB3E46">
        <w:rPr>
          <w:rFonts w:hint="eastAsia"/>
        </w:rPr>
        <w:t>MBTI</w:t>
      </w:r>
      <w:r w:rsidR="00CB3E46">
        <w:rPr>
          <w:rFonts w:hint="eastAsia"/>
        </w:rPr>
        <w:t>职业性格</w:t>
      </w:r>
      <w:r w:rsidR="00CB3E46">
        <w:t>评估分析</w:t>
      </w:r>
      <w:r w:rsidR="00821C11">
        <w:rPr>
          <w:rFonts w:hint="eastAsia"/>
        </w:rPr>
        <w:t>报告</w:t>
      </w:r>
      <w:r>
        <w:rPr>
          <w:rFonts w:hint="eastAsia"/>
        </w:rPr>
        <w:t>仅供用户在职业规划时使用；未经同意，不得转载。</w:t>
      </w:r>
    </w:p>
    <w:p w:rsidR="00E109B7" w:rsidRDefault="00E109B7" w:rsidP="00E109B7">
      <w:pPr>
        <w:spacing w:line="276" w:lineRule="auto"/>
        <w:ind w:firstLine="420"/>
      </w:pPr>
      <w:r w:rsidRPr="00916C26">
        <w:rPr>
          <w:rFonts w:hint="eastAsia"/>
          <w:b/>
        </w:rPr>
        <w:t>说明</w:t>
      </w:r>
      <w:r>
        <w:rPr>
          <w:rFonts w:hint="eastAsia"/>
        </w:rPr>
        <w:t>：</w:t>
      </w:r>
      <w:r>
        <w:rPr>
          <w:rFonts w:hint="eastAsia"/>
        </w:rPr>
        <w:t>MBTI</w:t>
      </w:r>
      <w:r>
        <w:rPr>
          <w:rFonts w:hint="eastAsia"/>
        </w:rPr>
        <w:t>量表历经多次修订，日趋完善。量表的修订工作极为科学严谨。由多位心理学家、语言学家、心理测量专家，采用特尔菲（</w:t>
      </w:r>
      <w:r>
        <w:rPr>
          <w:rFonts w:hint="eastAsia"/>
        </w:rPr>
        <w:t>Delphi</w:t>
      </w:r>
      <w:r>
        <w:rPr>
          <w:rFonts w:hint="eastAsia"/>
        </w:rPr>
        <w:t>）专家评判法、统计学方法和实验检验方法制成。《心理科学》和《应用心理学》杂志作过介绍，见：《</w:t>
      </w:r>
      <w:r>
        <w:rPr>
          <w:rFonts w:hint="eastAsia"/>
        </w:rPr>
        <w:t>MBTI</w:t>
      </w:r>
      <w:r>
        <w:rPr>
          <w:rFonts w:hint="eastAsia"/>
        </w:rPr>
        <w:t>性格类型量表中文版的修订》、《心理类型量表（</w:t>
      </w:r>
      <w:r>
        <w:rPr>
          <w:rFonts w:hint="eastAsia"/>
        </w:rPr>
        <w:t>MBTI</w:t>
      </w:r>
      <w:r>
        <w:rPr>
          <w:rFonts w:hint="eastAsia"/>
        </w:rPr>
        <w:t>）</w:t>
      </w:r>
      <w:r>
        <w:rPr>
          <w:rFonts w:hint="eastAsia"/>
        </w:rPr>
        <w:t xml:space="preserve"> </w:t>
      </w:r>
      <w:r>
        <w:rPr>
          <w:rFonts w:hint="eastAsia"/>
        </w:rPr>
        <w:t>的修订初步》。</w:t>
      </w:r>
    </w:p>
    <w:p w:rsidR="00E109B7" w:rsidRPr="00E109B7" w:rsidRDefault="00E109B7" w:rsidP="00526C0C">
      <w:pPr>
        <w:spacing w:line="276" w:lineRule="auto"/>
        <w:ind w:firstLineChars="196" w:firstLine="413"/>
        <w:jc w:val="left"/>
        <w:rPr>
          <w:b/>
        </w:rPr>
      </w:pPr>
    </w:p>
    <w:p w:rsidR="00526C0C" w:rsidRDefault="00754F86" w:rsidP="00526C0C">
      <w:pPr>
        <w:spacing w:line="276" w:lineRule="auto"/>
        <w:ind w:firstLineChars="196" w:firstLine="413"/>
        <w:jc w:val="left"/>
      </w:pPr>
      <w:r>
        <w:rPr>
          <w:rFonts w:hint="eastAsia"/>
          <w:b/>
        </w:rPr>
        <w:t>一</w:t>
      </w:r>
      <w:r w:rsidR="00526C0C" w:rsidRPr="00E55F09">
        <w:rPr>
          <w:rFonts w:hint="eastAsia"/>
          <w:b/>
        </w:rPr>
        <w:t>、</w:t>
      </w:r>
      <w:r w:rsidR="00526C0C">
        <w:rPr>
          <w:rFonts w:hint="eastAsia"/>
          <w:b/>
        </w:rPr>
        <w:t>评分规则</w:t>
      </w:r>
    </w:p>
    <w:p w:rsidR="00526C0C" w:rsidRDefault="00526C0C" w:rsidP="00526C0C">
      <w:pPr>
        <w:spacing w:line="276" w:lineRule="auto"/>
        <w:ind w:firstLine="435"/>
        <w:jc w:val="left"/>
      </w:pPr>
      <w:r>
        <w:rPr>
          <w:rFonts w:hint="eastAsia"/>
        </w:rPr>
        <w:t>1</w:t>
      </w:r>
      <w:r>
        <w:rPr>
          <w:rFonts w:hint="eastAsia"/>
        </w:rPr>
        <w:t>、当你将●涂好好，把</w:t>
      </w:r>
      <w:r>
        <w:rPr>
          <w:rFonts w:hint="eastAsia"/>
        </w:rPr>
        <w:t>8</w:t>
      </w:r>
      <w:r>
        <w:rPr>
          <w:rFonts w:hint="eastAsia"/>
        </w:rPr>
        <w:t>项（</w:t>
      </w:r>
      <w:r w:rsidRPr="000F1121">
        <w:rPr>
          <w:rFonts w:hint="eastAsia"/>
          <w:b/>
        </w:rPr>
        <w:t>E</w:t>
      </w:r>
      <w:r w:rsidRPr="000F1121">
        <w:rPr>
          <w:rFonts w:hint="eastAsia"/>
          <w:b/>
        </w:rPr>
        <w:t>、</w:t>
      </w:r>
      <w:r w:rsidRPr="000F1121">
        <w:rPr>
          <w:rFonts w:hint="eastAsia"/>
          <w:b/>
        </w:rPr>
        <w:t>I</w:t>
      </w:r>
      <w:r w:rsidRPr="000F1121">
        <w:rPr>
          <w:rFonts w:hint="eastAsia"/>
          <w:b/>
        </w:rPr>
        <w:t>、</w:t>
      </w:r>
      <w:r w:rsidRPr="000F1121">
        <w:rPr>
          <w:rFonts w:hint="eastAsia"/>
          <w:b/>
        </w:rPr>
        <w:t>S</w:t>
      </w:r>
      <w:r w:rsidRPr="000F1121">
        <w:rPr>
          <w:rFonts w:hint="eastAsia"/>
          <w:b/>
        </w:rPr>
        <w:t>、</w:t>
      </w:r>
      <w:r w:rsidRPr="000F1121">
        <w:rPr>
          <w:rFonts w:hint="eastAsia"/>
          <w:b/>
        </w:rPr>
        <w:t>N</w:t>
      </w:r>
      <w:r w:rsidRPr="000F1121">
        <w:rPr>
          <w:rFonts w:hint="eastAsia"/>
          <w:b/>
        </w:rPr>
        <w:t>、</w:t>
      </w:r>
      <w:r w:rsidRPr="000F1121">
        <w:rPr>
          <w:rFonts w:hint="eastAsia"/>
          <w:b/>
        </w:rPr>
        <w:t>T</w:t>
      </w:r>
      <w:r w:rsidRPr="000F1121">
        <w:rPr>
          <w:rFonts w:hint="eastAsia"/>
          <w:b/>
        </w:rPr>
        <w:t>、</w:t>
      </w:r>
      <w:r w:rsidRPr="000F1121">
        <w:rPr>
          <w:rFonts w:hint="eastAsia"/>
          <w:b/>
        </w:rPr>
        <w:t>F</w:t>
      </w:r>
      <w:r w:rsidRPr="000F1121">
        <w:rPr>
          <w:rFonts w:hint="eastAsia"/>
          <w:b/>
        </w:rPr>
        <w:t>、</w:t>
      </w:r>
      <w:r w:rsidRPr="000F1121">
        <w:rPr>
          <w:rFonts w:hint="eastAsia"/>
          <w:b/>
        </w:rPr>
        <w:t>J</w:t>
      </w:r>
      <w:r w:rsidRPr="000F1121">
        <w:rPr>
          <w:rFonts w:hint="eastAsia"/>
          <w:b/>
        </w:rPr>
        <w:t>、</w:t>
      </w:r>
      <w:r w:rsidRPr="000F1121">
        <w:rPr>
          <w:rFonts w:hint="eastAsia"/>
          <w:b/>
        </w:rPr>
        <w:t>P</w:t>
      </w:r>
      <w:r>
        <w:rPr>
          <w:rFonts w:hint="eastAsia"/>
        </w:rPr>
        <w:t>）分别加起来</w:t>
      </w:r>
      <w:r>
        <w:rPr>
          <w:rFonts w:hint="eastAsia"/>
        </w:rPr>
        <w:t>,</w:t>
      </w:r>
      <w:r>
        <w:rPr>
          <w:rFonts w:hint="eastAsia"/>
        </w:rPr>
        <w:t>并将总和填在每项最下方的方格内。</w:t>
      </w:r>
    </w:p>
    <w:p w:rsidR="00526C0C" w:rsidRDefault="00526C0C" w:rsidP="00526C0C">
      <w:pPr>
        <w:spacing w:line="276" w:lineRule="auto"/>
        <w:ind w:firstLine="435"/>
        <w:jc w:val="left"/>
      </w:pPr>
      <w:r>
        <w:rPr>
          <w:rFonts w:hint="eastAsia"/>
        </w:rPr>
        <w:t>2</w:t>
      </w:r>
      <w:r>
        <w:rPr>
          <w:rFonts w:hint="eastAsia"/>
        </w:rPr>
        <w:t>、请复查你的计算是否准确，然后将各项总分填在下面对应的方格内。</w:t>
      </w:r>
    </w:p>
    <w:tbl>
      <w:tblPr>
        <w:tblW w:w="7097" w:type="dxa"/>
        <w:jc w:val="center"/>
        <w:tblLook w:val="04A0" w:firstRow="1" w:lastRow="0" w:firstColumn="1" w:lastColumn="0" w:noHBand="0" w:noVBand="1"/>
      </w:tblPr>
      <w:tblGrid>
        <w:gridCol w:w="740"/>
        <w:gridCol w:w="1146"/>
        <w:gridCol w:w="445"/>
        <w:gridCol w:w="1134"/>
        <w:gridCol w:w="330"/>
        <w:gridCol w:w="970"/>
        <w:gridCol w:w="542"/>
        <w:gridCol w:w="970"/>
        <w:gridCol w:w="820"/>
      </w:tblGrid>
      <w:tr w:rsidR="00526C0C" w:rsidRPr="000F1121" w:rsidTr="00E14EDF">
        <w:trPr>
          <w:trHeight w:val="312"/>
          <w:jc w:val="center"/>
        </w:trPr>
        <w:tc>
          <w:tcPr>
            <w:tcW w:w="740" w:type="dxa"/>
            <w:vMerge w:val="restart"/>
            <w:tcBorders>
              <w:top w:val="single" w:sz="8" w:space="0" w:color="auto"/>
              <w:left w:val="single" w:sz="8" w:space="0" w:color="auto"/>
              <w:bottom w:val="nil"/>
              <w:right w:val="nil"/>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5537" w:type="dxa"/>
            <w:gridSpan w:val="7"/>
            <w:vMerge w:val="restart"/>
            <w:tcBorders>
              <w:top w:val="single" w:sz="8" w:space="0" w:color="auto"/>
              <w:left w:val="nil"/>
              <w:bottom w:val="nil"/>
              <w:right w:val="nil"/>
            </w:tcBorders>
            <w:shd w:val="clear" w:color="auto" w:fill="auto"/>
            <w:noWrap/>
            <w:vAlign w:val="center"/>
            <w:hideMark/>
          </w:tcPr>
          <w:p w:rsidR="00526C0C" w:rsidRPr="000F1121" w:rsidRDefault="00526C0C" w:rsidP="00E14EDF">
            <w:pPr>
              <w:widowControl/>
              <w:jc w:val="left"/>
              <w:rPr>
                <w:rFonts w:ascii="宋体" w:hAnsi="宋体" w:cs="宋体"/>
                <w:b/>
                <w:color w:val="000000"/>
                <w:kern w:val="0"/>
                <w:sz w:val="22"/>
                <w:szCs w:val="22"/>
              </w:rPr>
            </w:pPr>
            <w:r w:rsidRPr="00415926">
              <w:rPr>
                <w:rFonts w:ascii="宋体" w:hAnsi="宋体" w:cs="宋体" w:hint="eastAsia"/>
                <w:b/>
                <w:color w:val="000000"/>
                <w:kern w:val="0"/>
                <w:sz w:val="22"/>
                <w:szCs w:val="22"/>
              </w:rPr>
              <w:t>每项总分</w:t>
            </w:r>
            <w:r w:rsidRPr="000F1121">
              <w:rPr>
                <w:rFonts w:ascii="宋体" w:hAnsi="宋体" w:cs="宋体" w:hint="eastAsia"/>
                <w:b/>
                <w:color w:val="000000"/>
                <w:kern w:val="0"/>
                <w:sz w:val="22"/>
                <w:szCs w:val="22"/>
              </w:rPr>
              <w:t xml:space="preserve">　</w:t>
            </w:r>
          </w:p>
        </w:tc>
        <w:tc>
          <w:tcPr>
            <w:tcW w:w="820" w:type="dxa"/>
            <w:vMerge w:val="restart"/>
            <w:tcBorders>
              <w:top w:val="single" w:sz="8" w:space="0" w:color="auto"/>
              <w:left w:val="nil"/>
              <w:bottom w:val="nil"/>
              <w:right w:val="single" w:sz="8"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r>
      <w:tr w:rsidR="00526C0C" w:rsidRPr="000F1121" w:rsidTr="00E14EDF">
        <w:trPr>
          <w:trHeight w:val="31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5537" w:type="dxa"/>
            <w:gridSpan w:val="7"/>
            <w:vMerge/>
            <w:tcBorders>
              <w:top w:val="single" w:sz="8" w:space="0" w:color="auto"/>
              <w:left w:val="nil"/>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31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5537" w:type="dxa"/>
            <w:gridSpan w:val="7"/>
            <w:vMerge/>
            <w:tcBorders>
              <w:top w:val="single" w:sz="8" w:space="0" w:color="auto"/>
              <w:left w:val="nil"/>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40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1146"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外向</w:t>
            </w:r>
          </w:p>
        </w:tc>
        <w:tc>
          <w:tcPr>
            <w:tcW w:w="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33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542" w:type="dxa"/>
            <w:tcBorders>
              <w:top w:val="single" w:sz="4" w:space="0" w:color="auto"/>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I</w:t>
            </w:r>
          </w:p>
        </w:tc>
        <w:tc>
          <w:tcPr>
            <w:tcW w:w="97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内向</w:t>
            </w: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40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1146"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实感</w:t>
            </w:r>
          </w:p>
        </w:tc>
        <w:tc>
          <w:tcPr>
            <w:tcW w:w="445"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S</w:t>
            </w:r>
          </w:p>
        </w:tc>
        <w:tc>
          <w:tcPr>
            <w:tcW w:w="1134"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33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p>
        </w:tc>
        <w:tc>
          <w:tcPr>
            <w:tcW w:w="970"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542"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N</w:t>
            </w:r>
          </w:p>
        </w:tc>
        <w:tc>
          <w:tcPr>
            <w:tcW w:w="97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直觉</w:t>
            </w: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40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1146"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思考</w:t>
            </w:r>
          </w:p>
        </w:tc>
        <w:tc>
          <w:tcPr>
            <w:tcW w:w="445"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T</w:t>
            </w:r>
          </w:p>
        </w:tc>
        <w:tc>
          <w:tcPr>
            <w:tcW w:w="1134"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33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p>
        </w:tc>
        <w:tc>
          <w:tcPr>
            <w:tcW w:w="970"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542"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F</w:t>
            </w:r>
          </w:p>
        </w:tc>
        <w:tc>
          <w:tcPr>
            <w:tcW w:w="97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情感</w:t>
            </w: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40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1146"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判断</w:t>
            </w:r>
          </w:p>
        </w:tc>
        <w:tc>
          <w:tcPr>
            <w:tcW w:w="445"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J</w:t>
            </w:r>
          </w:p>
        </w:tc>
        <w:tc>
          <w:tcPr>
            <w:tcW w:w="1134"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33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p>
        </w:tc>
        <w:tc>
          <w:tcPr>
            <w:tcW w:w="970"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542"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P</w:t>
            </w:r>
          </w:p>
        </w:tc>
        <w:tc>
          <w:tcPr>
            <w:tcW w:w="97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认知</w:t>
            </w: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312"/>
          <w:jc w:val="center"/>
        </w:trPr>
        <w:tc>
          <w:tcPr>
            <w:tcW w:w="7097" w:type="dxa"/>
            <w:gridSpan w:val="9"/>
            <w:vMerge w:val="restart"/>
            <w:tcBorders>
              <w:top w:val="nil"/>
              <w:left w:val="single" w:sz="8" w:space="0" w:color="auto"/>
              <w:bottom w:val="single" w:sz="8" w:space="0" w:color="000000"/>
              <w:right w:val="single" w:sz="8" w:space="0" w:color="000000"/>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r>
      <w:tr w:rsidR="00526C0C" w:rsidRPr="000F1121" w:rsidTr="00E14EDF">
        <w:trPr>
          <w:trHeight w:val="312"/>
          <w:jc w:val="center"/>
        </w:trPr>
        <w:tc>
          <w:tcPr>
            <w:tcW w:w="7097" w:type="dxa"/>
            <w:gridSpan w:val="9"/>
            <w:vMerge/>
            <w:tcBorders>
              <w:top w:val="nil"/>
              <w:left w:val="single" w:sz="8" w:space="0" w:color="auto"/>
              <w:bottom w:val="single" w:sz="8" w:space="0" w:color="000000"/>
              <w:right w:val="single" w:sz="8" w:space="0" w:color="000000"/>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312"/>
          <w:jc w:val="center"/>
        </w:trPr>
        <w:tc>
          <w:tcPr>
            <w:tcW w:w="7097" w:type="dxa"/>
            <w:gridSpan w:val="9"/>
            <w:vMerge/>
            <w:tcBorders>
              <w:top w:val="nil"/>
              <w:left w:val="single" w:sz="8" w:space="0" w:color="auto"/>
              <w:bottom w:val="single" w:sz="8" w:space="0" w:color="000000"/>
              <w:right w:val="single" w:sz="8" w:space="0" w:color="000000"/>
            </w:tcBorders>
            <w:vAlign w:val="center"/>
            <w:hideMark/>
          </w:tcPr>
          <w:p w:rsidR="00526C0C" w:rsidRPr="000F1121" w:rsidRDefault="00526C0C" w:rsidP="00E14EDF">
            <w:pPr>
              <w:widowControl/>
              <w:jc w:val="left"/>
              <w:rPr>
                <w:rFonts w:ascii="宋体" w:hAnsi="宋体" w:cs="宋体"/>
                <w:color w:val="000000"/>
                <w:kern w:val="0"/>
                <w:sz w:val="22"/>
                <w:szCs w:val="22"/>
              </w:rPr>
            </w:pPr>
          </w:p>
        </w:tc>
      </w:tr>
    </w:tbl>
    <w:p w:rsidR="00526C0C" w:rsidRDefault="00526C0C" w:rsidP="00526C0C">
      <w:pPr>
        <w:spacing w:line="276" w:lineRule="auto"/>
        <w:ind w:firstLine="435"/>
        <w:jc w:val="center"/>
      </w:pPr>
    </w:p>
    <w:p w:rsidR="00526C0C" w:rsidRDefault="00821C11" w:rsidP="00526C0C">
      <w:pPr>
        <w:spacing w:line="276" w:lineRule="auto"/>
        <w:ind w:firstLineChars="196" w:firstLine="413"/>
        <w:jc w:val="left"/>
        <w:rPr>
          <w:b/>
        </w:rPr>
      </w:pPr>
      <w:r>
        <w:rPr>
          <w:rFonts w:hint="eastAsia"/>
          <w:b/>
        </w:rPr>
        <w:lastRenderedPageBreak/>
        <w:t>二</w:t>
      </w:r>
      <w:r w:rsidR="00526C0C" w:rsidRPr="000F1121">
        <w:rPr>
          <w:rFonts w:hint="eastAsia"/>
          <w:b/>
        </w:rPr>
        <w:t>、</w:t>
      </w:r>
      <w:r w:rsidR="00526C0C">
        <w:rPr>
          <w:rFonts w:hint="eastAsia"/>
          <w:b/>
        </w:rPr>
        <w:t>确定类型的规则</w:t>
      </w:r>
    </w:p>
    <w:p w:rsidR="00526C0C" w:rsidRDefault="00526C0C" w:rsidP="00526C0C">
      <w:pPr>
        <w:spacing w:line="276" w:lineRule="auto"/>
        <w:ind w:firstLineChars="196" w:firstLine="412"/>
        <w:jc w:val="left"/>
      </w:pPr>
      <w:r w:rsidRPr="000F1121">
        <w:rPr>
          <w:rFonts w:hint="eastAsia"/>
        </w:rPr>
        <w:t>1</w:t>
      </w:r>
      <w:r w:rsidRPr="000F1121">
        <w:rPr>
          <w:rFonts w:hint="eastAsia"/>
        </w:rPr>
        <w:t>、</w:t>
      </w:r>
      <w:r w:rsidRPr="000F1121">
        <w:rPr>
          <w:rFonts w:hint="eastAsia"/>
          <w:b/>
        </w:rPr>
        <w:t xml:space="preserve">MBTI </w:t>
      </w:r>
      <w:r w:rsidRPr="000F1121">
        <w:rPr>
          <w:rFonts w:hint="eastAsia"/>
        </w:rPr>
        <w:t>以四个组别来评估你的性格类型倾向：</w:t>
      </w:r>
    </w:p>
    <w:p w:rsidR="00526C0C" w:rsidRDefault="00526C0C" w:rsidP="00526C0C">
      <w:pPr>
        <w:spacing w:line="276" w:lineRule="auto"/>
        <w:ind w:firstLineChars="196" w:firstLine="413"/>
        <w:jc w:val="left"/>
      </w:pPr>
      <w:r w:rsidRPr="000F1121">
        <w:rPr>
          <w:rFonts w:hint="eastAsia"/>
          <w:b/>
        </w:rPr>
        <w:t>“</w:t>
      </w:r>
      <w:r w:rsidRPr="000F1121">
        <w:rPr>
          <w:rFonts w:hint="eastAsia"/>
          <w:b/>
        </w:rPr>
        <w:t>E-I</w:t>
      </w:r>
      <w:r w:rsidRPr="000F1121">
        <w:rPr>
          <w:rFonts w:hint="eastAsia"/>
          <w:b/>
        </w:rPr>
        <w:t>”“</w:t>
      </w:r>
      <w:r w:rsidRPr="000F1121">
        <w:rPr>
          <w:rFonts w:hint="eastAsia"/>
          <w:b/>
        </w:rPr>
        <w:t>S-N</w:t>
      </w:r>
      <w:r w:rsidRPr="000F1121">
        <w:rPr>
          <w:rFonts w:hint="eastAsia"/>
          <w:b/>
        </w:rPr>
        <w:t>”“</w:t>
      </w:r>
      <w:r w:rsidRPr="000F1121">
        <w:rPr>
          <w:rFonts w:hint="eastAsia"/>
          <w:b/>
        </w:rPr>
        <w:t>T-F</w:t>
      </w:r>
      <w:r w:rsidRPr="000F1121">
        <w:rPr>
          <w:rFonts w:hint="eastAsia"/>
          <w:b/>
        </w:rPr>
        <w:t>”</w:t>
      </w:r>
      <w:r>
        <w:rPr>
          <w:rFonts w:hint="eastAsia"/>
        </w:rPr>
        <w:t>和</w:t>
      </w:r>
      <w:r w:rsidRPr="000F1121">
        <w:rPr>
          <w:rFonts w:hint="eastAsia"/>
          <w:b/>
        </w:rPr>
        <w:t>“</w:t>
      </w:r>
      <w:r w:rsidRPr="000F1121">
        <w:rPr>
          <w:rFonts w:hint="eastAsia"/>
          <w:b/>
        </w:rPr>
        <w:t>J-P</w:t>
      </w:r>
      <w:r w:rsidRPr="000F1121">
        <w:rPr>
          <w:rFonts w:hint="eastAsia"/>
          <w:b/>
        </w:rPr>
        <w:t>”</w:t>
      </w:r>
      <w:r w:rsidRPr="000F1121">
        <w:rPr>
          <w:rFonts w:hint="eastAsia"/>
        </w:rPr>
        <w:t>。</w:t>
      </w:r>
      <w:r>
        <w:rPr>
          <w:rFonts w:hint="eastAsia"/>
        </w:rPr>
        <w:t>请你比较四个组别的得分。每个子别中，获得较高分数的那个类型，就是你的性格类型倾向。例如：你的得分是：</w:t>
      </w:r>
      <w:r w:rsidRPr="000F1121">
        <w:rPr>
          <w:rFonts w:hint="eastAsia"/>
          <w:b/>
        </w:rPr>
        <w:t>E</w:t>
      </w:r>
      <w:r>
        <w:rPr>
          <w:rFonts w:hint="eastAsia"/>
        </w:rPr>
        <w:t>（外向）</w:t>
      </w:r>
      <w:r>
        <w:rPr>
          <w:rFonts w:hint="eastAsia"/>
        </w:rPr>
        <w:t>12</w:t>
      </w:r>
      <w:r>
        <w:rPr>
          <w:rFonts w:hint="eastAsia"/>
        </w:rPr>
        <w:t>分，</w:t>
      </w:r>
      <w:r w:rsidRPr="000F1121">
        <w:rPr>
          <w:rFonts w:hint="eastAsia"/>
          <w:b/>
        </w:rPr>
        <w:t>I</w:t>
      </w:r>
      <w:r>
        <w:rPr>
          <w:rFonts w:hint="eastAsia"/>
        </w:rPr>
        <w:t>（内向）</w:t>
      </w:r>
      <w:r>
        <w:rPr>
          <w:rFonts w:hint="eastAsia"/>
        </w:rPr>
        <w:t>9</w:t>
      </w:r>
      <w:r>
        <w:rPr>
          <w:rFonts w:hint="eastAsia"/>
        </w:rPr>
        <w:t>分，那你的类型倾向便是</w:t>
      </w:r>
      <w:r w:rsidRPr="000F1121">
        <w:rPr>
          <w:rFonts w:hint="eastAsia"/>
          <w:b/>
        </w:rPr>
        <w:t>E</w:t>
      </w:r>
      <w:r>
        <w:rPr>
          <w:rFonts w:hint="eastAsia"/>
        </w:rPr>
        <w:t>（外向）了。</w:t>
      </w:r>
    </w:p>
    <w:p w:rsidR="00526C0C" w:rsidRDefault="00526C0C" w:rsidP="00526C0C">
      <w:pPr>
        <w:spacing w:line="276" w:lineRule="auto"/>
        <w:ind w:firstLineChars="196" w:firstLine="412"/>
        <w:jc w:val="left"/>
      </w:pPr>
      <w:r>
        <w:rPr>
          <w:rFonts w:hint="eastAsia"/>
        </w:rPr>
        <w:t>2</w:t>
      </w:r>
      <w:r>
        <w:rPr>
          <w:rFonts w:hint="eastAsia"/>
        </w:rPr>
        <w:t>、将代表获得较高分数的类型的英文字母，填在下方的方格内。如果在一个组别中，两个类型获同分，则依据下边表格中的规则来决定你的类型倾向。</w:t>
      </w:r>
    </w:p>
    <w:tbl>
      <w:tblPr>
        <w:tblW w:w="6940" w:type="dxa"/>
        <w:jc w:val="center"/>
        <w:tblLook w:val="04A0" w:firstRow="1" w:lastRow="0" w:firstColumn="1" w:lastColumn="0" w:noHBand="0" w:noVBand="1"/>
      </w:tblPr>
      <w:tblGrid>
        <w:gridCol w:w="1224"/>
        <w:gridCol w:w="1224"/>
        <w:gridCol w:w="1224"/>
        <w:gridCol w:w="1224"/>
        <w:gridCol w:w="1224"/>
        <w:gridCol w:w="820"/>
      </w:tblGrid>
      <w:tr w:rsidR="00526C0C" w:rsidRPr="00415926" w:rsidTr="00E14EDF">
        <w:trPr>
          <w:trHeight w:val="312"/>
          <w:jc w:val="center"/>
        </w:trPr>
        <w:tc>
          <w:tcPr>
            <w:tcW w:w="6120" w:type="dxa"/>
            <w:gridSpan w:val="5"/>
            <w:vMerge w:val="restart"/>
            <w:tcBorders>
              <w:top w:val="single" w:sz="8" w:space="0" w:color="auto"/>
              <w:left w:val="single" w:sz="8" w:space="0" w:color="auto"/>
              <w:bottom w:val="nil"/>
              <w:right w:val="nil"/>
            </w:tcBorders>
            <w:shd w:val="clear" w:color="auto" w:fill="auto"/>
            <w:noWrap/>
            <w:vAlign w:val="center"/>
            <w:hideMark/>
          </w:tcPr>
          <w:p w:rsidR="00526C0C" w:rsidRPr="00415926" w:rsidRDefault="00526C0C" w:rsidP="00E14EDF">
            <w:pPr>
              <w:widowControl/>
              <w:jc w:val="left"/>
              <w:rPr>
                <w:rFonts w:ascii="宋体" w:hAnsi="宋体" w:cs="宋体"/>
                <w:b/>
                <w:bCs/>
                <w:color w:val="000000"/>
                <w:kern w:val="0"/>
                <w:sz w:val="22"/>
                <w:szCs w:val="22"/>
              </w:rPr>
            </w:pPr>
            <w:r w:rsidRPr="00415926">
              <w:rPr>
                <w:rFonts w:ascii="宋体" w:hAnsi="宋体" w:cs="宋体" w:hint="eastAsia"/>
                <w:b/>
                <w:bCs/>
                <w:color w:val="000000"/>
                <w:kern w:val="0"/>
                <w:sz w:val="22"/>
                <w:szCs w:val="22"/>
              </w:rPr>
              <w:t>评估类型</w:t>
            </w:r>
          </w:p>
        </w:tc>
        <w:tc>
          <w:tcPr>
            <w:tcW w:w="820" w:type="dxa"/>
            <w:vMerge w:val="restart"/>
            <w:tcBorders>
              <w:top w:val="single" w:sz="8" w:space="0" w:color="auto"/>
              <w:left w:val="nil"/>
              <w:bottom w:val="nil"/>
              <w:right w:val="single" w:sz="8" w:space="0" w:color="auto"/>
            </w:tcBorders>
            <w:shd w:val="clear" w:color="auto" w:fill="auto"/>
            <w:noWrap/>
            <w:vAlign w:val="center"/>
            <w:hideMark/>
          </w:tcPr>
          <w:p w:rsidR="00526C0C" w:rsidRPr="00415926" w:rsidRDefault="00526C0C" w:rsidP="00E14EDF">
            <w:pPr>
              <w:widowControl/>
              <w:jc w:val="center"/>
              <w:rPr>
                <w:rFonts w:ascii="宋体" w:hAnsi="宋体" w:cs="宋体"/>
                <w:color w:val="000000"/>
                <w:kern w:val="0"/>
                <w:sz w:val="22"/>
                <w:szCs w:val="22"/>
              </w:rPr>
            </w:pPr>
            <w:r w:rsidRPr="00415926">
              <w:rPr>
                <w:rFonts w:ascii="宋体" w:hAnsi="宋体" w:cs="宋体" w:hint="eastAsia"/>
                <w:color w:val="000000"/>
                <w:kern w:val="0"/>
                <w:sz w:val="22"/>
                <w:szCs w:val="22"/>
              </w:rPr>
              <w:t xml:space="preserve">　</w:t>
            </w:r>
          </w:p>
        </w:tc>
      </w:tr>
      <w:tr w:rsidR="00526C0C" w:rsidRPr="00415926" w:rsidTr="00E14EDF">
        <w:trPr>
          <w:trHeight w:val="312"/>
          <w:jc w:val="center"/>
        </w:trPr>
        <w:tc>
          <w:tcPr>
            <w:tcW w:w="6120" w:type="dxa"/>
            <w:gridSpan w:val="5"/>
            <w:vMerge/>
            <w:tcBorders>
              <w:top w:val="single" w:sz="8" w:space="0" w:color="auto"/>
              <w:left w:val="single" w:sz="8" w:space="0" w:color="auto"/>
              <w:bottom w:val="nil"/>
              <w:right w:val="nil"/>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c>
          <w:tcPr>
            <w:tcW w:w="820" w:type="dxa"/>
            <w:vMerge/>
            <w:tcBorders>
              <w:top w:val="single" w:sz="8" w:space="0" w:color="auto"/>
              <w:left w:val="nil"/>
              <w:bottom w:val="nil"/>
              <w:right w:val="single" w:sz="8" w:space="0" w:color="auto"/>
            </w:tcBorders>
            <w:vAlign w:val="center"/>
            <w:hideMark/>
          </w:tcPr>
          <w:p w:rsidR="00526C0C" w:rsidRPr="00415926" w:rsidRDefault="00526C0C" w:rsidP="00E14EDF">
            <w:pPr>
              <w:widowControl/>
              <w:jc w:val="left"/>
              <w:rPr>
                <w:rFonts w:ascii="宋体" w:hAnsi="宋体" w:cs="宋体"/>
                <w:color w:val="000000"/>
                <w:kern w:val="0"/>
                <w:sz w:val="22"/>
                <w:szCs w:val="22"/>
              </w:rPr>
            </w:pPr>
          </w:p>
        </w:tc>
      </w:tr>
      <w:tr w:rsidR="00526C0C" w:rsidRPr="00415926" w:rsidTr="00E14EDF">
        <w:trPr>
          <w:trHeight w:val="312"/>
          <w:jc w:val="center"/>
        </w:trPr>
        <w:tc>
          <w:tcPr>
            <w:tcW w:w="6120" w:type="dxa"/>
            <w:gridSpan w:val="5"/>
            <w:vMerge/>
            <w:tcBorders>
              <w:top w:val="single" w:sz="8" w:space="0" w:color="auto"/>
              <w:left w:val="single" w:sz="8" w:space="0" w:color="auto"/>
              <w:bottom w:val="nil"/>
              <w:right w:val="nil"/>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c>
          <w:tcPr>
            <w:tcW w:w="820" w:type="dxa"/>
            <w:vMerge/>
            <w:tcBorders>
              <w:top w:val="single" w:sz="8" w:space="0" w:color="auto"/>
              <w:left w:val="nil"/>
              <w:bottom w:val="nil"/>
              <w:right w:val="single" w:sz="8" w:space="0" w:color="auto"/>
            </w:tcBorders>
            <w:vAlign w:val="center"/>
            <w:hideMark/>
          </w:tcPr>
          <w:p w:rsidR="00526C0C" w:rsidRPr="00415926" w:rsidRDefault="00526C0C" w:rsidP="00E14EDF">
            <w:pPr>
              <w:widowControl/>
              <w:jc w:val="left"/>
              <w:rPr>
                <w:rFonts w:ascii="宋体" w:hAnsi="宋体" w:cs="宋体"/>
                <w:color w:val="000000"/>
                <w:kern w:val="0"/>
                <w:sz w:val="22"/>
                <w:szCs w:val="22"/>
              </w:rPr>
            </w:pPr>
          </w:p>
        </w:tc>
      </w:tr>
      <w:tr w:rsidR="00526C0C" w:rsidRPr="00415926" w:rsidTr="00E14EDF">
        <w:trPr>
          <w:trHeight w:val="402"/>
          <w:jc w:val="center"/>
        </w:trPr>
        <w:tc>
          <w:tcPr>
            <w:tcW w:w="1224" w:type="dxa"/>
            <w:vMerge w:val="restart"/>
            <w:tcBorders>
              <w:top w:val="nil"/>
              <w:left w:val="single" w:sz="8" w:space="0" w:color="auto"/>
              <w:bottom w:val="nil"/>
              <w:right w:val="single" w:sz="8" w:space="0" w:color="auto"/>
            </w:tcBorders>
            <w:shd w:val="clear" w:color="auto" w:fill="auto"/>
            <w:noWrap/>
            <w:vAlign w:val="center"/>
            <w:hideMark/>
          </w:tcPr>
          <w:p w:rsidR="00526C0C" w:rsidRPr="00415926" w:rsidRDefault="00526C0C" w:rsidP="00E14EDF">
            <w:pPr>
              <w:widowControl/>
              <w:jc w:val="center"/>
              <w:rPr>
                <w:rFonts w:ascii="宋体" w:hAnsi="宋体" w:cs="宋体"/>
                <w:color w:val="000000"/>
                <w:kern w:val="0"/>
                <w:sz w:val="22"/>
                <w:szCs w:val="22"/>
              </w:rPr>
            </w:pPr>
            <w:r w:rsidRPr="00415926">
              <w:rPr>
                <w:rFonts w:ascii="宋体" w:hAnsi="宋体" w:cs="宋体" w:hint="eastAsia"/>
                <w:color w:val="000000"/>
                <w:kern w:val="0"/>
                <w:sz w:val="22"/>
                <w:szCs w:val="22"/>
              </w:rPr>
              <w:t xml:space="preserve">　</w:t>
            </w:r>
          </w:p>
        </w:tc>
        <w:tc>
          <w:tcPr>
            <w:tcW w:w="1224"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26C0C" w:rsidRPr="00415926" w:rsidRDefault="00526C0C" w:rsidP="00E14EDF">
            <w:pPr>
              <w:widowControl/>
              <w:jc w:val="center"/>
              <w:rPr>
                <w:rFonts w:ascii="宋体" w:hAnsi="宋体" w:cs="宋体"/>
                <w:b/>
                <w:bCs/>
                <w:color w:val="000000"/>
                <w:kern w:val="0"/>
                <w:sz w:val="22"/>
                <w:szCs w:val="22"/>
              </w:rPr>
            </w:pPr>
            <w:r w:rsidRPr="00415926">
              <w:rPr>
                <w:rFonts w:ascii="宋体" w:hAnsi="宋体" w:cs="宋体" w:hint="eastAsia"/>
                <w:b/>
                <w:bCs/>
                <w:color w:val="000000"/>
                <w:kern w:val="0"/>
                <w:sz w:val="22"/>
                <w:szCs w:val="22"/>
              </w:rPr>
              <w:t xml:space="preserve">　</w:t>
            </w:r>
          </w:p>
        </w:tc>
        <w:tc>
          <w:tcPr>
            <w:tcW w:w="1224"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26C0C" w:rsidRPr="00415926" w:rsidRDefault="00526C0C" w:rsidP="00E14EDF">
            <w:pPr>
              <w:widowControl/>
              <w:jc w:val="center"/>
              <w:rPr>
                <w:rFonts w:ascii="宋体" w:hAnsi="宋体" w:cs="宋体"/>
                <w:color w:val="000000"/>
                <w:kern w:val="0"/>
                <w:sz w:val="22"/>
                <w:szCs w:val="22"/>
              </w:rPr>
            </w:pPr>
            <w:r w:rsidRPr="00415926">
              <w:rPr>
                <w:rFonts w:ascii="宋体" w:hAnsi="宋体" w:cs="宋体" w:hint="eastAsia"/>
                <w:color w:val="000000"/>
                <w:kern w:val="0"/>
                <w:sz w:val="22"/>
                <w:szCs w:val="22"/>
              </w:rPr>
              <w:t xml:space="preserve">　</w:t>
            </w:r>
          </w:p>
        </w:tc>
        <w:tc>
          <w:tcPr>
            <w:tcW w:w="1224"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26C0C" w:rsidRPr="00415926" w:rsidRDefault="00526C0C" w:rsidP="00E14EDF">
            <w:pPr>
              <w:widowControl/>
              <w:jc w:val="center"/>
              <w:rPr>
                <w:rFonts w:ascii="宋体" w:hAnsi="宋体" w:cs="宋体"/>
                <w:color w:val="000000"/>
                <w:kern w:val="0"/>
                <w:sz w:val="22"/>
                <w:szCs w:val="22"/>
              </w:rPr>
            </w:pPr>
            <w:r w:rsidRPr="00415926">
              <w:rPr>
                <w:rFonts w:ascii="宋体" w:hAnsi="宋体" w:cs="宋体" w:hint="eastAsia"/>
                <w:color w:val="000000"/>
                <w:kern w:val="0"/>
                <w:sz w:val="22"/>
                <w:szCs w:val="22"/>
              </w:rPr>
              <w:t xml:space="preserve">　</w:t>
            </w:r>
          </w:p>
        </w:tc>
        <w:tc>
          <w:tcPr>
            <w:tcW w:w="1224"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526C0C" w:rsidRPr="00415926" w:rsidRDefault="00526C0C" w:rsidP="00E14EDF">
            <w:pPr>
              <w:widowControl/>
              <w:jc w:val="center"/>
              <w:rPr>
                <w:rFonts w:ascii="宋体" w:hAnsi="宋体" w:cs="宋体"/>
                <w:b/>
                <w:bCs/>
                <w:color w:val="000000"/>
                <w:kern w:val="0"/>
                <w:sz w:val="22"/>
                <w:szCs w:val="22"/>
              </w:rPr>
            </w:pPr>
            <w:r w:rsidRPr="00415926">
              <w:rPr>
                <w:rFonts w:ascii="宋体" w:hAnsi="宋体" w:cs="宋体" w:hint="eastAsia"/>
                <w:b/>
                <w:bCs/>
                <w:color w:val="000000"/>
                <w:kern w:val="0"/>
                <w:sz w:val="22"/>
                <w:szCs w:val="22"/>
              </w:rPr>
              <w:t xml:space="preserve">　</w:t>
            </w:r>
          </w:p>
        </w:tc>
        <w:tc>
          <w:tcPr>
            <w:tcW w:w="820" w:type="dxa"/>
            <w:vMerge/>
            <w:tcBorders>
              <w:top w:val="single" w:sz="8" w:space="0" w:color="auto"/>
              <w:left w:val="nil"/>
              <w:bottom w:val="nil"/>
              <w:right w:val="single" w:sz="8" w:space="0" w:color="auto"/>
            </w:tcBorders>
            <w:vAlign w:val="center"/>
            <w:hideMark/>
          </w:tcPr>
          <w:p w:rsidR="00526C0C" w:rsidRPr="00415926" w:rsidRDefault="00526C0C" w:rsidP="00E14EDF">
            <w:pPr>
              <w:widowControl/>
              <w:jc w:val="left"/>
              <w:rPr>
                <w:rFonts w:ascii="宋体" w:hAnsi="宋体" w:cs="宋体"/>
                <w:color w:val="000000"/>
                <w:kern w:val="0"/>
                <w:sz w:val="22"/>
                <w:szCs w:val="22"/>
              </w:rPr>
            </w:pPr>
          </w:p>
        </w:tc>
      </w:tr>
      <w:tr w:rsidR="00526C0C" w:rsidRPr="00415926" w:rsidTr="00E14EDF">
        <w:trPr>
          <w:trHeight w:val="402"/>
          <w:jc w:val="center"/>
        </w:trPr>
        <w:tc>
          <w:tcPr>
            <w:tcW w:w="1224" w:type="dxa"/>
            <w:vMerge/>
            <w:tcBorders>
              <w:top w:val="nil"/>
              <w:left w:val="single" w:sz="8" w:space="0" w:color="auto"/>
              <w:bottom w:val="nil"/>
              <w:right w:val="single" w:sz="8" w:space="0" w:color="auto"/>
            </w:tcBorders>
            <w:vAlign w:val="center"/>
            <w:hideMark/>
          </w:tcPr>
          <w:p w:rsidR="00526C0C" w:rsidRPr="00415926" w:rsidRDefault="00526C0C" w:rsidP="00E14EDF">
            <w:pPr>
              <w:widowControl/>
              <w:jc w:val="left"/>
              <w:rPr>
                <w:rFonts w:ascii="宋体" w:hAnsi="宋体" w:cs="宋体"/>
                <w:color w:val="000000"/>
                <w:kern w:val="0"/>
                <w:sz w:val="22"/>
                <w:szCs w:val="22"/>
              </w:rPr>
            </w:pPr>
          </w:p>
        </w:tc>
        <w:tc>
          <w:tcPr>
            <w:tcW w:w="1224" w:type="dxa"/>
            <w:vMerge/>
            <w:tcBorders>
              <w:top w:val="single" w:sz="8" w:space="0" w:color="auto"/>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c>
          <w:tcPr>
            <w:tcW w:w="1224" w:type="dxa"/>
            <w:vMerge/>
            <w:tcBorders>
              <w:top w:val="single" w:sz="8" w:space="0" w:color="auto"/>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color w:val="000000"/>
                <w:kern w:val="0"/>
                <w:sz w:val="22"/>
                <w:szCs w:val="22"/>
              </w:rPr>
            </w:pPr>
          </w:p>
        </w:tc>
        <w:tc>
          <w:tcPr>
            <w:tcW w:w="1224" w:type="dxa"/>
            <w:vMerge/>
            <w:tcBorders>
              <w:top w:val="single" w:sz="8" w:space="0" w:color="auto"/>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color w:val="000000"/>
                <w:kern w:val="0"/>
                <w:sz w:val="22"/>
                <w:szCs w:val="22"/>
              </w:rPr>
            </w:pPr>
          </w:p>
        </w:tc>
        <w:tc>
          <w:tcPr>
            <w:tcW w:w="1224" w:type="dxa"/>
            <w:vMerge/>
            <w:tcBorders>
              <w:top w:val="single" w:sz="8" w:space="0" w:color="auto"/>
              <w:left w:val="nil"/>
              <w:bottom w:val="single" w:sz="8" w:space="0" w:color="000000"/>
              <w:right w:val="single" w:sz="8" w:space="0" w:color="auto"/>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c>
          <w:tcPr>
            <w:tcW w:w="820" w:type="dxa"/>
            <w:vMerge/>
            <w:tcBorders>
              <w:top w:val="single" w:sz="8" w:space="0" w:color="auto"/>
              <w:left w:val="nil"/>
              <w:bottom w:val="nil"/>
              <w:right w:val="single" w:sz="8" w:space="0" w:color="auto"/>
            </w:tcBorders>
            <w:vAlign w:val="center"/>
            <w:hideMark/>
          </w:tcPr>
          <w:p w:rsidR="00526C0C" w:rsidRPr="00415926" w:rsidRDefault="00526C0C" w:rsidP="00E14EDF">
            <w:pPr>
              <w:widowControl/>
              <w:jc w:val="left"/>
              <w:rPr>
                <w:rFonts w:ascii="宋体" w:hAnsi="宋体" w:cs="宋体"/>
                <w:color w:val="000000"/>
                <w:kern w:val="0"/>
                <w:sz w:val="22"/>
                <w:szCs w:val="22"/>
              </w:rPr>
            </w:pPr>
          </w:p>
        </w:tc>
      </w:tr>
      <w:tr w:rsidR="00526C0C" w:rsidRPr="00415926" w:rsidTr="00E14EDF">
        <w:trPr>
          <w:trHeight w:val="402"/>
          <w:jc w:val="center"/>
        </w:trPr>
        <w:tc>
          <w:tcPr>
            <w:tcW w:w="6940" w:type="dxa"/>
            <w:gridSpan w:val="6"/>
            <w:vMerge w:val="restart"/>
            <w:tcBorders>
              <w:top w:val="nil"/>
              <w:left w:val="single" w:sz="8" w:space="0" w:color="auto"/>
              <w:bottom w:val="single" w:sz="8" w:space="0" w:color="000000"/>
              <w:right w:val="single" w:sz="8" w:space="0" w:color="000000"/>
            </w:tcBorders>
            <w:shd w:val="clear" w:color="auto" w:fill="auto"/>
            <w:noWrap/>
            <w:hideMark/>
          </w:tcPr>
          <w:p w:rsidR="00526C0C" w:rsidRDefault="00526C0C" w:rsidP="00E14EDF">
            <w:pPr>
              <w:widowControl/>
              <w:rPr>
                <w:rFonts w:ascii="宋体" w:hAnsi="宋体" w:cs="宋体"/>
                <w:b/>
                <w:bCs/>
                <w:color w:val="000000"/>
                <w:kern w:val="0"/>
                <w:sz w:val="22"/>
                <w:szCs w:val="22"/>
              </w:rPr>
            </w:pPr>
          </w:p>
          <w:p w:rsidR="00526C0C" w:rsidRDefault="00526C0C" w:rsidP="00E14EDF">
            <w:pPr>
              <w:widowControl/>
              <w:ind w:firstLineChars="294" w:firstLine="649"/>
              <w:rPr>
                <w:rFonts w:ascii="宋体" w:hAnsi="宋体" w:cs="宋体"/>
                <w:b/>
                <w:bCs/>
                <w:color w:val="000000"/>
                <w:kern w:val="0"/>
                <w:sz w:val="22"/>
                <w:szCs w:val="22"/>
              </w:rPr>
            </w:pPr>
            <w:r w:rsidRPr="00415926">
              <w:rPr>
                <w:rFonts w:ascii="宋体" w:hAnsi="宋体" w:cs="宋体" w:hint="eastAsia"/>
                <w:b/>
                <w:bCs/>
                <w:color w:val="000000"/>
                <w:kern w:val="0"/>
                <w:sz w:val="22"/>
                <w:szCs w:val="22"/>
              </w:rPr>
              <w:t>同分处理规则</w:t>
            </w:r>
            <w:r>
              <w:rPr>
                <w:rFonts w:ascii="宋体" w:hAnsi="宋体" w:cs="宋体" w:hint="eastAsia"/>
                <w:b/>
                <w:bCs/>
                <w:color w:val="000000"/>
                <w:kern w:val="0"/>
                <w:sz w:val="22"/>
                <w:szCs w:val="22"/>
              </w:rPr>
              <w:t xml:space="preserve">     假如  E=I     请填上I</w:t>
            </w:r>
          </w:p>
          <w:p w:rsidR="00526C0C" w:rsidRDefault="00526C0C" w:rsidP="00E14EDF">
            <w:pPr>
              <w:widowControl/>
              <w:rPr>
                <w:rFonts w:ascii="宋体" w:hAnsi="宋体" w:cs="宋体"/>
                <w:b/>
                <w:bCs/>
                <w:color w:val="000000"/>
                <w:kern w:val="0"/>
                <w:sz w:val="22"/>
                <w:szCs w:val="22"/>
              </w:rPr>
            </w:pPr>
            <w:r>
              <w:rPr>
                <w:rFonts w:ascii="宋体" w:hAnsi="宋体" w:cs="宋体" w:hint="eastAsia"/>
                <w:b/>
                <w:bCs/>
                <w:color w:val="000000"/>
                <w:kern w:val="0"/>
                <w:sz w:val="22"/>
                <w:szCs w:val="22"/>
              </w:rPr>
              <w:t xml:space="preserve">                       假如  S=N     请填上N</w:t>
            </w:r>
          </w:p>
          <w:p w:rsidR="00526C0C" w:rsidRDefault="00526C0C" w:rsidP="00E14EDF">
            <w:pPr>
              <w:widowControl/>
              <w:rPr>
                <w:rFonts w:ascii="宋体" w:hAnsi="宋体" w:cs="宋体"/>
                <w:b/>
                <w:bCs/>
                <w:color w:val="000000"/>
                <w:kern w:val="0"/>
                <w:sz w:val="22"/>
                <w:szCs w:val="22"/>
              </w:rPr>
            </w:pPr>
            <w:r>
              <w:rPr>
                <w:rFonts w:ascii="宋体" w:hAnsi="宋体" w:cs="宋体" w:hint="eastAsia"/>
                <w:b/>
                <w:bCs/>
                <w:color w:val="000000"/>
                <w:kern w:val="0"/>
                <w:sz w:val="22"/>
                <w:szCs w:val="22"/>
              </w:rPr>
              <w:t xml:space="preserve">                       假如  T=F     请填上F</w:t>
            </w:r>
          </w:p>
          <w:p w:rsidR="00526C0C" w:rsidRPr="00415926" w:rsidRDefault="00526C0C" w:rsidP="00E14EDF">
            <w:pPr>
              <w:widowControl/>
              <w:rPr>
                <w:rFonts w:ascii="宋体" w:hAnsi="宋体" w:cs="宋体"/>
                <w:b/>
                <w:bCs/>
                <w:color w:val="000000"/>
                <w:kern w:val="0"/>
                <w:sz w:val="22"/>
                <w:szCs w:val="22"/>
              </w:rPr>
            </w:pPr>
            <w:r>
              <w:rPr>
                <w:rFonts w:ascii="宋体" w:hAnsi="宋体" w:cs="宋体" w:hint="eastAsia"/>
                <w:b/>
                <w:bCs/>
                <w:color w:val="000000"/>
                <w:kern w:val="0"/>
                <w:sz w:val="22"/>
                <w:szCs w:val="22"/>
              </w:rPr>
              <w:t xml:space="preserve">                       假如  J=P     请填上P</w:t>
            </w:r>
          </w:p>
        </w:tc>
      </w:tr>
      <w:tr w:rsidR="00526C0C" w:rsidRPr="00415926" w:rsidTr="00E14EDF">
        <w:trPr>
          <w:trHeight w:val="402"/>
          <w:jc w:val="center"/>
        </w:trPr>
        <w:tc>
          <w:tcPr>
            <w:tcW w:w="6940" w:type="dxa"/>
            <w:gridSpan w:val="6"/>
            <w:vMerge/>
            <w:tcBorders>
              <w:top w:val="nil"/>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r>
      <w:tr w:rsidR="00526C0C" w:rsidRPr="00415926" w:rsidTr="00E14EDF">
        <w:trPr>
          <w:trHeight w:val="312"/>
          <w:jc w:val="center"/>
        </w:trPr>
        <w:tc>
          <w:tcPr>
            <w:tcW w:w="6940" w:type="dxa"/>
            <w:gridSpan w:val="6"/>
            <w:vMerge/>
            <w:tcBorders>
              <w:top w:val="nil"/>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r>
      <w:tr w:rsidR="00526C0C" w:rsidRPr="00415926" w:rsidTr="00E14EDF">
        <w:trPr>
          <w:trHeight w:val="312"/>
          <w:jc w:val="center"/>
        </w:trPr>
        <w:tc>
          <w:tcPr>
            <w:tcW w:w="6940" w:type="dxa"/>
            <w:gridSpan w:val="6"/>
            <w:vMerge/>
            <w:tcBorders>
              <w:top w:val="nil"/>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r>
      <w:tr w:rsidR="00526C0C" w:rsidRPr="00415926" w:rsidTr="00E14EDF">
        <w:trPr>
          <w:trHeight w:val="312"/>
          <w:jc w:val="center"/>
        </w:trPr>
        <w:tc>
          <w:tcPr>
            <w:tcW w:w="6940" w:type="dxa"/>
            <w:gridSpan w:val="6"/>
            <w:vMerge/>
            <w:tcBorders>
              <w:top w:val="nil"/>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r>
    </w:tbl>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050FA3" w:rsidRDefault="00050FA3">
      <w:pPr>
        <w:widowControl/>
        <w:jc w:val="left"/>
      </w:pPr>
      <w:r>
        <w:br w:type="page"/>
      </w:r>
    </w:p>
    <w:p w:rsidR="00526C0C" w:rsidRDefault="00526C0C" w:rsidP="00526C0C">
      <w:pPr>
        <w:spacing w:line="276" w:lineRule="auto"/>
        <w:ind w:firstLineChars="196" w:firstLine="412"/>
        <w:jc w:val="left"/>
      </w:pPr>
    </w:p>
    <w:p w:rsidR="00526C0C" w:rsidRDefault="00526C0C" w:rsidP="00526C0C">
      <w:pPr>
        <w:pStyle w:val="3"/>
        <w:rPr>
          <w:color w:val="FF6600"/>
          <w:kern w:val="0"/>
        </w:rPr>
      </w:pPr>
      <w:r>
        <w:rPr>
          <w:color w:val="FF6600"/>
          <w:kern w:val="0"/>
        </w:rPr>
        <w:t>ESFJ</w:t>
      </w:r>
      <w:r w:rsidR="0034072C">
        <w:rPr>
          <w:rFonts w:ascii="Arial" w:hAnsi="Arial" w:cs="Arial" w:hint="eastAsia"/>
          <w:color w:val="111111"/>
          <w:kern w:val="0"/>
          <w:sz w:val="24"/>
        </w:rPr>
        <w:t>（主人型）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诚挚、爱说话、合作性高、受　欢迎、光明正大</w:t>
      </w:r>
      <w:r>
        <w:rPr>
          <w:rFonts w:ascii="宋体"/>
          <w:kern w:val="0"/>
          <w:sz w:val="20"/>
          <w:szCs w:val="20"/>
          <w:lang w:val="zh-CN"/>
        </w:rPr>
        <w:t xml:space="preserve"> </w:t>
      </w:r>
      <w:r>
        <w:rPr>
          <w:rFonts w:ascii="宋体" w:hint="eastAsia"/>
          <w:kern w:val="0"/>
          <w:sz w:val="20"/>
          <w:szCs w:val="20"/>
          <w:lang w:val="zh-CN"/>
        </w:rPr>
        <w:t>的</w:t>
      </w:r>
      <w:r>
        <w:rPr>
          <w:rFonts w:ascii="宋体"/>
          <w:kern w:val="0"/>
          <w:sz w:val="20"/>
          <w:szCs w:val="20"/>
          <w:lang w:val="zh-CN"/>
        </w:rPr>
        <w:t>—</w:t>
      </w:r>
      <w:r>
        <w:rPr>
          <w:rFonts w:ascii="宋体" w:hint="eastAsia"/>
          <w:kern w:val="0"/>
          <w:sz w:val="20"/>
          <w:szCs w:val="20"/>
          <w:lang w:val="zh-CN"/>
        </w:rPr>
        <w:t>天生的　合作者及活跃的组织成员。</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重和谐且长于创造和谐。</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常作对他人有益事务。</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给予鼓励及称许会有更佳工作成效。</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最有兴趣于会直接及有形影响人们生活的事务。</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喜欢与他人共事去精确且准时地完成工作。</w:t>
      </w:r>
      <w:r>
        <w:rPr>
          <w:rFonts w:ascii="宋体"/>
          <w:kern w:val="0"/>
          <w:sz w:val="20"/>
          <w:szCs w:val="20"/>
          <w:lang w:val="zh-CN"/>
        </w:rPr>
        <w:t xml:space="preserve"> </w:t>
      </w:r>
    </w:p>
    <w:p w:rsidR="0034072C" w:rsidRPr="00B8474F" w:rsidRDefault="0034072C" w:rsidP="005E7D50">
      <w:pPr>
        <w:spacing w:line="276" w:lineRule="auto"/>
        <w:ind w:firstLine="480"/>
        <w:jc w:val="left"/>
        <w:rPr>
          <w:rFonts w:asciiTheme="minorEastAsia" w:eastAsiaTheme="minorEastAsia" w:hAnsiTheme="minorEastAsia"/>
          <w:sz w:val="24"/>
        </w:rPr>
      </w:pPr>
      <w:r w:rsidRPr="00B8474F">
        <w:rPr>
          <w:rFonts w:asciiTheme="minorEastAsia" w:eastAsiaTheme="minorEastAsia" w:hAnsiTheme="minorEastAsia" w:cs="Tahoma"/>
          <w:color w:val="666666"/>
          <w:kern w:val="0"/>
          <w:sz w:val="24"/>
        </w:rPr>
        <w:t>ESFJ型的人通过直接的行动和合作积极地以真实、实际的方法帮助别人。他们友好、富有同情心和责任感。 ESFJ型的人把他们同别人的关系放在十分重要的位置，所以他们往往具有和睦的人际关系，并且通过很大的努力以获得和维持这种关系。事实上，他们常常理想化自己欣赏的人或物。ESFJ型的人往往对自己以及自己的成绩十分欣赏，因而他们对于批评或者别人的漠视很敏感。通常他们很果断，表达自己的坚定的主张，乐于事情能很快得到解决。 ESFJ型的人很现实，他们讲求实际、实事求是和安排有序。他们参与并能记住重要的事情和细节，乐于别人也能对自己的事情很确信。他们在自己的个人经历或在他们所信赖之人的经验之上制定计划或得出见解。他们知道并参与周围的物质世界，并喜欢具有主动性和创造性。 ESFJ型的人十分小心谨慎，也非常传统化，因而他们能恪守自己的责任与承诺。他们支持现存制度，往往是委员会或组织机构中积极主动和乐于合作的成员，他们重视并能保持很好的社交关系。他们不辞劳苦地帮助他人，尤其在遇到困难或取得成功时，他们都很积极活跃。</w:t>
      </w:r>
      <w:r w:rsidRPr="00B8474F">
        <w:rPr>
          <w:rFonts w:asciiTheme="minorEastAsia" w:eastAsiaTheme="minorEastAsia" w:hAnsiTheme="minorEastAsia" w:cs="Tahoma"/>
          <w:color w:val="666666"/>
          <w:kern w:val="0"/>
          <w:sz w:val="24"/>
        </w:rPr>
        <w:br/>
        <w:t xml:space="preserve">　　适合领域：无明显领域特征</w:t>
      </w:r>
      <w:r w:rsidRPr="00B8474F">
        <w:rPr>
          <w:rFonts w:asciiTheme="minorEastAsia" w:eastAsiaTheme="minorEastAsia" w:hAnsiTheme="minorEastAsia" w:cs="Tahoma"/>
          <w:color w:val="666666"/>
          <w:kern w:val="0"/>
          <w:sz w:val="24"/>
        </w:rPr>
        <w:br/>
        <w:t xml:space="preserve">　　适合职业：办公室行政或管理人员、秘书、总经理助理、项目经理、客户服务部人员、采购和物流管理人员等内科医生及其它各类医生、牙科医生、护士、健康护理指导师、饮食学、营养学专家、小学教师（班主任）、学校管理者等银行、酒店、大型企业客户服务代表、客户经理、公共关系部主任、商场经理、餐饮业业主和管理人员等。</w:t>
      </w:r>
      <w:r w:rsidRPr="00B8474F">
        <w:rPr>
          <w:rFonts w:asciiTheme="minorEastAsia" w:eastAsiaTheme="minorEastAsia" w:hAnsiTheme="minorEastAsia" w:cs="Tahoma"/>
          <w:color w:val="666666"/>
          <w:kern w:val="0"/>
          <w:sz w:val="24"/>
        </w:rPr>
        <w:br/>
      </w:r>
      <w:bookmarkStart w:id="0" w:name="_GoBack"/>
      <w:bookmarkEnd w:id="0"/>
    </w:p>
    <w:p w:rsidR="00DA271D" w:rsidRPr="00526C0C" w:rsidRDefault="00783F1B"/>
    <w:sectPr w:rsidR="00DA271D" w:rsidRPr="00526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F1B" w:rsidRDefault="00783F1B" w:rsidP="00526C0C">
      <w:r>
        <w:separator/>
      </w:r>
    </w:p>
  </w:endnote>
  <w:endnote w:type="continuationSeparator" w:id="0">
    <w:p w:rsidR="00783F1B" w:rsidRDefault="00783F1B" w:rsidP="0052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F1B" w:rsidRDefault="00783F1B" w:rsidP="00526C0C">
      <w:r>
        <w:separator/>
      </w:r>
    </w:p>
  </w:footnote>
  <w:footnote w:type="continuationSeparator" w:id="0">
    <w:p w:rsidR="00783F1B" w:rsidRDefault="00783F1B" w:rsidP="00526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06"/>
    <w:rsid w:val="00050FA3"/>
    <w:rsid w:val="000B1F18"/>
    <w:rsid w:val="002D7177"/>
    <w:rsid w:val="002F1306"/>
    <w:rsid w:val="0034072C"/>
    <w:rsid w:val="0039629D"/>
    <w:rsid w:val="003B225B"/>
    <w:rsid w:val="00526C0C"/>
    <w:rsid w:val="005E7D50"/>
    <w:rsid w:val="007371FD"/>
    <w:rsid w:val="00754F86"/>
    <w:rsid w:val="00783F1B"/>
    <w:rsid w:val="00821C11"/>
    <w:rsid w:val="009B0D20"/>
    <w:rsid w:val="00B91A05"/>
    <w:rsid w:val="00BD0ABD"/>
    <w:rsid w:val="00CB3E46"/>
    <w:rsid w:val="00D74422"/>
    <w:rsid w:val="00E109B7"/>
    <w:rsid w:val="00EA0860"/>
    <w:rsid w:val="00EC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2DD0B3-B9BA-4BCA-A96E-1BFFE415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C0C"/>
    <w:pPr>
      <w:widowControl w:val="0"/>
      <w:jc w:val="both"/>
    </w:pPr>
    <w:rPr>
      <w:rFonts w:ascii="Times New Roman" w:eastAsia="宋体" w:hAnsi="Times New Roman" w:cs="Times New Roman"/>
      <w:szCs w:val="24"/>
    </w:rPr>
  </w:style>
  <w:style w:type="paragraph" w:styleId="3">
    <w:name w:val="heading 3"/>
    <w:basedOn w:val="a"/>
    <w:next w:val="a"/>
    <w:link w:val="3Char"/>
    <w:qFormat/>
    <w:rsid w:val="00526C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6C0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26C0C"/>
    <w:rPr>
      <w:sz w:val="18"/>
      <w:szCs w:val="18"/>
    </w:rPr>
  </w:style>
  <w:style w:type="paragraph" w:styleId="a4">
    <w:name w:val="footer"/>
    <w:basedOn w:val="a"/>
    <w:link w:val="Char0"/>
    <w:uiPriority w:val="99"/>
    <w:unhideWhenUsed/>
    <w:rsid w:val="00526C0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26C0C"/>
    <w:rPr>
      <w:sz w:val="18"/>
      <w:szCs w:val="18"/>
    </w:rPr>
  </w:style>
  <w:style w:type="character" w:customStyle="1" w:styleId="3Char">
    <w:name w:val="标题 3 Char"/>
    <w:basedOn w:val="a0"/>
    <w:link w:val="3"/>
    <w:rsid w:val="00526C0C"/>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6815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13">
          <w:marLeft w:val="0"/>
          <w:marRight w:val="0"/>
          <w:marTop w:val="0"/>
          <w:marBottom w:val="0"/>
          <w:divBdr>
            <w:top w:val="none" w:sz="0" w:space="0" w:color="auto"/>
            <w:left w:val="none" w:sz="0" w:space="0" w:color="auto"/>
            <w:bottom w:val="none" w:sz="0" w:space="0" w:color="auto"/>
            <w:right w:val="none" w:sz="0" w:space="0" w:color="auto"/>
          </w:divBdr>
        </w:div>
        <w:div w:id="1725374087">
          <w:marLeft w:val="0"/>
          <w:marRight w:val="0"/>
          <w:marTop w:val="0"/>
          <w:marBottom w:val="0"/>
          <w:divBdr>
            <w:top w:val="none" w:sz="0" w:space="0" w:color="auto"/>
            <w:left w:val="none" w:sz="0" w:space="0" w:color="auto"/>
            <w:bottom w:val="none" w:sz="0" w:space="0" w:color="auto"/>
            <w:right w:val="none" w:sz="0" w:space="0" w:color="auto"/>
          </w:divBdr>
        </w:div>
        <w:div w:id="1079866222">
          <w:marLeft w:val="0"/>
          <w:marRight w:val="0"/>
          <w:marTop w:val="0"/>
          <w:marBottom w:val="0"/>
          <w:divBdr>
            <w:top w:val="none" w:sz="0" w:space="0" w:color="auto"/>
            <w:left w:val="none" w:sz="0" w:space="0" w:color="auto"/>
            <w:bottom w:val="none" w:sz="0" w:space="0" w:color="auto"/>
            <w:right w:val="none" w:sz="0" w:space="0" w:color="auto"/>
          </w:divBdr>
        </w:div>
        <w:div w:id="199460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258</Words>
  <Characters>1477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孙树斌</dc:creator>
  <cp:keywords/>
  <dc:description/>
  <cp:lastModifiedBy>孙树斌</cp:lastModifiedBy>
  <cp:revision>16</cp:revision>
  <dcterms:created xsi:type="dcterms:W3CDTF">2013-06-04T05:52:00Z</dcterms:created>
  <dcterms:modified xsi:type="dcterms:W3CDTF">2013-06-26T05:16:00Z</dcterms:modified>
</cp:coreProperties>
</file>