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3A5F"/>
          <w:sz w:val="34"/>
          <w:szCs w:val="34"/>
        </w:rPr>
        <w:t xml:space="preserve">Plataforma de Gestión Académica</w:t>
      </w:r>
    </w:p>
    <w:p>
      <w:pPr>
        <w:spacing w:after="200"/>
        <w:jc w:val="center"/>
      </w:pPr>
      <w:r>
        <w:rPr>
          <w:rFonts w:ascii="Arial" w:cs="Arial" w:eastAsia="Arial" w:hAnsi="Arial"/>
          <w:sz w:val="22"/>
          <w:szCs w:val="22"/>
        </w:rPr>
        <w:t xml:space="preserve">Unidad Educativa "Andoas" — Puyo, Pastaza</w:t>
      </w:r>
    </w:p>
    <w:p>
      <w:pPr>
        <w:pStyle w:val="Heading1"/>
        <w:spacing w:after="140" w:before="280"/>
      </w:pPr>
      <w:r>
        <w:rPr>
          <w:rFonts w:ascii="Arial" w:cs="Arial" w:eastAsia="Arial" w:hAnsi="Arial"/>
          <w:b/>
          <w:bCs/>
          <w:color w:val="1E3A5F"/>
          <w:sz w:val="30"/>
          <w:szCs w:val="30"/>
        </w:rPr>
        <w:t xml:space="preserve">1. Problemática y necesidad</w:t>
      </w:r>
    </w:p>
    <w:p>
      <w:pPr>
        <w:pStyle w:val="Heading2"/>
        <w:spacing w:after="100" w:before="200"/>
      </w:pPr>
      <w:r>
        <w:rPr>
          <w:rFonts w:ascii="Arial" w:cs="Arial" w:eastAsia="Arial" w:hAnsi="Arial"/>
          <w:b/>
          <w:bCs/>
          <w:color w:val="1E3A5F"/>
          <w:sz w:val="25"/>
          <w:szCs w:val="25"/>
        </w:rPr>
        <w:t xml:space="preserve">El problema</w:t>
      </w:r>
    </w:p>
    <w:p>
      <w:pPr>
        <w:spacing w:after="120" w:line="276"/>
      </w:pPr>
      <w:r>
        <w:rPr>
          <w:rFonts w:ascii="Arial" w:cs="Arial" w:eastAsia="Arial" w:hAnsi="Arial"/>
          <w:sz w:val="22"/>
          <w:szCs w:val="22"/>
        </w:rPr>
        <w:t xml:space="preserve">En la Unidad Educativa "Andoas" el trabajo académico de los docentes se sostiene sobre papel y hojas de cálculo sueltas. Cada trimestre, unos 60 docentes deben entregar planificaciones con el formato exigido por el Ministerio de Educación, revisarlas en reuniones con la autoridad académica y corregirlas una y otra vez. Las observaciones suelen ser generales, de modo que el docente no sabe con precisión qué parte debe cambiar, y el documento circula en múltiples versiones. Con frecuencia se reutilizan planificaciones de años anteriores sin actualizar siquiera la fecha, porque rehacerlas consume un tiempo que ya no existe.</w:t>
      </w:r>
    </w:p>
    <w:p>
      <w:pPr>
        <w:spacing w:after="120" w:line="276"/>
      </w:pPr>
      <w:r>
        <w:rPr>
          <w:rFonts w:ascii="Arial" w:cs="Arial" w:eastAsia="Arial" w:hAnsi="Arial"/>
          <w:sz w:val="22"/>
          <w:szCs w:val="22"/>
        </w:rPr>
        <w:t xml:space="preserve">Algo parecido ocurre con las calificaciones. Cada docente lleva sus notas en una hoja de cálculo propia, calcula a mano el efecto de cada aporte, del proyecto y del examen, y luego cuenta uno por uno cuántos estudiantes dominan o alcanzan los aprendizajes para presentarlo en las juntas de curso. El registro de comportamiento que exige el Ministerio se llena en otro archivo distinto. Los tres documentos dependen de los mismos datos, pero se mantienen por separado y hay que transcribir los resultados entre ellos.</w:t>
      </w:r>
    </w:p>
    <w:p>
      <w:pPr>
        <w:spacing w:after="120" w:line="276"/>
      </w:pPr>
      <w:r>
        <w:rPr>
          <w:rFonts w:ascii="Arial" w:cs="Arial" w:eastAsia="Arial" w:hAnsi="Arial"/>
          <w:sz w:val="22"/>
          <w:szCs w:val="22"/>
        </w:rPr>
        <w:t xml:space="preserve">Finalmente, la información llega tarde a quienes más la necesitan. Muchos estudiantes no comunican con claridad sus notas ni sus faltas, y los padres y madres se enteran cuando el problema ya es difícil de corregir. Todo esto ocurre en una zona donde la conexión a internet no es confiable, por lo que cualquier solución que dependa de estar siempre en línea no resuelve la realidad del colegio.</w:t>
      </w:r>
    </w:p>
    <w:p>
      <w:pPr>
        <w:pStyle w:val="Heading2"/>
        <w:spacing w:after="100" w:before="200"/>
      </w:pPr>
      <w:r>
        <w:rPr>
          <w:rFonts w:ascii="Arial" w:cs="Arial" w:eastAsia="Arial" w:hAnsi="Arial"/>
          <w:b/>
          <w:bCs/>
          <w:color w:val="1E3A5F"/>
          <w:sz w:val="25"/>
          <w:szCs w:val="25"/>
        </w:rPr>
        <w:t xml:space="preserve">A quién afecta</w:t>
      </w:r>
    </w:p>
    <w:p>
      <w:pPr>
        <w:pStyle w:val="ListParagraph"/>
        <w:numPr>
          <w:ilvl w:val="0"/>
          <w:numId w:val="2"/>
        </w:numPr>
        <w:spacing w:after="60"/>
      </w:pPr>
      <w:r>
        <w:rPr>
          <w:rFonts w:ascii="Arial" w:cs="Arial" w:eastAsia="Arial" w:hAnsi="Arial"/>
          <w:sz w:val="22"/>
          <w:szCs w:val="22"/>
        </w:rPr>
        <w:t xml:space="preserve">Docentes: dedican en el escritorio el tiempo que necesitan en el aula, y se frustran con correcciones repetidas.</w:t>
      </w:r>
    </w:p>
    <w:p>
      <w:pPr>
        <w:pStyle w:val="ListParagraph"/>
        <w:numPr>
          <w:ilvl w:val="0"/>
          <w:numId w:val="2"/>
        </w:numPr>
        <w:spacing w:after="60"/>
      </w:pPr>
      <w:r>
        <w:rPr>
          <w:rFonts w:ascii="Arial" w:cs="Arial" w:eastAsia="Arial" w:hAnsi="Arial"/>
          <w:sz w:val="22"/>
          <w:szCs w:val="22"/>
        </w:rPr>
        <w:t xml:space="preserve">Vicerrector y autoridades: revisan documentos dispersos sin una forma ordenada de saber qué está pendiente, aprobado o devuelto.</w:t>
      </w:r>
    </w:p>
    <w:p>
      <w:pPr>
        <w:pStyle w:val="ListParagraph"/>
        <w:numPr>
          <w:ilvl w:val="0"/>
          <w:numId w:val="2"/>
        </w:numPr>
        <w:spacing w:after="60"/>
      </w:pPr>
      <w:r>
        <w:rPr>
          <w:rFonts w:ascii="Arial" w:cs="Arial" w:eastAsia="Arial" w:hAnsi="Arial"/>
          <w:sz w:val="22"/>
          <w:szCs w:val="22"/>
        </w:rPr>
        <w:t xml:space="preserve">Secretaría: transcribe y consolida información que ya existe en otros documentos.</w:t>
      </w:r>
    </w:p>
    <w:p>
      <w:pPr>
        <w:pStyle w:val="ListParagraph"/>
        <w:numPr>
          <w:ilvl w:val="0"/>
          <w:numId w:val="2"/>
        </w:numPr>
        <w:spacing w:after="60"/>
      </w:pPr>
      <w:r>
        <w:rPr>
          <w:rFonts w:ascii="Arial" w:cs="Arial" w:eastAsia="Arial" w:hAnsi="Arial"/>
          <w:sz w:val="22"/>
          <w:szCs w:val="22"/>
        </w:rPr>
        <w:t xml:space="preserve">Estudiantes: no tienen una visión clara de cómo se distribuirá cada materia ni de cómo van en sus notas.</w:t>
      </w:r>
    </w:p>
    <w:p>
      <w:pPr>
        <w:pStyle w:val="ListParagraph"/>
        <w:numPr>
          <w:ilvl w:val="0"/>
          <w:numId w:val="2"/>
        </w:numPr>
        <w:spacing w:after="60"/>
      </w:pPr>
      <w:r>
        <w:rPr>
          <w:rFonts w:ascii="Arial" w:cs="Arial" w:eastAsia="Arial" w:hAnsi="Arial"/>
          <w:sz w:val="22"/>
          <w:szCs w:val="22"/>
        </w:rPr>
        <w:t xml:space="preserve">Padres y madres de familia: reciben tarde la información sobre el rendimiento y la asistencia de sus hijos.</w:t>
      </w:r>
    </w:p>
    <w:p>
      <w:pPr>
        <w:pStyle w:val="Heading2"/>
        <w:spacing w:after="100" w:before="200"/>
      </w:pPr>
      <w:r>
        <w:rPr>
          <w:rFonts w:ascii="Arial" w:cs="Arial" w:eastAsia="Arial" w:hAnsi="Arial"/>
          <w:b/>
          <w:bCs/>
          <w:color w:val="1E3A5F"/>
          <w:sz w:val="25"/>
          <w:szCs w:val="25"/>
        </w:rPr>
        <w:t xml:space="preserve">Consecuencias de no resolverlo</w:t>
      </w:r>
    </w:p>
    <w:p>
      <w:pPr>
        <w:pStyle w:val="ListParagraph"/>
        <w:numPr>
          <w:ilvl w:val="0"/>
          <w:numId w:val="2"/>
        </w:numPr>
        <w:spacing w:after="60"/>
      </w:pPr>
      <w:r>
        <w:rPr>
          <w:rFonts w:ascii="Arial" w:cs="Arial" w:eastAsia="Arial" w:hAnsi="Arial"/>
          <w:sz w:val="22"/>
          <w:szCs w:val="22"/>
        </w:rPr>
        <w:t xml:space="preserve">Pérdida de horas docentes que podrían dedicarse a la enseñanza y a la capacitación.</w:t>
      </w:r>
    </w:p>
    <w:p>
      <w:pPr>
        <w:pStyle w:val="ListParagraph"/>
        <w:numPr>
          <w:ilvl w:val="0"/>
          <w:numId w:val="2"/>
        </w:numPr>
        <w:spacing w:after="60"/>
      </w:pPr>
      <w:r>
        <w:rPr>
          <w:rFonts w:ascii="Arial" w:cs="Arial" w:eastAsia="Arial" w:hAnsi="Arial"/>
          <w:sz w:val="22"/>
          <w:szCs w:val="22"/>
        </w:rPr>
        <w:t xml:space="preserve">Planificaciones desactualizadas o copiadas, que dejan de ser una guía real del trabajo en clase.</w:t>
      </w:r>
    </w:p>
    <w:p>
      <w:pPr>
        <w:pStyle w:val="ListParagraph"/>
        <w:numPr>
          <w:ilvl w:val="0"/>
          <w:numId w:val="2"/>
        </w:numPr>
        <w:spacing w:after="60"/>
      </w:pPr>
      <w:r>
        <w:rPr>
          <w:rFonts w:ascii="Arial" w:cs="Arial" w:eastAsia="Arial" w:hAnsi="Arial"/>
          <w:sz w:val="22"/>
          <w:szCs w:val="22"/>
        </w:rPr>
        <w:t xml:space="preserve">Errores de cálculo en notas y reportes, con riesgo en los registros oficiales que el colegio debe entregar al Ministerio.</w:t>
      </w:r>
    </w:p>
    <w:p>
      <w:pPr>
        <w:pStyle w:val="ListParagraph"/>
        <w:numPr>
          <w:ilvl w:val="0"/>
          <w:numId w:val="2"/>
        </w:numPr>
        <w:spacing w:after="60"/>
      </w:pPr>
      <w:r>
        <w:rPr>
          <w:rFonts w:ascii="Arial" w:cs="Arial" w:eastAsia="Arial" w:hAnsi="Arial"/>
          <w:sz w:val="22"/>
          <w:szCs w:val="22"/>
        </w:rPr>
        <w:t xml:space="preserve">Estudiantes en riesgo académico detectados tarde, cuando ya es difícil apoyarlos.</w:t>
      </w:r>
    </w:p>
    <w:p>
      <w:pPr>
        <w:pStyle w:val="ListParagraph"/>
        <w:numPr>
          <w:ilvl w:val="0"/>
          <w:numId w:val="2"/>
        </w:numPr>
        <w:spacing w:after="60"/>
      </w:pPr>
      <w:r>
        <w:rPr>
          <w:rFonts w:ascii="Arial" w:cs="Arial" w:eastAsia="Arial" w:hAnsi="Arial"/>
          <w:sz w:val="22"/>
          <w:szCs w:val="22"/>
        </w:rPr>
        <w:t xml:space="preserve">Desgaste del equipo docente y de la autoridad por reuniones y revisiones que no aportan al aprendizaje.</w:t>
      </w:r>
    </w:p>
    <w:p>
      <w:pPr>
        <w:pStyle w:val="Heading2"/>
        <w:spacing w:after="100" w:before="200"/>
      </w:pPr>
      <w:r>
        <w:rPr>
          <w:rFonts w:ascii="Arial" w:cs="Arial" w:eastAsia="Arial" w:hAnsi="Arial"/>
          <w:b/>
          <w:bCs/>
          <w:color w:val="1E3A5F"/>
          <w:sz w:val="25"/>
          <w:szCs w:val="25"/>
        </w:rPr>
        <w:t xml:space="preserve">Necesidad y oportunidad</w:t>
      </w:r>
    </w:p>
    <w:p>
      <w:pPr>
        <w:spacing w:after="120" w:line="276"/>
      </w:pPr>
      <w:r>
        <w:rPr>
          <w:rFonts w:ascii="Arial" w:cs="Arial" w:eastAsia="Arial" w:hAnsi="Arial"/>
          <w:sz w:val="22"/>
          <w:szCs w:val="22"/>
        </w:rPr>
        <w:t xml:space="preserve">La institución necesita un único espacio donde el docente elabore su planificación una sola vez, la autoridad la revise y señale con exactitud lo que debe corregirse, y a partir de ella queden definidos el calendario del año y el seguimiento de cada estudiante. Necesita que las notas se calculen solas con las reglas propias del colegio y que de ellas se obtengan automáticamente los reportes de logros y de rendimiento. Necesita que los padres y madres sean avisados de inmediato, por un medio que ya usan todos los días, cuando su hijo baja de rendimiento o falta a clases. Y necesita que todo esto siga funcionando cuando la conexión falle.</w:t>
      </w:r>
    </w:p>
    <w:p>
      <w:pPr>
        <w:spacing w:after="120" w:line="276"/>
      </w:pPr>
      <w:r>
        <w:rPr>
          <w:rFonts w:ascii="Arial" w:cs="Arial" w:eastAsia="Arial" w:hAnsi="Arial"/>
          <w:sz w:val="22"/>
          <w:szCs w:val="22"/>
        </w:rPr>
        <w:t xml:space="preserve">La oportunidad es doble: devolver al docente el tiempo para estar en el aula y convertir al colegio en una institución con información ordenada, confiable y oportuna, que pueda servir de modelo para otras instituciones de la zona. Los beneficiarios directos son los docentes, las autoridades académicas y administrativas, los estudiantes y sus familias.</w:t>
      </w:r>
    </w:p>
    <w:p>
      <w:pPr>
        <w:pageBreakBefore/>
      </w:pPr>
    </w:p>
    <w:p>
      <w:pPr>
        <w:pStyle w:val="Heading1"/>
        <w:spacing w:after="140" w:before="280"/>
      </w:pPr>
      <w:r>
        <w:rPr>
          <w:rFonts w:ascii="Arial" w:cs="Arial" w:eastAsia="Arial" w:hAnsi="Arial"/>
          <w:b/>
          <w:bCs/>
          <w:color w:val="1E3A5F"/>
          <w:sz w:val="30"/>
          <w:szCs w:val="30"/>
        </w:rPr>
        <w:t xml:space="preserve">2. Matriz del ciclo de vida (SDLC) aplicada al proyecto</w:t>
      </w:r>
    </w:p>
    <w:p>
      <w:pPr>
        <w:spacing w:after="120" w:line="276"/>
      </w:pPr>
      <w:r>
        <w:rPr>
          <w:rFonts w:ascii="Arial" w:cs="Arial" w:eastAsia="Arial" w:hAnsi="Arial"/>
          <w:sz w:val="22"/>
          <w:szCs w:val="22"/>
        </w:rPr>
        <w:t xml:space="preserve">Cada fase tiene un objetivo, actividades y un resultado concreto para este proyecto. El estado refleja el avance a la fecha.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600"/>
        <w:gridCol w:w="1400"/>
        <w:gridCol w:w="800"/>
      </w:tblGrid>
      <w:tr>
        <w:trPr>
          <w:tblHeader/>
        </w:trPr>
        <w:tc>
          <w:tcPr>
            <w:tcW w:type="dxa" w:w="1400"/>
            <w:tcBorders>
              <w:top w:val="single" w:color="AAB4C0" w:sz="4"/>
              <w:left w:val="single" w:color="AAB4C0" w:sz="4"/>
              <w:bottom w:val="single" w:color="AAB4C0" w:sz="4"/>
              <w:right w:val="single" w:color="AAB4C0" w:sz="4"/>
            </w:tcBorders>
            <w:shd w:fill="1E3A5F" w:val="clear"/>
            <w:tcMar>
              <w:top w:type="dxa" w:w="60"/>
              <w:left w:type="dxa" w:w="90"/>
              <w:bottom w:type="dxa" w:w="60"/>
              <w:right w:type="dxa" w:w="90"/>
            </w:tcMar>
            <w:vAlign w:val="top"/>
          </w:tcPr>
          <w:p>
            <w:pPr>
              <w:spacing w:after="20"/>
              <w:jc w:val="left"/>
            </w:pPr>
            <w:r>
              <w:rPr>
                <w:rFonts w:ascii="Arial" w:cs="Arial" w:eastAsia="Arial" w:hAnsi="Arial"/>
                <w:b/>
                <w:bCs/>
                <w:color w:val="FFFFFF"/>
                <w:sz w:val="19"/>
                <w:szCs w:val="19"/>
              </w:rPr>
              <w:t xml:space="preserve">Fase</w:t>
            </w:r>
          </w:p>
        </w:tc>
        <w:tc>
          <w:tcPr>
            <w:tcW w:type="dxa" w:w="2200"/>
            <w:tcBorders>
              <w:top w:val="single" w:color="AAB4C0" w:sz="4"/>
              <w:left w:val="single" w:color="AAB4C0" w:sz="4"/>
              <w:bottom w:val="single" w:color="AAB4C0" w:sz="4"/>
              <w:right w:val="single" w:color="AAB4C0" w:sz="4"/>
            </w:tcBorders>
            <w:shd w:fill="1E3A5F" w:val="clear"/>
            <w:tcMar>
              <w:top w:type="dxa" w:w="60"/>
              <w:left w:type="dxa" w:w="90"/>
              <w:bottom w:type="dxa" w:w="60"/>
              <w:right w:type="dxa" w:w="90"/>
            </w:tcMar>
            <w:vAlign w:val="top"/>
          </w:tcPr>
          <w:p>
            <w:pPr>
              <w:spacing w:after="20"/>
              <w:jc w:val="left"/>
            </w:pPr>
            <w:r>
              <w:rPr>
                <w:rFonts w:ascii="Arial" w:cs="Arial" w:eastAsia="Arial" w:hAnsi="Arial"/>
                <w:b/>
                <w:bCs/>
                <w:color w:val="FFFFFF"/>
                <w:sz w:val="19"/>
                <w:szCs w:val="19"/>
              </w:rPr>
              <w:t xml:space="preserve">Objetivo</w:t>
            </w:r>
          </w:p>
        </w:tc>
        <w:tc>
          <w:tcPr>
            <w:tcW w:type="dxa" w:w="3600"/>
            <w:tcBorders>
              <w:top w:val="single" w:color="AAB4C0" w:sz="4"/>
              <w:left w:val="single" w:color="AAB4C0" w:sz="4"/>
              <w:bottom w:val="single" w:color="AAB4C0" w:sz="4"/>
              <w:right w:val="single" w:color="AAB4C0" w:sz="4"/>
            </w:tcBorders>
            <w:shd w:fill="1E3A5F" w:val="clear"/>
            <w:tcMar>
              <w:top w:type="dxa" w:w="60"/>
              <w:left w:type="dxa" w:w="90"/>
              <w:bottom w:type="dxa" w:w="60"/>
              <w:right w:type="dxa" w:w="90"/>
            </w:tcMar>
            <w:vAlign w:val="top"/>
          </w:tcPr>
          <w:p>
            <w:pPr>
              <w:spacing w:after="20"/>
              <w:jc w:val="left"/>
            </w:pPr>
            <w:r>
              <w:rPr>
                <w:rFonts w:ascii="Arial" w:cs="Arial" w:eastAsia="Arial" w:hAnsi="Arial"/>
                <w:b/>
                <w:bCs/>
                <w:color w:val="FFFFFF"/>
                <w:sz w:val="19"/>
                <w:szCs w:val="19"/>
              </w:rPr>
              <w:t xml:space="preserve">Actividades en el proyecto</w:t>
            </w:r>
          </w:p>
        </w:tc>
        <w:tc>
          <w:tcPr>
            <w:tcW w:type="dxa" w:w="1400"/>
            <w:tcBorders>
              <w:top w:val="single" w:color="AAB4C0" w:sz="4"/>
              <w:left w:val="single" w:color="AAB4C0" w:sz="4"/>
              <w:bottom w:val="single" w:color="AAB4C0" w:sz="4"/>
              <w:right w:val="single" w:color="AAB4C0" w:sz="4"/>
            </w:tcBorders>
            <w:shd w:fill="1E3A5F" w:val="clear"/>
            <w:tcMar>
              <w:top w:type="dxa" w:w="60"/>
              <w:left w:type="dxa" w:w="90"/>
              <w:bottom w:type="dxa" w:w="60"/>
              <w:right w:type="dxa" w:w="90"/>
            </w:tcMar>
            <w:vAlign w:val="top"/>
          </w:tcPr>
          <w:p>
            <w:pPr>
              <w:spacing w:after="20"/>
              <w:jc w:val="left"/>
            </w:pPr>
            <w:r>
              <w:rPr>
                <w:rFonts w:ascii="Arial" w:cs="Arial" w:eastAsia="Arial" w:hAnsi="Arial"/>
                <w:b/>
                <w:bCs/>
                <w:color w:val="FFFFFF"/>
                <w:sz w:val="19"/>
                <w:szCs w:val="19"/>
              </w:rPr>
              <w:t xml:space="preserve">Entregable</w:t>
            </w:r>
          </w:p>
        </w:tc>
        <w:tc>
          <w:tcPr>
            <w:tcW w:type="dxa" w:w="800"/>
            <w:tcBorders>
              <w:top w:val="single" w:color="AAB4C0" w:sz="4"/>
              <w:left w:val="single" w:color="AAB4C0" w:sz="4"/>
              <w:bottom w:val="single" w:color="AAB4C0" w:sz="4"/>
              <w:right w:val="single" w:color="AAB4C0" w:sz="4"/>
            </w:tcBorders>
            <w:shd w:fill="1E3A5F" w:val="clear"/>
            <w:tcMar>
              <w:top w:type="dxa" w:w="60"/>
              <w:left w:type="dxa" w:w="90"/>
              <w:bottom w:type="dxa" w:w="60"/>
              <w:right w:type="dxa" w:w="90"/>
            </w:tcMar>
            <w:vAlign w:val="top"/>
          </w:tcPr>
          <w:p>
            <w:pPr>
              <w:spacing w:after="20"/>
              <w:jc w:val="left"/>
            </w:pPr>
            <w:r>
              <w:rPr>
                <w:rFonts w:ascii="Arial" w:cs="Arial" w:eastAsia="Arial" w:hAnsi="Arial"/>
                <w:b/>
                <w:bCs/>
                <w:color w:val="FFFFFF"/>
                <w:sz w:val="19"/>
                <w:szCs w:val="19"/>
              </w:rPr>
              <w:t xml:space="preserve">Estado</w:t>
            </w:r>
          </w:p>
        </w:tc>
      </w:tr>
      <w:tr>
        <w:trPr>
          <w:cantSplit/>
        </w:trPr>
        <w:tc>
          <w:tcPr>
            <w:tcW w:type="dxa" w:w="1400"/>
            <w:tcBorders>
              <w:top w:val="single" w:color="AAB4C0" w:sz="4"/>
              <w:left w:val="single" w:color="AAB4C0" w:sz="4"/>
              <w:bottom w:val="single" w:color="AAB4C0" w:sz="4"/>
              <w:right w:val="single" w:color="AAB4C0" w:sz="4"/>
            </w:tcBorders>
            <w:tcMar>
              <w:top w:type="dxa" w:w="60"/>
              <w:left w:type="dxa" w:w="90"/>
              <w:bottom w:type="dxa" w:w="60"/>
              <w:right w:type="dxa" w:w="90"/>
            </w:tcMar>
            <w:vAlign w:val="top"/>
          </w:tcPr>
          <w:p>
            <w:pPr>
              <w:spacing w:after="20"/>
            </w:pPr>
            <w:r>
              <w:rPr>
                <w:rFonts w:ascii="Arial" w:cs="Arial" w:eastAsia="Arial" w:hAnsi="Arial"/>
                <w:b/>
                <w:bCs/>
                <w:sz w:val="19"/>
                <w:szCs w:val="19"/>
              </w:rPr>
              <w:t xml:space="preserve">1. Problema o necesidad</w:t>
            </w:r>
          </w:p>
        </w:tc>
        <w:tc>
          <w:tcPr>
            <w:tcW w:type="dxa" w:w="2200"/>
            <w:tcBorders>
              <w:top w:val="single" w:color="AAB4C0" w:sz="4"/>
              <w:left w:val="single" w:color="AAB4C0" w:sz="4"/>
              <w:bottom w:val="single" w:color="AAB4C0" w:sz="4"/>
              <w:right w:val="single" w:color="AAB4C0" w:sz="4"/>
            </w:tcBorders>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Entender el problema real y a quién afecta antes de pensar en la solución.</w:t>
            </w:r>
          </w:p>
        </w:tc>
        <w:tc>
          <w:tcPr>
            <w:tcW w:type="dxa" w:w="3600"/>
            <w:tcBorders>
              <w:top w:val="single" w:color="AAB4C0" w:sz="4"/>
              <w:left w:val="single" w:color="AAB4C0" w:sz="4"/>
              <w:bottom w:val="single" w:color="AAB4C0" w:sz="4"/>
              <w:right w:val="single" w:color="AAB4C0" w:sz="4"/>
            </w:tcBorders>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 Reuniones con el vicerrector sobre planificación, notas y comunicación con padres.</w:t>
            </w:r>
          </w:p>
          <w:p>
            <w:pPr>
              <w:spacing w:after="20"/>
            </w:pPr>
            <w:r>
              <w:rPr>
                <w:rFonts w:ascii="Arial" w:cs="Arial" w:eastAsia="Arial" w:hAnsi="Arial"/>
                <w:b w:val="false"/>
                <w:bCs w:val="false"/>
                <w:sz w:val="19"/>
                <w:szCs w:val="19"/>
              </w:rPr>
              <w:t xml:space="preserve">• Recolección de los documentos reales del colegio (PUD y hojas de cálculo).</w:t>
            </w:r>
          </w:p>
        </w:tc>
        <w:tc>
          <w:tcPr>
            <w:tcW w:type="dxa" w:w="1400"/>
            <w:tcBorders>
              <w:top w:val="single" w:color="AAB4C0" w:sz="4"/>
              <w:left w:val="single" w:color="AAB4C0" w:sz="4"/>
              <w:bottom w:val="single" w:color="AAB4C0" w:sz="4"/>
              <w:right w:val="single" w:color="AAB4C0" w:sz="4"/>
            </w:tcBorders>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Registro de necesidades; problemática.</w:t>
            </w:r>
          </w:p>
        </w:tc>
        <w:tc>
          <w:tcPr>
            <w:tcW w:type="dxa" w:w="800"/>
            <w:tcBorders>
              <w:top w:val="single" w:color="AAB4C0" w:sz="4"/>
              <w:left w:val="single" w:color="AAB4C0" w:sz="4"/>
              <w:bottom w:val="single" w:color="AAB4C0" w:sz="4"/>
              <w:right w:val="single" w:color="AAB4C0" w:sz="4"/>
            </w:tcBorders>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Realizada</w:t>
            </w:r>
          </w:p>
        </w:tc>
      </w:tr>
      <w:tr>
        <w:trPr>
          <w:cantSplit/>
        </w:trPr>
        <w:tc>
          <w:tcPr>
            <w:tcW w:type="dxa" w:w="1400"/>
            <w:tcBorders>
              <w:top w:val="single" w:color="AAB4C0" w:sz="4"/>
              <w:left w:val="single" w:color="AAB4C0" w:sz="4"/>
              <w:bottom w:val="single" w:color="AAB4C0" w:sz="4"/>
              <w:right w:val="single" w:color="AAB4C0" w:sz="4"/>
            </w:tcBorders>
            <w:shd w:fill="F3F6FA" w:val="clear"/>
            <w:tcMar>
              <w:top w:type="dxa" w:w="60"/>
              <w:left w:type="dxa" w:w="90"/>
              <w:bottom w:type="dxa" w:w="60"/>
              <w:right w:type="dxa" w:w="90"/>
            </w:tcMar>
            <w:vAlign w:val="top"/>
          </w:tcPr>
          <w:p>
            <w:pPr>
              <w:spacing w:after="20"/>
            </w:pPr>
            <w:r>
              <w:rPr>
                <w:rFonts w:ascii="Arial" w:cs="Arial" w:eastAsia="Arial" w:hAnsi="Arial"/>
                <w:b/>
                <w:bCs/>
                <w:sz w:val="19"/>
                <w:szCs w:val="19"/>
              </w:rPr>
              <w:t xml:space="preserve">2. Requisito</w:t>
            </w:r>
          </w:p>
        </w:tc>
        <w:tc>
          <w:tcPr>
            <w:tcW w:type="dxa" w:w="2200"/>
            <w:tcBorders>
              <w:top w:val="single" w:color="AAB4C0" w:sz="4"/>
              <w:left w:val="single" w:color="AAB4C0" w:sz="4"/>
              <w:bottom w:val="single" w:color="AAB4C0" w:sz="4"/>
              <w:right w:val="single" w:color="AAB4C0" w:sz="4"/>
            </w:tcBorders>
            <w:shd w:fill="F3F6FA" w:val="clear"/>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Convertir las necesidades en requisitos claros, medibles y acordados.</w:t>
            </w:r>
          </w:p>
        </w:tc>
        <w:tc>
          <w:tcPr>
            <w:tcW w:type="dxa" w:w="3600"/>
            <w:tcBorders>
              <w:top w:val="single" w:color="AAB4C0" w:sz="4"/>
              <w:left w:val="single" w:color="AAB4C0" w:sz="4"/>
              <w:bottom w:val="single" w:color="AAB4C0" w:sz="4"/>
              <w:right w:val="single" w:color="AAB4C0" w:sz="4"/>
            </w:tcBorders>
            <w:shd w:fill="F3F6FA" w:val="clear"/>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 Redactar requisitos funcionales y no funcionales (planificación con aprobación, cálculo de notas, avisos por WhatsApp, trabajo sin conexión).</w:t>
            </w:r>
          </w:p>
          <w:p>
            <w:pPr>
              <w:spacing w:after="20"/>
            </w:pPr>
            <w:r>
              <w:rPr>
                <w:rFonts w:ascii="Arial" w:cs="Arial" w:eastAsia="Arial" w:hAnsi="Arial"/>
                <w:b w:val="false"/>
                <w:bCs w:val="false"/>
                <w:sz w:val="19"/>
                <w:szCs w:val="19"/>
              </w:rPr>
              <w:t xml:space="preserve">• Relacionar cada necesidad con sus requisitos.</w:t>
            </w:r>
          </w:p>
        </w:tc>
        <w:tc>
          <w:tcPr>
            <w:tcW w:type="dxa" w:w="1400"/>
            <w:tcBorders>
              <w:top w:val="single" w:color="AAB4C0" w:sz="4"/>
              <w:left w:val="single" w:color="AAB4C0" w:sz="4"/>
              <w:bottom w:val="single" w:color="AAB4C0" w:sz="4"/>
              <w:right w:val="single" w:color="AAB4C0" w:sz="4"/>
            </w:tcBorders>
            <w:shd w:fill="F3F6FA" w:val="clear"/>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SRS; matriz necesidad–requisito.</w:t>
            </w:r>
          </w:p>
        </w:tc>
        <w:tc>
          <w:tcPr>
            <w:tcW w:type="dxa" w:w="800"/>
            <w:tcBorders>
              <w:top w:val="single" w:color="AAB4C0" w:sz="4"/>
              <w:left w:val="single" w:color="AAB4C0" w:sz="4"/>
              <w:bottom w:val="single" w:color="AAB4C0" w:sz="4"/>
              <w:right w:val="single" w:color="AAB4C0" w:sz="4"/>
            </w:tcBorders>
            <w:shd w:fill="F3F6FA" w:val="clear"/>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En curso</w:t>
            </w:r>
          </w:p>
        </w:tc>
      </w:tr>
      <w:tr>
        <w:trPr>
          <w:cantSplit/>
        </w:trPr>
        <w:tc>
          <w:tcPr>
            <w:tcW w:type="dxa" w:w="1400"/>
            <w:tcBorders>
              <w:top w:val="single" w:color="AAB4C0" w:sz="4"/>
              <w:left w:val="single" w:color="AAB4C0" w:sz="4"/>
              <w:bottom w:val="single" w:color="AAB4C0" w:sz="4"/>
              <w:right w:val="single" w:color="AAB4C0" w:sz="4"/>
            </w:tcBorders>
            <w:tcMar>
              <w:top w:type="dxa" w:w="60"/>
              <w:left w:type="dxa" w:w="90"/>
              <w:bottom w:type="dxa" w:w="60"/>
              <w:right w:type="dxa" w:w="90"/>
            </w:tcMar>
            <w:vAlign w:val="top"/>
          </w:tcPr>
          <w:p>
            <w:pPr>
              <w:spacing w:after="20"/>
            </w:pPr>
            <w:r>
              <w:rPr>
                <w:rFonts w:ascii="Arial" w:cs="Arial" w:eastAsia="Arial" w:hAnsi="Arial"/>
                <w:b/>
                <w:bCs/>
                <w:sz w:val="19"/>
                <w:szCs w:val="19"/>
              </w:rPr>
              <w:t xml:space="preserve">3. Análisis</w:t>
            </w:r>
          </w:p>
        </w:tc>
        <w:tc>
          <w:tcPr>
            <w:tcW w:type="dxa" w:w="2200"/>
            <w:tcBorders>
              <w:top w:val="single" w:color="AAB4C0" w:sz="4"/>
              <w:left w:val="single" w:color="AAB4C0" w:sz="4"/>
              <w:bottom w:val="single" w:color="AAB4C0" w:sz="4"/>
              <w:right w:val="single" w:color="AAB4C0" w:sz="4"/>
            </w:tcBorders>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Decidir qué se puede hacer y qué no, y modelar el sistema.</w:t>
            </w:r>
          </w:p>
        </w:tc>
        <w:tc>
          <w:tcPr>
            <w:tcW w:type="dxa" w:w="3600"/>
            <w:tcBorders>
              <w:top w:val="single" w:color="AAB4C0" w:sz="4"/>
              <w:left w:val="single" w:color="AAB4C0" w:sz="4"/>
              <w:bottom w:val="single" w:color="AAB4C0" w:sz="4"/>
              <w:right w:val="single" w:color="AAB4C0" w:sz="4"/>
            </w:tcBorders>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 Viable: planificación digital, cálculo de notas, valoración de logros, comportamiento, avisos por WhatsApp, trabajo sin conexión.</w:t>
            </w:r>
          </w:p>
          <w:p>
            <w:pPr>
              <w:spacing w:after="20"/>
            </w:pPr>
            <w:r>
              <w:rPr>
                <w:rFonts w:ascii="Arial" w:cs="Arial" w:eastAsia="Arial" w:hAnsi="Arial"/>
                <w:b w:val="false"/>
                <w:bCs w:val="false"/>
                <w:sz w:val="19"/>
                <w:szCs w:val="19"/>
              </w:rPr>
              <w:t xml:space="preserve">• No viable en esta versión: tareas con archivos pesados, pagos en línea, app nativa, carga directa a sistemas nacionales, generador de horarios.</w:t>
            </w:r>
          </w:p>
          <w:p>
            <w:pPr>
              <w:spacing w:after="20"/>
            </w:pPr>
            <w:r>
              <w:rPr>
                <w:rFonts w:ascii="Arial" w:cs="Arial" w:eastAsia="Arial" w:hAnsi="Arial"/>
                <w:b w:val="false"/>
                <w:bCs w:val="false"/>
                <w:sz w:val="19"/>
                <w:szCs w:val="19"/>
              </w:rPr>
              <w:t xml:space="preserve">• Diagramas: casos de uso, estados de la planificación, modelo de datos y flujo de sincronización.</w:t>
            </w:r>
          </w:p>
        </w:tc>
        <w:tc>
          <w:tcPr>
            <w:tcW w:type="dxa" w:w="1400"/>
            <w:tcBorders>
              <w:top w:val="single" w:color="AAB4C0" w:sz="4"/>
              <w:left w:val="single" w:color="AAB4C0" w:sz="4"/>
              <w:bottom w:val="single" w:color="AAB4C0" w:sz="4"/>
              <w:right w:val="single" w:color="AAB4C0" w:sz="4"/>
            </w:tcBorders>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Informe de viabilidad; diagramas.</w:t>
            </w:r>
          </w:p>
        </w:tc>
        <w:tc>
          <w:tcPr>
            <w:tcW w:type="dxa" w:w="800"/>
            <w:tcBorders>
              <w:top w:val="single" w:color="AAB4C0" w:sz="4"/>
              <w:left w:val="single" w:color="AAB4C0" w:sz="4"/>
              <w:bottom w:val="single" w:color="AAB4C0" w:sz="4"/>
              <w:right w:val="single" w:color="AAB4C0" w:sz="4"/>
            </w:tcBorders>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Parcial</w:t>
            </w:r>
          </w:p>
        </w:tc>
      </w:tr>
      <w:tr>
        <w:trPr>
          <w:cantSplit/>
        </w:trPr>
        <w:tc>
          <w:tcPr>
            <w:tcW w:type="dxa" w:w="1400"/>
            <w:tcBorders>
              <w:top w:val="single" w:color="AAB4C0" w:sz="4"/>
              <w:left w:val="single" w:color="AAB4C0" w:sz="4"/>
              <w:bottom w:val="single" w:color="AAB4C0" w:sz="4"/>
              <w:right w:val="single" w:color="AAB4C0" w:sz="4"/>
            </w:tcBorders>
            <w:shd w:fill="F3F6FA" w:val="clear"/>
            <w:tcMar>
              <w:top w:type="dxa" w:w="60"/>
              <w:left w:type="dxa" w:w="90"/>
              <w:bottom w:type="dxa" w:w="60"/>
              <w:right w:type="dxa" w:w="90"/>
            </w:tcMar>
            <w:vAlign w:val="top"/>
          </w:tcPr>
          <w:p>
            <w:pPr>
              <w:spacing w:after="20"/>
            </w:pPr>
            <w:r>
              <w:rPr>
                <w:rFonts w:ascii="Arial" w:cs="Arial" w:eastAsia="Arial" w:hAnsi="Arial"/>
                <w:b/>
                <w:bCs/>
                <w:sz w:val="19"/>
                <w:szCs w:val="19"/>
              </w:rPr>
              <w:t xml:space="preserve">4. Diseño</w:t>
            </w:r>
          </w:p>
        </w:tc>
        <w:tc>
          <w:tcPr>
            <w:tcW w:type="dxa" w:w="2200"/>
            <w:tcBorders>
              <w:top w:val="single" w:color="AAB4C0" w:sz="4"/>
              <w:left w:val="single" w:color="AAB4C0" w:sz="4"/>
              <w:bottom w:val="single" w:color="AAB4C0" w:sz="4"/>
              <w:right w:val="single" w:color="AAB4C0" w:sz="4"/>
            </w:tcBorders>
            <w:shd w:fill="F3F6FA" w:val="clear"/>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Definir cómo será la solución y validarla con el cliente.</w:t>
            </w:r>
          </w:p>
        </w:tc>
        <w:tc>
          <w:tcPr>
            <w:tcW w:type="dxa" w:w="3600"/>
            <w:tcBorders>
              <w:top w:val="single" w:color="AAB4C0" w:sz="4"/>
              <w:left w:val="single" w:color="AAB4C0" w:sz="4"/>
              <w:bottom w:val="single" w:color="AAB4C0" w:sz="4"/>
              <w:right w:val="single" w:color="AAB4C0" w:sz="4"/>
            </w:tcBorders>
            <w:shd w:fill="F3F6FA" w:val="clear"/>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 Prototipo navegable de los tres roles, ya mostrado al cliente.</w:t>
            </w:r>
          </w:p>
          <w:p>
            <w:pPr>
              <w:spacing w:after="20"/>
            </w:pPr>
            <w:r>
              <w:rPr>
                <w:rFonts w:ascii="Arial" w:cs="Arial" w:eastAsia="Arial" w:hAnsi="Arial"/>
                <w:b w:val="false"/>
                <w:bCs w:val="false"/>
                <w:sz w:val="19"/>
                <w:szCs w:val="19"/>
              </w:rPr>
              <w:t xml:space="preserve">• Diseño de arquitectura, de la base de datos, de las reglas de cálculo y del esquema de trabajo sin conexión.</w:t>
            </w:r>
          </w:p>
        </w:tc>
        <w:tc>
          <w:tcPr>
            <w:tcW w:type="dxa" w:w="1400"/>
            <w:tcBorders>
              <w:top w:val="single" w:color="AAB4C0" w:sz="4"/>
              <w:left w:val="single" w:color="AAB4C0" w:sz="4"/>
              <w:bottom w:val="single" w:color="AAB4C0" w:sz="4"/>
              <w:right w:val="single" w:color="AAB4C0" w:sz="4"/>
            </w:tcBorders>
            <w:shd w:fill="F3F6FA" w:val="clear"/>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Prototipo validado; documento de diseño.</w:t>
            </w:r>
          </w:p>
        </w:tc>
        <w:tc>
          <w:tcPr>
            <w:tcW w:type="dxa" w:w="800"/>
            <w:tcBorders>
              <w:top w:val="single" w:color="AAB4C0" w:sz="4"/>
              <w:left w:val="single" w:color="AAB4C0" w:sz="4"/>
              <w:bottom w:val="single" w:color="AAB4C0" w:sz="4"/>
              <w:right w:val="single" w:color="AAB4C0" w:sz="4"/>
            </w:tcBorders>
            <w:shd w:fill="F3F6FA" w:val="clear"/>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Parcial</w:t>
            </w:r>
          </w:p>
        </w:tc>
      </w:tr>
      <w:tr>
        <w:trPr>
          <w:cantSplit/>
        </w:trPr>
        <w:tc>
          <w:tcPr>
            <w:tcW w:type="dxa" w:w="1400"/>
            <w:tcBorders>
              <w:top w:val="single" w:color="AAB4C0" w:sz="4"/>
              <w:left w:val="single" w:color="AAB4C0" w:sz="4"/>
              <w:bottom w:val="single" w:color="AAB4C0" w:sz="4"/>
              <w:right w:val="single" w:color="AAB4C0" w:sz="4"/>
            </w:tcBorders>
            <w:tcMar>
              <w:top w:type="dxa" w:w="60"/>
              <w:left w:type="dxa" w:w="90"/>
              <w:bottom w:type="dxa" w:w="60"/>
              <w:right w:type="dxa" w:w="90"/>
            </w:tcMar>
            <w:vAlign w:val="top"/>
          </w:tcPr>
          <w:p>
            <w:pPr>
              <w:spacing w:after="20"/>
            </w:pPr>
            <w:r>
              <w:rPr>
                <w:rFonts w:ascii="Arial" w:cs="Arial" w:eastAsia="Arial" w:hAnsi="Arial"/>
                <w:b/>
                <w:bCs/>
                <w:sz w:val="19"/>
                <w:szCs w:val="19"/>
              </w:rPr>
              <w:t xml:space="preserve">5. Construcción</w:t>
            </w:r>
          </w:p>
        </w:tc>
        <w:tc>
          <w:tcPr>
            <w:tcW w:type="dxa" w:w="2200"/>
            <w:tcBorders>
              <w:top w:val="single" w:color="AAB4C0" w:sz="4"/>
              <w:left w:val="single" w:color="AAB4C0" w:sz="4"/>
              <w:bottom w:val="single" w:color="AAB4C0" w:sz="4"/>
              <w:right w:val="single" w:color="AAB4C0" w:sz="4"/>
            </w:tcBorders>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Desarrollar el sistema por módulos con entregas validadas.</w:t>
            </w:r>
          </w:p>
        </w:tc>
        <w:tc>
          <w:tcPr>
            <w:tcW w:type="dxa" w:w="3600"/>
            <w:tcBorders>
              <w:top w:val="single" w:color="AAB4C0" w:sz="4"/>
              <w:left w:val="single" w:color="AAB4C0" w:sz="4"/>
              <w:bottom w:val="single" w:color="AAB4C0" w:sz="4"/>
              <w:right w:val="single" w:color="AAB4C0" w:sz="4"/>
            </w:tcBorders>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 Escribir el código por módulos: usuarios y matrícula, planificación y aprobación, calificaciones y reportes, asistencia y comportamiento, avisos a representantes.</w:t>
            </w:r>
          </w:p>
          <w:p>
            <w:pPr>
              <w:spacing w:after="20"/>
            </w:pPr>
            <w:r>
              <w:rPr>
                <w:rFonts w:ascii="Arial" w:cs="Arial" w:eastAsia="Arial" w:hAnsi="Arial"/>
                <w:b w:val="false"/>
                <w:bCs w:val="false"/>
                <w:sz w:val="19"/>
                <w:szCs w:val="19"/>
              </w:rPr>
              <w:t xml:space="preserve">• Control de versiones y una versión funcional por módulo.</w:t>
            </w:r>
          </w:p>
        </w:tc>
        <w:tc>
          <w:tcPr>
            <w:tcW w:type="dxa" w:w="1400"/>
            <w:tcBorders>
              <w:top w:val="single" w:color="AAB4C0" w:sz="4"/>
              <w:left w:val="single" w:color="AAB4C0" w:sz="4"/>
              <w:bottom w:val="single" w:color="AAB4C0" w:sz="4"/>
              <w:right w:val="single" w:color="AAB4C0" w:sz="4"/>
            </w:tcBorders>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Código fuente; versiones funcionales.</w:t>
            </w:r>
          </w:p>
        </w:tc>
        <w:tc>
          <w:tcPr>
            <w:tcW w:type="dxa" w:w="800"/>
            <w:tcBorders>
              <w:top w:val="single" w:color="AAB4C0" w:sz="4"/>
              <w:left w:val="single" w:color="AAB4C0" w:sz="4"/>
              <w:bottom w:val="single" w:color="AAB4C0" w:sz="4"/>
              <w:right w:val="single" w:color="AAB4C0" w:sz="4"/>
            </w:tcBorders>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Pendiente</w:t>
            </w:r>
          </w:p>
        </w:tc>
      </w:tr>
      <w:tr>
        <w:trPr>
          <w:cantSplit/>
        </w:trPr>
        <w:tc>
          <w:tcPr>
            <w:tcW w:type="dxa" w:w="1400"/>
            <w:tcBorders>
              <w:top w:val="single" w:color="AAB4C0" w:sz="4"/>
              <w:left w:val="single" w:color="AAB4C0" w:sz="4"/>
              <w:bottom w:val="single" w:color="AAB4C0" w:sz="4"/>
              <w:right w:val="single" w:color="AAB4C0" w:sz="4"/>
            </w:tcBorders>
            <w:shd w:fill="F3F6FA" w:val="clear"/>
            <w:tcMar>
              <w:top w:type="dxa" w:w="60"/>
              <w:left w:type="dxa" w:w="90"/>
              <w:bottom w:type="dxa" w:w="60"/>
              <w:right w:type="dxa" w:w="90"/>
            </w:tcMar>
            <w:vAlign w:val="top"/>
          </w:tcPr>
          <w:p>
            <w:pPr>
              <w:spacing w:after="20"/>
            </w:pPr>
            <w:r>
              <w:rPr>
                <w:rFonts w:ascii="Arial" w:cs="Arial" w:eastAsia="Arial" w:hAnsi="Arial"/>
                <w:b/>
                <w:bCs/>
                <w:sz w:val="19"/>
                <w:szCs w:val="19"/>
              </w:rPr>
              <w:t xml:space="preserve">6. Pruebas</w:t>
            </w:r>
          </w:p>
        </w:tc>
        <w:tc>
          <w:tcPr>
            <w:tcW w:type="dxa" w:w="2200"/>
            <w:tcBorders>
              <w:top w:val="single" w:color="AAB4C0" w:sz="4"/>
              <w:left w:val="single" w:color="AAB4C0" w:sz="4"/>
              <w:bottom w:val="single" w:color="AAB4C0" w:sz="4"/>
              <w:right w:val="single" w:color="AAB4C0" w:sz="4"/>
            </w:tcBorders>
            <w:shd w:fill="F3F6FA" w:val="clear"/>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Comprobar que cumple los requisitos y saber hasta dónde resiste.</w:t>
            </w:r>
          </w:p>
        </w:tc>
        <w:tc>
          <w:tcPr>
            <w:tcW w:type="dxa" w:w="3600"/>
            <w:tcBorders>
              <w:top w:val="single" w:color="AAB4C0" w:sz="4"/>
              <w:left w:val="single" w:color="AAB4C0" w:sz="4"/>
              <w:bottom w:val="single" w:color="AAB4C0" w:sz="4"/>
              <w:right w:val="single" w:color="AAB4C0" w:sz="4"/>
            </w:tcBorders>
            <w:shd w:fill="F3F6FA" w:val="clear"/>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 Comparaciones: probar en al menos 3 navegadores (por ejemplo Chrome, Edge y Firefox) y en celular.</w:t>
            </w:r>
          </w:p>
          <w:p>
            <w:pPr>
              <w:spacing w:after="20"/>
            </w:pPr>
            <w:r>
              <w:rPr>
                <w:rFonts w:ascii="Arial" w:cs="Arial" w:eastAsia="Arial" w:hAnsi="Arial"/>
                <w:b w:val="false"/>
                <w:bCs w:val="false"/>
                <w:sz w:val="19"/>
                <w:szCs w:val="19"/>
              </w:rPr>
              <w:t xml:space="preserve">• Cálculos: contrastar con las hojas oficiales.</w:t>
            </w:r>
          </w:p>
          <w:p>
            <w:pPr>
              <w:spacing w:after="20"/>
            </w:pPr>
            <w:r>
              <w:rPr>
                <w:rFonts w:ascii="Arial" w:cs="Arial" w:eastAsia="Arial" w:hAnsi="Arial"/>
                <w:b w:val="false"/>
                <w:bCs w:val="false"/>
                <w:sz w:val="19"/>
                <w:szCs w:val="19"/>
              </w:rPr>
              <w:t xml:space="preserve">• Rendimiento: simular usuarios simultáneos (60 docentes y 400 estudiantes) y subir la carga hasta ver en qué punto el sistema se cae.</w:t>
            </w:r>
          </w:p>
          <w:p>
            <w:pPr>
              <w:spacing w:after="20"/>
            </w:pPr>
            <w:r>
              <w:rPr>
                <w:rFonts w:ascii="Arial" w:cs="Arial" w:eastAsia="Arial" w:hAnsi="Arial"/>
                <w:b w:val="false"/>
                <w:bCs w:val="false"/>
                <w:sz w:val="19"/>
                <w:szCs w:val="19"/>
              </w:rPr>
              <w:t xml:space="preserve">• Probar el flujo de revisión, el trabajo sin conexión y el envío de avisos.</w:t>
            </w:r>
          </w:p>
        </w:tc>
        <w:tc>
          <w:tcPr>
            <w:tcW w:type="dxa" w:w="1400"/>
            <w:tcBorders>
              <w:top w:val="single" w:color="AAB4C0" w:sz="4"/>
              <w:left w:val="single" w:color="AAB4C0" w:sz="4"/>
              <w:bottom w:val="single" w:color="AAB4C0" w:sz="4"/>
              <w:right w:val="single" w:color="AAB4C0" w:sz="4"/>
            </w:tcBorders>
            <w:shd w:fill="F3F6FA" w:val="clear"/>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Plan y reporte de pruebas; acta de aceptación.</w:t>
            </w:r>
          </w:p>
        </w:tc>
        <w:tc>
          <w:tcPr>
            <w:tcW w:type="dxa" w:w="800"/>
            <w:tcBorders>
              <w:top w:val="single" w:color="AAB4C0" w:sz="4"/>
              <w:left w:val="single" w:color="AAB4C0" w:sz="4"/>
              <w:bottom w:val="single" w:color="AAB4C0" w:sz="4"/>
              <w:right w:val="single" w:color="AAB4C0" w:sz="4"/>
            </w:tcBorders>
            <w:shd w:fill="F3F6FA" w:val="clear"/>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Pendiente</w:t>
            </w:r>
          </w:p>
        </w:tc>
      </w:tr>
      <w:tr>
        <w:trPr>
          <w:cantSplit/>
        </w:trPr>
        <w:tc>
          <w:tcPr>
            <w:tcW w:type="dxa" w:w="1400"/>
            <w:tcBorders>
              <w:top w:val="single" w:color="AAB4C0" w:sz="4"/>
              <w:left w:val="single" w:color="AAB4C0" w:sz="4"/>
              <w:bottom w:val="single" w:color="AAB4C0" w:sz="4"/>
              <w:right w:val="single" w:color="AAB4C0" w:sz="4"/>
            </w:tcBorders>
            <w:tcMar>
              <w:top w:type="dxa" w:w="60"/>
              <w:left w:type="dxa" w:w="90"/>
              <w:bottom w:type="dxa" w:w="60"/>
              <w:right w:type="dxa" w:w="90"/>
            </w:tcMar>
            <w:vAlign w:val="top"/>
          </w:tcPr>
          <w:p>
            <w:pPr>
              <w:spacing w:after="20"/>
            </w:pPr>
            <w:r>
              <w:rPr>
                <w:rFonts w:ascii="Arial" w:cs="Arial" w:eastAsia="Arial" w:hAnsi="Arial"/>
                <w:b/>
                <w:bCs/>
                <w:sz w:val="19"/>
                <w:szCs w:val="19"/>
              </w:rPr>
              <w:t xml:space="preserve">7. Mantenimiento y evolución</w:t>
            </w:r>
          </w:p>
        </w:tc>
        <w:tc>
          <w:tcPr>
            <w:tcW w:type="dxa" w:w="2200"/>
            <w:tcBorders>
              <w:top w:val="single" w:color="AAB4C0" w:sz="4"/>
              <w:left w:val="single" w:color="AAB4C0" w:sz="4"/>
              <w:bottom w:val="single" w:color="AAB4C0" w:sz="4"/>
              <w:right w:val="single" w:color="AAB4C0" w:sz="4"/>
            </w:tcBorders>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Corregir, ajustar y hacer crecer el sistema sin rehacerlo.</w:t>
            </w:r>
          </w:p>
        </w:tc>
        <w:tc>
          <w:tcPr>
            <w:tcW w:type="dxa" w:w="3600"/>
            <w:tcBorders>
              <w:top w:val="single" w:color="AAB4C0" w:sz="4"/>
              <w:left w:val="single" w:color="AAB4C0" w:sz="4"/>
              <w:bottom w:val="single" w:color="AAB4C0" w:sz="4"/>
              <w:right w:val="single" w:color="AAB4C0" w:sz="4"/>
            </w:tcBorders>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 Corregir errores y ajustar ponderaciones y escalas si cambia la normativa.</w:t>
            </w:r>
          </w:p>
          <w:p>
            <w:pPr>
              <w:spacing w:after="20"/>
            </w:pPr>
            <w:r>
              <w:rPr>
                <w:rFonts w:ascii="Arial" w:cs="Arial" w:eastAsia="Arial" w:hAnsi="Arial"/>
                <w:b w:val="false"/>
                <w:bCs w:val="false"/>
                <w:sz w:val="19"/>
                <w:szCs w:val="19"/>
              </w:rPr>
              <w:t xml:space="preserve">• Evaluar separar partes del sistema en microservicios (por ejemplo avisos y horarios) cuando el crecimiento lo justifique.</w:t>
            </w:r>
          </w:p>
          <w:p>
            <w:pPr>
              <w:spacing w:after="20"/>
            </w:pPr>
            <w:r>
              <w:rPr>
                <w:rFonts w:ascii="Arial" w:cs="Arial" w:eastAsia="Arial" w:hAnsi="Arial"/>
                <w:b w:val="false"/>
                <w:bCs w:val="false"/>
                <w:sz w:val="19"/>
                <w:szCs w:val="19"/>
              </w:rPr>
              <w:t xml:space="preserve">• Incorporar mejoras, como el generador de horarios.</w:t>
            </w:r>
          </w:p>
        </w:tc>
        <w:tc>
          <w:tcPr>
            <w:tcW w:type="dxa" w:w="1400"/>
            <w:tcBorders>
              <w:top w:val="single" w:color="AAB4C0" w:sz="4"/>
              <w:left w:val="single" w:color="AAB4C0" w:sz="4"/>
              <w:bottom w:val="single" w:color="AAB4C0" w:sz="4"/>
              <w:right w:val="single" w:color="AAB4C0" w:sz="4"/>
            </w:tcBorders>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Versiones de mejora; plan de evolución.</w:t>
            </w:r>
          </w:p>
        </w:tc>
        <w:tc>
          <w:tcPr>
            <w:tcW w:type="dxa" w:w="800"/>
            <w:tcBorders>
              <w:top w:val="single" w:color="AAB4C0" w:sz="4"/>
              <w:left w:val="single" w:color="AAB4C0" w:sz="4"/>
              <w:bottom w:val="single" w:color="AAB4C0" w:sz="4"/>
              <w:right w:val="single" w:color="AAB4C0" w:sz="4"/>
            </w:tcBorders>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Pendiente</w:t>
            </w:r>
          </w:p>
        </w:tc>
      </w:tr>
      <w:tr>
        <w:trPr>
          <w:cantSplit/>
        </w:trPr>
        <w:tc>
          <w:tcPr>
            <w:tcW w:type="dxa" w:w="1400"/>
            <w:tcBorders>
              <w:top w:val="single" w:color="AAB4C0" w:sz="4"/>
              <w:left w:val="single" w:color="AAB4C0" w:sz="4"/>
              <w:bottom w:val="single" w:color="AAB4C0" w:sz="4"/>
              <w:right w:val="single" w:color="AAB4C0" w:sz="4"/>
            </w:tcBorders>
            <w:shd w:fill="F3F6FA" w:val="clear"/>
            <w:tcMar>
              <w:top w:type="dxa" w:w="60"/>
              <w:left w:type="dxa" w:w="90"/>
              <w:bottom w:type="dxa" w:w="60"/>
              <w:right w:type="dxa" w:w="90"/>
            </w:tcMar>
            <w:vAlign w:val="top"/>
          </w:tcPr>
          <w:p>
            <w:pPr>
              <w:spacing w:after="20"/>
            </w:pPr>
            <w:r>
              <w:rPr>
                <w:rFonts w:ascii="Arial" w:cs="Arial" w:eastAsia="Arial" w:hAnsi="Arial"/>
                <w:b/>
                <w:bCs/>
                <w:sz w:val="19"/>
                <w:szCs w:val="19"/>
              </w:rPr>
              <w:t xml:space="preserve">8. Operación</w:t>
            </w:r>
          </w:p>
        </w:tc>
        <w:tc>
          <w:tcPr>
            <w:tcW w:type="dxa" w:w="2200"/>
            <w:tcBorders>
              <w:top w:val="single" w:color="AAB4C0" w:sz="4"/>
              <w:left w:val="single" w:color="AAB4C0" w:sz="4"/>
              <w:bottom w:val="single" w:color="AAB4C0" w:sz="4"/>
              <w:right w:val="single" w:color="AAB4C0" w:sz="4"/>
            </w:tcBorders>
            <w:shd w:fill="F3F6FA" w:val="clear"/>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Mantener el sistema en uso diario de forma estable.</w:t>
            </w:r>
          </w:p>
        </w:tc>
        <w:tc>
          <w:tcPr>
            <w:tcW w:type="dxa" w:w="3600"/>
            <w:tcBorders>
              <w:top w:val="single" w:color="AAB4C0" w:sz="4"/>
              <w:left w:val="single" w:color="AAB4C0" w:sz="4"/>
              <w:bottom w:val="single" w:color="AAB4C0" w:sz="4"/>
              <w:right w:val="single" w:color="AAB4C0" w:sz="4"/>
            </w:tcBorders>
            <w:shd w:fill="F3F6FA" w:val="clear"/>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 Puesta en uso: carga de docentes, cursos y estudiantes; capacitación.</w:t>
            </w:r>
          </w:p>
          <w:p>
            <w:pPr>
              <w:spacing w:after="20"/>
            </w:pPr>
            <w:r>
              <w:rPr>
                <w:rFonts w:ascii="Arial" w:cs="Arial" w:eastAsia="Arial" w:hAnsi="Arial"/>
                <w:b w:val="false"/>
                <w:bCs w:val="false"/>
                <w:sz w:val="19"/>
                <w:szCs w:val="19"/>
              </w:rPr>
              <w:t xml:space="preserve">• Soporte, respaldos periódicos, monitoreo y seguridad de accesos.</w:t>
            </w:r>
          </w:p>
        </w:tc>
        <w:tc>
          <w:tcPr>
            <w:tcW w:type="dxa" w:w="1400"/>
            <w:tcBorders>
              <w:top w:val="single" w:color="AAB4C0" w:sz="4"/>
              <w:left w:val="single" w:color="AAB4C0" w:sz="4"/>
              <w:bottom w:val="single" w:color="AAB4C0" w:sz="4"/>
              <w:right w:val="single" w:color="AAB4C0" w:sz="4"/>
            </w:tcBorders>
            <w:shd w:fill="F3F6FA" w:val="clear"/>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Sistema en producción; manual de usuario.</w:t>
            </w:r>
          </w:p>
        </w:tc>
        <w:tc>
          <w:tcPr>
            <w:tcW w:type="dxa" w:w="800"/>
            <w:tcBorders>
              <w:top w:val="single" w:color="AAB4C0" w:sz="4"/>
              <w:left w:val="single" w:color="AAB4C0" w:sz="4"/>
              <w:bottom w:val="single" w:color="AAB4C0" w:sz="4"/>
              <w:right w:val="single" w:color="AAB4C0" w:sz="4"/>
            </w:tcBorders>
            <w:shd w:fill="F3F6FA" w:val="clear"/>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Pendiente</w:t>
            </w:r>
          </w:p>
        </w:tc>
      </w:tr>
      <w:tr>
        <w:trPr>
          <w:cantSplit/>
        </w:trPr>
        <w:tc>
          <w:tcPr>
            <w:tcW w:type="dxa" w:w="1400"/>
            <w:tcBorders>
              <w:top w:val="single" w:color="AAB4C0" w:sz="4"/>
              <w:left w:val="single" w:color="AAB4C0" w:sz="4"/>
              <w:bottom w:val="single" w:color="AAB4C0" w:sz="4"/>
              <w:right w:val="single" w:color="AAB4C0" w:sz="4"/>
            </w:tcBorders>
            <w:tcMar>
              <w:top w:type="dxa" w:w="60"/>
              <w:left w:type="dxa" w:w="90"/>
              <w:bottom w:type="dxa" w:w="60"/>
              <w:right w:type="dxa" w:w="90"/>
            </w:tcMar>
            <w:vAlign w:val="top"/>
          </w:tcPr>
          <w:p>
            <w:pPr>
              <w:spacing w:after="20"/>
            </w:pPr>
            <w:r>
              <w:rPr>
                <w:rFonts w:ascii="Arial" w:cs="Arial" w:eastAsia="Arial" w:hAnsi="Arial"/>
                <w:b/>
                <w:bCs/>
                <w:sz w:val="19"/>
                <w:szCs w:val="19"/>
              </w:rPr>
              <w:t xml:space="preserve">9. Retiro</w:t>
            </w:r>
          </w:p>
        </w:tc>
        <w:tc>
          <w:tcPr>
            <w:tcW w:type="dxa" w:w="2200"/>
            <w:tcBorders>
              <w:top w:val="single" w:color="AAB4C0" w:sz="4"/>
              <w:left w:val="single" w:color="AAB4C0" w:sz="4"/>
              <w:bottom w:val="single" w:color="AAB4C0" w:sz="4"/>
              <w:right w:val="single" w:color="AAB4C0" w:sz="4"/>
            </w:tcBorders>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Cerrar el sistema de forma ordenada si deja de usarse o se reemplaza.</w:t>
            </w:r>
          </w:p>
        </w:tc>
        <w:tc>
          <w:tcPr>
            <w:tcW w:type="dxa" w:w="3600"/>
            <w:tcBorders>
              <w:top w:val="single" w:color="AAB4C0" w:sz="4"/>
              <w:left w:val="single" w:color="AAB4C0" w:sz="4"/>
              <w:bottom w:val="single" w:color="AAB4C0" w:sz="4"/>
              <w:right w:val="single" w:color="AAB4C0" w:sz="4"/>
            </w:tcBorders>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 Exportar y entregar todos los datos al colegio.</w:t>
            </w:r>
          </w:p>
          <w:p>
            <w:pPr>
              <w:spacing w:after="20"/>
            </w:pPr>
            <w:r>
              <w:rPr>
                <w:rFonts w:ascii="Arial" w:cs="Arial" w:eastAsia="Arial" w:hAnsi="Arial"/>
                <w:b w:val="false"/>
                <w:bCs w:val="false"/>
                <w:sz w:val="19"/>
                <w:szCs w:val="19"/>
              </w:rPr>
              <w:t xml:space="preserve">• Conservar el historial académico exigido.</w:t>
            </w:r>
          </w:p>
          <w:p>
            <w:pPr>
              <w:spacing w:after="20"/>
            </w:pPr>
            <w:r>
              <w:rPr>
                <w:rFonts w:ascii="Arial" w:cs="Arial" w:eastAsia="Arial" w:hAnsi="Arial"/>
                <w:b w:val="false"/>
                <w:bCs w:val="false"/>
                <w:sz w:val="19"/>
                <w:szCs w:val="19"/>
              </w:rPr>
              <w:t xml:space="preserve">• Dar de baja usuarios y eliminar de forma segura los datos personales de menores.</w:t>
            </w:r>
          </w:p>
        </w:tc>
        <w:tc>
          <w:tcPr>
            <w:tcW w:type="dxa" w:w="1400"/>
            <w:tcBorders>
              <w:top w:val="single" w:color="AAB4C0" w:sz="4"/>
              <w:left w:val="single" w:color="AAB4C0" w:sz="4"/>
              <w:bottom w:val="single" w:color="AAB4C0" w:sz="4"/>
              <w:right w:val="single" w:color="AAB4C0" w:sz="4"/>
            </w:tcBorders>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Informe de cierre; respaldo final.</w:t>
            </w:r>
          </w:p>
        </w:tc>
        <w:tc>
          <w:tcPr>
            <w:tcW w:type="dxa" w:w="800"/>
            <w:tcBorders>
              <w:top w:val="single" w:color="AAB4C0" w:sz="4"/>
              <w:left w:val="single" w:color="AAB4C0" w:sz="4"/>
              <w:bottom w:val="single" w:color="AAB4C0" w:sz="4"/>
              <w:right w:val="single" w:color="AAB4C0" w:sz="4"/>
            </w:tcBorders>
            <w:tcMar>
              <w:top w:type="dxa" w:w="60"/>
              <w:left w:type="dxa" w:w="90"/>
              <w:bottom w:type="dxa" w:w="60"/>
              <w:right w:type="dxa" w:w="90"/>
            </w:tcMar>
            <w:vAlign w:val="top"/>
          </w:tcPr>
          <w:p>
            <w:pPr>
              <w:spacing w:after="20"/>
            </w:pPr>
            <w:r>
              <w:rPr>
                <w:rFonts w:ascii="Arial" w:cs="Arial" w:eastAsia="Arial" w:hAnsi="Arial"/>
                <w:b w:val="false"/>
                <w:bCs w:val="false"/>
                <w:sz w:val="19"/>
                <w:szCs w:val="19"/>
              </w:rPr>
              <w:t xml:space="preserve">Pendiente</w:t>
            </w:r>
          </w:p>
        </w:tc>
      </w:tr>
    </w:tbl>
    <w:p>
      <w:pPr>
        <w:pageBreakBefore/>
      </w:pPr>
    </w:p>
    <w:p>
      <w:pPr>
        <w:pStyle w:val="Heading1"/>
        <w:spacing w:after="140" w:before="280"/>
      </w:pPr>
      <w:r>
        <w:rPr>
          <w:rFonts w:ascii="Arial" w:cs="Arial" w:eastAsia="Arial" w:hAnsi="Arial"/>
          <w:b/>
          <w:bCs/>
          <w:color w:val="1E3A5F"/>
          <w:sz w:val="30"/>
          <w:szCs w:val="30"/>
        </w:rPr>
        <w:t xml:space="preserve">3. Representación visual del SDLC del proyecto</w:t>
      </w:r>
    </w:p>
    <w:p>
      <w:pPr>
        <w:spacing w:after="120" w:line="276"/>
      </w:pPr>
      <w:r>
        <w:rPr>
          <w:rFonts w:ascii="Arial" w:cs="Arial" w:eastAsia="Arial" w:hAnsi="Arial"/>
          <w:sz w:val="22"/>
          <w:szCs w:val="22"/>
        </w:rPr>
        <w:t xml:space="preserve">El proyecto sigue un ciclo iterativo: las fases avanzan en orden, pero el cliente valida cada módulo y sus observaciones vuelven a las fases anteriores.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350"/>
        <w:gridCol w:w="1500"/>
        <w:gridCol w:w="350"/>
        <w:gridCol w:w="1500"/>
        <w:gridCol w:w="350"/>
        <w:gridCol w:w="1500"/>
        <w:gridCol w:w="350"/>
        <w:gridCol w:w="1500"/>
      </w:tblGrid>
      <w:tr>
        <w:tc>
          <w:tcPr>
            <w:tcW w:type="dxa" w:w="1500"/>
            <w:tcBorders>
              <w:top w:val="single" w:color="1E3A5F" w:sz="8"/>
              <w:left w:val="single" w:color="1E3A5F" w:sz="8"/>
              <w:bottom w:val="single" w:color="1E3A5F" w:sz="8"/>
              <w:right w:val="single" w:color="1E3A5F" w:sz="8"/>
            </w:tcBorders>
            <w:shd w:fill="E8F1FA" w:val="clear"/>
            <w:tcMar>
              <w:top w:type="dxa" w:w="120"/>
              <w:left w:type="dxa" w:w="60"/>
              <w:bottom w:type="dxa" w:w="120"/>
              <w:right w:type="dxa" w:w="60"/>
            </w:tcMar>
            <w:vAlign w:val="center"/>
          </w:tcPr>
          <w:p>
            <w:pPr>
              <w:spacing w:after="40"/>
              <w:jc w:val="center"/>
            </w:pPr>
            <w:r>
              <w:rPr>
                <w:rFonts w:ascii="Arial" w:cs="Arial" w:eastAsia="Arial" w:hAnsi="Arial"/>
                <w:b/>
                <w:bCs/>
                <w:color w:val="1E3A5F"/>
                <w:sz w:val="19"/>
                <w:szCs w:val="19"/>
              </w:rPr>
              <w:t xml:space="preserve">1. Problema</w:t>
            </w:r>
          </w:p>
          <w:p>
            <w:pPr>
              <w:jc w:val="center"/>
            </w:pPr>
            <w:r>
              <w:rPr>
                <w:rFonts w:ascii="Arial" w:cs="Arial" w:eastAsia="Arial" w:hAnsi="Arial"/>
                <w:color w:val="1E3A5F"/>
                <w:sz w:val="15"/>
                <w:szCs w:val="15"/>
              </w:rPr>
              <w:t xml:space="preserve">o necesidad</w:t>
            </w:r>
          </w:p>
        </w:tc>
        <w:tc>
          <w:tcPr>
            <w:tcW w:type="dxa" w:w="35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1E3A5F"/>
                <w:sz w:val="32"/>
                <w:szCs w:val="32"/>
              </w:rPr>
              <w:t xml:space="preserve">→</w:t>
            </w:r>
          </w:p>
        </w:tc>
        <w:tc>
          <w:tcPr>
            <w:tcW w:type="dxa" w:w="1500"/>
            <w:tcBorders>
              <w:top w:val="single" w:color="1E3A5F" w:sz="8"/>
              <w:left w:val="single" w:color="1E3A5F" w:sz="8"/>
              <w:bottom w:val="single" w:color="1E3A5F" w:sz="8"/>
              <w:right w:val="single" w:color="1E3A5F" w:sz="8"/>
            </w:tcBorders>
            <w:shd w:fill="E8F1FA" w:val="clear"/>
            <w:tcMar>
              <w:top w:type="dxa" w:w="120"/>
              <w:left w:type="dxa" w:w="60"/>
              <w:bottom w:type="dxa" w:w="120"/>
              <w:right w:type="dxa" w:w="60"/>
            </w:tcMar>
            <w:vAlign w:val="center"/>
          </w:tcPr>
          <w:p>
            <w:pPr>
              <w:spacing w:after="40"/>
              <w:jc w:val="center"/>
            </w:pPr>
            <w:r>
              <w:rPr>
                <w:rFonts w:ascii="Arial" w:cs="Arial" w:eastAsia="Arial" w:hAnsi="Arial"/>
                <w:b/>
                <w:bCs/>
                <w:color w:val="1E3A5F"/>
                <w:sz w:val="19"/>
                <w:szCs w:val="19"/>
              </w:rPr>
              <w:t xml:space="preserve">2. Requisito</w:t>
            </w:r>
          </w:p>
          <w:p>
            <w:pPr>
              <w:jc w:val="center"/>
            </w:pPr>
            <w:r>
              <w:rPr>
                <w:rFonts w:ascii="Arial" w:cs="Arial" w:eastAsia="Arial" w:hAnsi="Arial"/>
                <w:color w:val="1E3A5F"/>
                <w:sz w:val="15"/>
                <w:szCs w:val="15"/>
              </w:rPr>
              <w:t xml:space="preserve">SRS</w:t>
            </w:r>
          </w:p>
        </w:tc>
        <w:tc>
          <w:tcPr>
            <w:tcW w:type="dxa" w:w="35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1E3A5F"/>
                <w:sz w:val="32"/>
                <w:szCs w:val="32"/>
              </w:rPr>
              <w:t xml:space="preserve">→</w:t>
            </w:r>
          </w:p>
        </w:tc>
        <w:tc>
          <w:tcPr>
            <w:tcW w:type="dxa" w:w="1500"/>
            <w:tcBorders>
              <w:top w:val="single" w:color="1E3A5F" w:sz="8"/>
              <w:left w:val="single" w:color="1E3A5F" w:sz="8"/>
              <w:bottom w:val="single" w:color="1E3A5F" w:sz="8"/>
              <w:right w:val="single" w:color="1E3A5F" w:sz="8"/>
            </w:tcBorders>
            <w:shd w:fill="E8F1FA" w:val="clear"/>
            <w:tcMar>
              <w:top w:type="dxa" w:w="120"/>
              <w:left w:type="dxa" w:w="60"/>
              <w:bottom w:type="dxa" w:w="120"/>
              <w:right w:type="dxa" w:w="60"/>
            </w:tcMar>
            <w:vAlign w:val="center"/>
          </w:tcPr>
          <w:p>
            <w:pPr>
              <w:spacing w:after="40"/>
              <w:jc w:val="center"/>
            </w:pPr>
            <w:r>
              <w:rPr>
                <w:rFonts w:ascii="Arial" w:cs="Arial" w:eastAsia="Arial" w:hAnsi="Arial"/>
                <w:b/>
                <w:bCs/>
                <w:color w:val="1E3A5F"/>
                <w:sz w:val="19"/>
                <w:szCs w:val="19"/>
              </w:rPr>
              <w:t xml:space="preserve">3. Análisis</w:t>
            </w:r>
          </w:p>
          <w:p>
            <w:pPr>
              <w:jc w:val="center"/>
            </w:pPr>
            <w:r>
              <w:rPr>
                <w:rFonts w:ascii="Arial" w:cs="Arial" w:eastAsia="Arial" w:hAnsi="Arial"/>
                <w:color w:val="1E3A5F"/>
                <w:sz w:val="15"/>
                <w:szCs w:val="15"/>
              </w:rPr>
              <w:t xml:space="preserve">Viabilidad y diagramas</w:t>
            </w:r>
          </w:p>
        </w:tc>
        <w:tc>
          <w:tcPr>
            <w:tcW w:type="dxa" w:w="35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1E3A5F"/>
                <w:sz w:val="32"/>
                <w:szCs w:val="32"/>
              </w:rPr>
              <w:t xml:space="preserve">→</w:t>
            </w:r>
          </w:p>
        </w:tc>
        <w:tc>
          <w:tcPr>
            <w:tcW w:type="dxa" w:w="1500"/>
            <w:tcBorders>
              <w:top w:val="single" w:color="1E3A5F" w:sz="8"/>
              <w:left w:val="single" w:color="1E3A5F" w:sz="8"/>
              <w:bottom w:val="single" w:color="1E3A5F" w:sz="8"/>
              <w:right w:val="single" w:color="1E3A5F" w:sz="8"/>
            </w:tcBorders>
            <w:shd w:fill="E8F1FA" w:val="clear"/>
            <w:tcMar>
              <w:top w:type="dxa" w:w="120"/>
              <w:left w:type="dxa" w:w="60"/>
              <w:bottom w:type="dxa" w:w="120"/>
              <w:right w:type="dxa" w:w="60"/>
            </w:tcMar>
            <w:vAlign w:val="center"/>
          </w:tcPr>
          <w:p>
            <w:pPr>
              <w:spacing w:after="40"/>
              <w:jc w:val="center"/>
            </w:pPr>
            <w:r>
              <w:rPr>
                <w:rFonts w:ascii="Arial" w:cs="Arial" w:eastAsia="Arial" w:hAnsi="Arial"/>
                <w:b/>
                <w:bCs/>
                <w:color w:val="1E3A5F"/>
                <w:sz w:val="19"/>
                <w:szCs w:val="19"/>
              </w:rPr>
              <w:t xml:space="preserve">4. Diseño</w:t>
            </w:r>
          </w:p>
          <w:p>
            <w:pPr>
              <w:jc w:val="center"/>
            </w:pPr>
            <w:r>
              <w:rPr>
                <w:rFonts w:ascii="Arial" w:cs="Arial" w:eastAsia="Arial" w:hAnsi="Arial"/>
                <w:color w:val="1E3A5F"/>
                <w:sz w:val="15"/>
                <w:szCs w:val="15"/>
              </w:rPr>
              <w:t xml:space="preserve">Prototipo</w:t>
            </w:r>
          </w:p>
        </w:tc>
        <w:tc>
          <w:tcPr>
            <w:tcW w:type="dxa" w:w="35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1E3A5F"/>
                <w:sz w:val="32"/>
                <w:szCs w:val="32"/>
              </w:rPr>
              <w:t xml:space="preserve">→</w:t>
            </w:r>
          </w:p>
        </w:tc>
        <w:tc>
          <w:tcPr>
            <w:tcW w:type="dxa" w:w="1500"/>
            <w:tcBorders>
              <w:top w:val="single" w:color="1E3A5F" w:sz="8"/>
              <w:left w:val="single" w:color="1E3A5F" w:sz="8"/>
              <w:bottom w:val="single" w:color="1E3A5F" w:sz="8"/>
              <w:right w:val="single" w:color="1E3A5F" w:sz="8"/>
            </w:tcBorders>
            <w:shd w:fill="FDECE0" w:val="clear"/>
            <w:tcMar>
              <w:top w:type="dxa" w:w="120"/>
              <w:left w:type="dxa" w:w="60"/>
              <w:bottom w:type="dxa" w:w="120"/>
              <w:right w:type="dxa" w:w="60"/>
            </w:tcMar>
            <w:vAlign w:val="center"/>
          </w:tcPr>
          <w:p>
            <w:pPr>
              <w:spacing w:after="40"/>
              <w:jc w:val="center"/>
            </w:pPr>
            <w:r>
              <w:rPr>
                <w:rFonts w:ascii="Arial" w:cs="Arial" w:eastAsia="Arial" w:hAnsi="Arial"/>
                <w:b/>
                <w:bCs/>
                <w:color w:val="8A3D0A"/>
                <w:sz w:val="19"/>
                <w:szCs w:val="19"/>
              </w:rPr>
              <w:t xml:space="preserve">5. Construcción</w:t>
            </w:r>
          </w:p>
          <w:p>
            <w:pPr>
              <w:jc w:val="center"/>
            </w:pPr>
            <w:r>
              <w:rPr>
                <w:rFonts w:ascii="Arial" w:cs="Arial" w:eastAsia="Arial" w:hAnsi="Arial"/>
                <w:color w:val="8A3D0A"/>
                <w:sz w:val="15"/>
                <w:szCs w:val="15"/>
              </w:rPr>
              <w:t xml:space="preserve">Código</w:t>
            </w:r>
          </w:p>
        </w:tc>
      </w:tr>
      <w:tr>
        <w:tc>
          <w:tcPr>
            <w:tcW w:type="dxa" w:w="1500"/>
            <w:tcBorders>
              <w:top w:val="none" w:color="FFFFFF" w:sz="0"/>
              <w:left w:val="none" w:color="FFFFFF" w:sz="0"/>
              <w:bottom w:val="none" w:color="FFFFFF" w:sz="0"/>
              <w:right w:val="none" w:color="FFFFFF" w:sz="0"/>
            </w:tcBorders>
          </w:tcPr>
          <w:p/>
        </w:tc>
        <w:tc>
          <w:tcPr>
            <w:tcW w:type="dxa" w:w="350"/>
            <w:tcBorders>
              <w:top w:val="none" w:color="FFFFFF" w:sz="0"/>
              <w:left w:val="none" w:color="FFFFFF" w:sz="0"/>
              <w:bottom w:val="none" w:color="FFFFFF" w:sz="0"/>
              <w:right w:val="none" w:color="FFFFFF" w:sz="0"/>
            </w:tcBorders>
          </w:tcPr>
          <w:p/>
        </w:tc>
        <w:tc>
          <w:tcPr>
            <w:tcW w:type="dxa" w:w="1500"/>
            <w:tcBorders>
              <w:top w:val="none" w:color="FFFFFF" w:sz="0"/>
              <w:left w:val="none" w:color="FFFFFF" w:sz="0"/>
              <w:bottom w:val="none" w:color="FFFFFF" w:sz="0"/>
              <w:right w:val="none" w:color="FFFFFF" w:sz="0"/>
            </w:tcBorders>
          </w:tcPr>
          <w:p/>
        </w:tc>
        <w:tc>
          <w:tcPr>
            <w:tcW w:type="dxa" w:w="350"/>
            <w:tcBorders>
              <w:top w:val="none" w:color="FFFFFF" w:sz="0"/>
              <w:left w:val="none" w:color="FFFFFF" w:sz="0"/>
              <w:bottom w:val="none" w:color="FFFFFF" w:sz="0"/>
              <w:right w:val="none" w:color="FFFFFF" w:sz="0"/>
            </w:tcBorders>
          </w:tcPr>
          <w:p/>
        </w:tc>
        <w:tc>
          <w:tcPr>
            <w:tcW w:type="dxa" w:w="1500"/>
            <w:tcBorders>
              <w:top w:val="none" w:color="FFFFFF" w:sz="0"/>
              <w:left w:val="none" w:color="FFFFFF" w:sz="0"/>
              <w:bottom w:val="none" w:color="FFFFFF" w:sz="0"/>
              <w:right w:val="none" w:color="FFFFFF" w:sz="0"/>
            </w:tcBorders>
          </w:tcPr>
          <w:p/>
        </w:tc>
        <w:tc>
          <w:tcPr>
            <w:tcW w:type="dxa" w:w="350"/>
            <w:tcBorders>
              <w:top w:val="none" w:color="FFFFFF" w:sz="0"/>
              <w:left w:val="none" w:color="FFFFFF" w:sz="0"/>
              <w:bottom w:val="none" w:color="FFFFFF" w:sz="0"/>
              <w:right w:val="none" w:color="FFFFFF" w:sz="0"/>
            </w:tcBorders>
          </w:tcPr>
          <w:p/>
        </w:tc>
        <w:tc>
          <w:tcPr>
            <w:tcW w:type="dxa" w:w="1500"/>
            <w:tcBorders>
              <w:top w:val="none" w:color="FFFFFF" w:sz="0"/>
              <w:left w:val="none" w:color="FFFFFF" w:sz="0"/>
              <w:bottom w:val="none" w:color="FFFFFF" w:sz="0"/>
              <w:right w:val="none" w:color="FFFFFF" w:sz="0"/>
            </w:tcBorders>
          </w:tcPr>
          <w:p/>
        </w:tc>
        <w:tc>
          <w:tcPr>
            <w:tcW w:type="dxa" w:w="350"/>
            <w:tcBorders>
              <w:top w:val="none" w:color="FFFFFF" w:sz="0"/>
              <w:left w:val="none" w:color="FFFFFF" w:sz="0"/>
              <w:bottom w:val="none" w:color="FFFFFF" w:sz="0"/>
              <w:right w:val="none" w:color="FFFFFF" w:sz="0"/>
            </w:tcBorders>
          </w:tcPr>
          <w:p/>
        </w:tc>
        <w:tc>
          <w:tcPr>
            <w:tcW w:type="dxa" w:w="1500"/>
            <w:tcBorders>
              <w:top w:val="none" w:color="FFFFFF" w:sz="0"/>
              <w:left w:val="none" w:color="FFFFFF" w:sz="0"/>
              <w:bottom w:val="none" w:color="FFFFFF" w:sz="0"/>
              <w:right w:val="none" w:color="FFFFFF" w:sz="0"/>
            </w:tcBorders>
          </w:tcPr>
          <w:p>
            <w:pPr>
              <w:jc w:val="center"/>
            </w:pPr>
            <w:r>
              <w:rPr>
                <w:rFonts w:ascii="Arial" w:cs="Arial" w:eastAsia="Arial" w:hAnsi="Arial"/>
                <w:b/>
                <w:bCs/>
                <w:color w:val="1E3A5F"/>
                <w:sz w:val="32"/>
                <w:szCs w:val="32"/>
              </w:rPr>
              <w:t xml:space="preserve">↓</w:t>
            </w:r>
          </w:p>
        </w:tc>
      </w:tr>
      <w:tr>
        <w:tc>
          <w:tcPr>
            <w:tcW w:type="dxa" w:w="1500"/>
            <w:tcBorders>
              <w:top w:val="none" w:color="FFFFFF" w:sz="0"/>
              <w:left w:val="none" w:color="FFFFFF" w:sz="0"/>
              <w:bottom w:val="none" w:color="FFFFFF" w:sz="0"/>
              <w:right w:val="none" w:color="FFFFFF" w:sz="0"/>
            </w:tcBorders>
          </w:tcPr>
          <w:p/>
        </w:tc>
        <w:tc>
          <w:tcPr>
            <w:tcW w:type="dxa" w:w="350"/>
            <w:tcBorders>
              <w:top w:val="none" w:color="FFFFFF" w:sz="0"/>
              <w:left w:val="none" w:color="FFFFFF" w:sz="0"/>
              <w:bottom w:val="none" w:color="FFFFFF" w:sz="0"/>
              <w:right w:val="none" w:color="FFFFFF" w:sz="0"/>
            </w:tcBorders>
          </w:tcPr>
          <w:p/>
        </w:tc>
        <w:tc>
          <w:tcPr>
            <w:tcW w:type="dxa" w:w="1500"/>
            <w:tcBorders>
              <w:top w:val="single" w:color="1E3A5F" w:sz="8"/>
              <w:left w:val="single" w:color="1E3A5F" w:sz="8"/>
              <w:bottom w:val="single" w:color="1E3A5F" w:sz="8"/>
              <w:right w:val="single" w:color="1E3A5F" w:sz="8"/>
            </w:tcBorders>
            <w:shd w:fill="FDECE0" w:val="clear"/>
            <w:tcMar>
              <w:top w:type="dxa" w:w="120"/>
              <w:left w:type="dxa" w:w="60"/>
              <w:bottom w:type="dxa" w:w="120"/>
              <w:right w:type="dxa" w:w="60"/>
            </w:tcMar>
            <w:vAlign w:val="center"/>
          </w:tcPr>
          <w:p>
            <w:pPr>
              <w:spacing w:after="40"/>
              <w:jc w:val="center"/>
            </w:pPr>
            <w:r>
              <w:rPr>
                <w:rFonts w:ascii="Arial" w:cs="Arial" w:eastAsia="Arial" w:hAnsi="Arial"/>
                <w:b/>
                <w:bCs/>
                <w:color w:val="8A3D0A"/>
                <w:sz w:val="19"/>
                <w:szCs w:val="19"/>
              </w:rPr>
              <w:t xml:space="preserve">9. Retiro</w:t>
            </w:r>
          </w:p>
          <w:p>
            <w:pPr>
              <w:jc w:val="center"/>
            </w:pPr>
            <w:r>
              <w:rPr>
                <w:rFonts w:ascii="Arial" w:cs="Arial" w:eastAsia="Arial" w:hAnsi="Arial"/>
                <w:color w:val="8A3D0A"/>
                <w:sz w:val="15"/>
                <w:szCs w:val="15"/>
              </w:rPr>
              <w:t xml:space="preserve">Cierre ordenado</w:t>
            </w:r>
          </w:p>
        </w:tc>
        <w:tc>
          <w:tcPr>
            <w:tcW w:type="dxa" w:w="35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1E3A5F"/>
                <w:sz w:val="32"/>
                <w:szCs w:val="32"/>
              </w:rPr>
              <w:t xml:space="preserve">←</w:t>
            </w:r>
          </w:p>
        </w:tc>
        <w:tc>
          <w:tcPr>
            <w:tcW w:type="dxa" w:w="1500"/>
            <w:tcBorders>
              <w:top w:val="single" w:color="1E3A5F" w:sz="8"/>
              <w:left w:val="single" w:color="1E3A5F" w:sz="8"/>
              <w:bottom w:val="single" w:color="1E3A5F" w:sz="8"/>
              <w:right w:val="single" w:color="1E3A5F" w:sz="8"/>
            </w:tcBorders>
            <w:shd w:fill="FDECE0" w:val="clear"/>
            <w:tcMar>
              <w:top w:type="dxa" w:w="120"/>
              <w:left w:type="dxa" w:w="60"/>
              <w:bottom w:type="dxa" w:w="120"/>
              <w:right w:type="dxa" w:w="60"/>
            </w:tcMar>
            <w:vAlign w:val="center"/>
          </w:tcPr>
          <w:p>
            <w:pPr>
              <w:spacing w:after="40"/>
              <w:jc w:val="center"/>
            </w:pPr>
            <w:r>
              <w:rPr>
                <w:rFonts w:ascii="Arial" w:cs="Arial" w:eastAsia="Arial" w:hAnsi="Arial"/>
                <w:b/>
                <w:bCs/>
                <w:color w:val="8A3D0A"/>
                <w:sz w:val="19"/>
                <w:szCs w:val="19"/>
              </w:rPr>
              <w:t xml:space="preserve">8. Operación</w:t>
            </w:r>
          </w:p>
          <w:p>
            <w:pPr>
              <w:jc w:val="center"/>
            </w:pPr>
            <w:r>
              <w:rPr>
                <w:rFonts w:ascii="Arial" w:cs="Arial" w:eastAsia="Arial" w:hAnsi="Arial"/>
                <w:color w:val="8A3D0A"/>
                <w:sz w:val="15"/>
                <w:szCs w:val="15"/>
              </w:rPr>
              <w:t xml:space="preserve">Uso diario</w:t>
            </w:r>
          </w:p>
        </w:tc>
        <w:tc>
          <w:tcPr>
            <w:tcW w:type="dxa" w:w="35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1E3A5F"/>
                <w:sz w:val="32"/>
                <w:szCs w:val="32"/>
              </w:rPr>
              <w:t xml:space="preserve">←</w:t>
            </w:r>
          </w:p>
        </w:tc>
        <w:tc>
          <w:tcPr>
            <w:tcW w:type="dxa" w:w="1500"/>
            <w:tcBorders>
              <w:top w:val="single" w:color="1E3A5F" w:sz="8"/>
              <w:left w:val="single" w:color="1E3A5F" w:sz="8"/>
              <w:bottom w:val="single" w:color="1E3A5F" w:sz="8"/>
              <w:right w:val="single" w:color="1E3A5F" w:sz="8"/>
            </w:tcBorders>
            <w:shd w:fill="FDECE0" w:val="clear"/>
            <w:tcMar>
              <w:top w:type="dxa" w:w="120"/>
              <w:left w:type="dxa" w:w="60"/>
              <w:bottom w:type="dxa" w:w="120"/>
              <w:right w:type="dxa" w:w="60"/>
            </w:tcMar>
            <w:vAlign w:val="center"/>
          </w:tcPr>
          <w:p>
            <w:pPr>
              <w:spacing w:after="40"/>
              <w:jc w:val="center"/>
            </w:pPr>
            <w:r>
              <w:rPr>
                <w:rFonts w:ascii="Arial" w:cs="Arial" w:eastAsia="Arial" w:hAnsi="Arial"/>
                <w:b/>
                <w:bCs/>
                <w:color w:val="8A3D0A"/>
                <w:sz w:val="19"/>
                <w:szCs w:val="19"/>
              </w:rPr>
              <w:t xml:space="preserve">7. Mantenimiento</w:t>
            </w:r>
          </w:p>
          <w:p>
            <w:pPr>
              <w:jc w:val="center"/>
            </w:pPr>
            <w:r>
              <w:rPr>
                <w:rFonts w:ascii="Arial" w:cs="Arial" w:eastAsia="Arial" w:hAnsi="Arial"/>
                <w:color w:val="8A3D0A"/>
                <w:sz w:val="15"/>
                <w:szCs w:val="15"/>
              </w:rPr>
              <w:t xml:space="preserve">y evolución</w:t>
            </w:r>
          </w:p>
        </w:tc>
        <w:tc>
          <w:tcPr>
            <w:tcW w:type="dxa" w:w="35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1E3A5F"/>
                <w:sz w:val="32"/>
                <w:szCs w:val="32"/>
              </w:rPr>
              <w:t xml:space="preserve">←</w:t>
            </w:r>
          </w:p>
        </w:tc>
        <w:tc>
          <w:tcPr>
            <w:tcW w:type="dxa" w:w="1500"/>
            <w:tcBorders>
              <w:top w:val="single" w:color="1E3A5F" w:sz="8"/>
              <w:left w:val="single" w:color="1E3A5F" w:sz="8"/>
              <w:bottom w:val="single" w:color="1E3A5F" w:sz="8"/>
              <w:right w:val="single" w:color="1E3A5F" w:sz="8"/>
            </w:tcBorders>
            <w:shd w:fill="FDECE0" w:val="clear"/>
            <w:tcMar>
              <w:top w:type="dxa" w:w="120"/>
              <w:left w:type="dxa" w:w="60"/>
              <w:bottom w:type="dxa" w:w="120"/>
              <w:right w:type="dxa" w:w="60"/>
            </w:tcMar>
            <w:vAlign w:val="center"/>
          </w:tcPr>
          <w:p>
            <w:pPr>
              <w:spacing w:after="40"/>
              <w:jc w:val="center"/>
            </w:pPr>
            <w:r>
              <w:rPr>
                <w:rFonts w:ascii="Arial" w:cs="Arial" w:eastAsia="Arial" w:hAnsi="Arial"/>
                <w:b/>
                <w:bCs/>
                <w:color w:val="8A3D0A"/>
                <w:sz w:val="19"/>
                <w:szCs w:val="19"/>
              </w:rPr>
              <w:t xml:space="preserve">6. Pruebas</w:t>
            </w:r>
          </w:p>
          <w:p>
            <w:pPr>
              <w:jc w:val="center"/>
            </w:pPr>
            <w:r>
              <w:rPr>
                <w:rFonts w:ascii="Arial" w:cs="Arial" w:eastAsia="Arial" w:hAnsi="Arial"/>
                <w:color w:val="8A3D0A"/>
                <w:sz w:val="15"/>
                <w:szCs w:val="15"/>
              </w:rPr>
              <w:t xml:space="preserve">Navegadores y rendimiento</w:t>
            </w:r>
          </w:p>
        </w:tc>
      </w:tr>
    </w:tbl>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dashed" w:color="1E3A5F" w:sz="6"/>
              <w:left w:val="dashed" w:color="1E3A5F" w:sz="6"/>
              <w:bottom w:val="dashed" w:color="1E3A5F" w:sz="6"/>
              <w:right w:val="dashed" w:color="1E3A5F" w:sz="6"/>
            </w:tcBorders>
            <w:shd w:fill="F3F6FA"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Ciclo de retroalimentación con el cliente: </w:t>
            </w:r>
            <w:r>
              <w:rPr>
                <w:rFonts w:ascii="Arial" w:cs="Arial" w:eastAsia="Arial" w:hAnsi="Arial"/>
                <w:sz w:val="20"/>
                <w:szCs w:val="20"/>
              </w:rPr>
              <w:t xml:space="preserve">cada módulo se valida con el vicerrector y los docentes; lo observado regresa a Requisito, Análisis o Diseño. Mantenimiento y evolución también reinicia el ciclo con nuevas necesidades.</w:t>
            </w:r>
          </w:p>
        </w:tc>
      </w:tr>
    </w:tbl>
    <w:p>
      <w:pPr>
        <w:spacing w:after="120"/>
      </w:pPr>
    </w:p>
    <w:p>
      <w:pPr>
        <w:spacing w:after="120" w:line="276"/>
      </w:pPr>
      <w:r>
        <w:rPr>
          <w:rFonts w:ascii="Arial" w:cs="Arial" w:eastAsia="Arial" w:hAnsi="Arial"/>
          <w:i/>
          <w:iCs/>
          <w:sz w:val="18"/>
          <w:szCs w:val="18"/>
        </w:rPr>
        <w:t xml:space="preserve">Fases en azul: definición (qué y cómo). Fases en naranja: ejecución y vida del sistema (construir, probar, mantener, operar y retirar).</w:t>
      </w:r>
    </w:p>
    <w:sectPr>
      <w:pgSz w:w="11906" w:h="16838"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Problemática, matriz SDLC y diagrama</dc:title>
  <dc:creator>Proyecto SB-PlataformaEducativa</dc:creator>
  <cp:lastModifiedBy>Un-named</cp:lastModifiedBy>
  <cp:revision>1</cp:revision>
  <dcterms:created xsi:type="dcterms:W3CDTF">2026-10-06T13:00:19.246Z</dcterms:created>
  <dcterms:modified xsi:type="dcterms:W3CDTF">2026-10-06T13:00:19.247Z</dcterms:modified>
</cp:coreProperties>
</file>

<file path=docProps/custom.xml><?xml version="1.0" encoding="utf-8"?>
<Properties xmlns="http://schemas.openxmlformats.org/officeDocument/2006/custom-properties" xmlns:vt="http://schemas.openxmlformats.org/officeDocument/2006/docPropsVTypes"/>
</file>