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F94" w:rsidRPr="00FC4E08" w:rsidRDefault="00C73194" w:rsidP="00C74F94">
      <w:pPr>
        <w:jc w:val="center"/>
        <w:rPr>
          <w:b/>
        </w:rPr>
      </w:pPr>
      <w:proofErr w:type="spellStart"/>
      <w:r>
        <w:rPr>
          <w:rFonts w:cs="DroidSans-Bold"/>
          <w:b/>
          <w:bCs/>
          <w:sz w:val="24"/>
          <w:szCs w:val="24"/>
        </w:rPr>
        <w:t>Fronm</w:t>
      </w:r>
      <w:proofErr w:type="spellEnd"/>
      <w:r>
        <w:rPr>
          <w:rFonts w:cs="DroidSans-Bold"/>
          <w:b/>
          <w:bCs/>
          <w:sz w:val="24"/>
          <w:szCs w:val="24"/>
        </w:rPr>
        <w:t xml:space="preserve"> Texts to Networks to Maps</w:t>
      </w:r>
    </w:p>
    <w:p w:rsidR="00C74F94" w:rsidRDefault="00C74F94" w:rsidP="00C74F94">
      <w:pPr>
        <w:spacing w:after="60"/>
        <w:jc w:val="center"/>
        <w:rPr>
          <w:sz w:val="24"/>
          <w:szCs w:val="24"/>
          <w:lang w:val="de-AT"/>
        </w:rPr>
      </w:pPr>
      <w:r>
        <w:rPr>
          <w:sz w:val="24"/>
          <w:szCs w:val="24"/>
          <w:lang w:val="de-DE"/>
        </w:rPr>
        <w:t>L. Richard Carley</w:t>
      </w:r>
    </w:p>
    <w:p w:rsidR="00C74F94" w:rsidRDefault="00C74F94" w:rsidP="00C74F94">
      <w:pPr>
        <w:spacing w:after="60"/>
        <w:jc w:val="center"/>
        <w:rPr>
          <w:sz w:val="24"/>
          <w:szCs w:val="24"/>
          <w:lang w:val="de-AT"/>
        </w:rPr>
      </w:pPr>
      <w:r>
        <w:rPr>
          <w:sz w:val="24"/>
          <w:szCs w:val="24"/>
          <w:lang w:val="de-AT"/>
        </w:rPr>
        <w:t>Carnegie Mellon University  - Netanomics</w:t>
      </w:r>
    </w:p>
    <w:p w:rsidR="00C74F94" w:rsidRPr="009D3200" w:rsidRDefault="00C74F94" w:rsidP="00C74F94">
      <w:pPr>
        <w:spacing w:after="60"/>
        <w:jc w:val="center"/>
        <w:rPr>
          <w:sz w:val="24"/>
          <w:szCs w:val="24"/>
          <w:lang w:val="de-AT"/>
        </w:rPr>
      </w:pPr>
    </w:p>
    <w:p w:rsidR="00C74F94" w:rsidRPr="00E14E1B" w:rsidRDefault="00C74F94" w:rsidP="00C74F94">
      <w:pPr>
        <w:spacing w:after="60"/>
        <w:jc w:val="center"/>
        <w:rPr>
          <w:sz w:val="24"/>
          <w:szCs w:val="24"/>
        </w:rPr>
      </w:pPr>
      <w:r>
        <w:rPr>
          <w:sz w:val="24"/>
          <w:szCs w:val="24"/>
        </w:rPr>
        <w:t>Keywords: Social Networks, Dynamic Network Analysis, Network Visualization, Geo-Spatial Networks</w:t>
      </w:r>
    </w:p>
    <w:p w:rsidR="00C74F94" w:rsidRPr="0026166C" w:rsidRDefault="00C74F94" w:rsidP="00C74F94">
      <w:pPr>
        <w:jc w:val="both"/>
      </w:pPr>
      <w:r w:rsidRPr="0026166C">
        <w:t xml:space="preserve">Network analytics are widely used in many fields.  Increasingly though, the networks of interest are </w:t>
      </w:r>
      <w:r>
        <w:t>vary through time or need to be understood from a spatial perspective</w:t>
      </w:r>
      <w:r w:rsidRPr="0026166C">
        <w:t xml:space="preserve">.  </w:t>
      </w:r>
      <w:r>
        <w:t>Making network science actionable typically involves answering questions about where the network is concentrated or how the network varies over time. This tutorial will cover the basics of visualizing and analyzing time varying networks and spatially positioned networks.</w:t>
      </w:r>
    </w:p>
    <w:p w:rsidR="00C74F94" w:rsidRDefault="00C74F94" w:rsidP="00C74F94">
      <w:pPr>
        <w:jc w:val="both"/>
        <w:rPr>
          <w:b/>
        </w:rPr>
      </w:pPr>
    </w:p>
    <w:p w:rsidR="00C74F94" w:rsidRDefault="00C74F94" w:rsidP="00C74F94">
      <w:pPr>
        <w:jc w:val="both"/>
      </w:pPr>
      <w:r>
        <w:rPr>
          <w:b/>
        </w:rPr>
        <w:t>Description</w:t>
      </w:r>
      <w:r>
        <w:t xml:space="preserve">: A lecture and hands-on workshop in which attendees learn about how to </w:t>
      </w:r>
      <w:r w:rsidR="00C73194">
        <w:t xml:space="preserve">extract networks from texts, including </w:t>
      </w:r>
      <w:proofErr w:type="spellStart"/>
      <w:r w:rsidR="00C73194">
        <w:t>json</w:t>
      </w:r>
      <w:proofErr w:type="spellEnd"/>
      <w:r w:rsidR="00C73194">
        <w:t xml:space="preserve"> for tweets, visualize and analyze the networks with an emphasis on dynamics, and the display these networks on maps and explore movement</w:t>
      </w:r>
      <w:r>
        <w:t>. Attendees will learn how to visualize networks on maps, assess spatial nearness, visualize change in networks, detect change in networks, and compare networks from multiple time periods. Participants will be walked through the visualization and analytic processes using the ORA toolkit. Participants will be able to use a trial PC version of ORA.  Those with macs should have a PC emulator</w:t>
      </w:r>
      <w:r w:rsidR="00C73194">
        <w:t xml:space="preserve"> or buy the version for the mac using the discount</w:t>
      </w:r>
      <w:r>
        <w:t xml:space="preserve">. Sample data sets will be available. </w:t>
      </w:r>
    </w:p>
    <w:p w:rsidR="00C74F94" w:rsidRDefault="00C74F94" w:rsidP="00C74F94">
      <w:pPr>
        <w:jc w:val="both"/>
      </w:pPr>
      <w:r>
        <w:t xml:space="preserve">      This session begins with an overview of importing spatial and/or temporal network data. Visual analytics for placing networks on 2D and 3D maps, networks as trails, trails on maps, time stepping through networks will be gone through.  Change detection and </w:t>
      </w:r>
      <w:proofErr w:type="spellStart"/>
      <w:proofErr w:type="gramStart"/>
      <w:r>
        <w:t>fourier</w:t>
      </w:r>
      <w:proofErr w:type="spellEnd"/>
      <w:proofErr w:type="gramEnd"/>
      <w:r>
        <w:t xml:space="preserve"> analysis for time varying networks will also be covered.  Standard approaches for comparing time periods and trends in networks will also be addressed. </w:t>
      </w:r>
    </w:p>
    <w:p w:rsidR="00C74F94" w:rsidRDefault="00C74F94" w:rsidP="00C74F94">
      <w:pPr>
        <w:jc w:val="both"/>
        <w:outlineLvl w:val="0"/>
      </w:pPr>
      <w:r w:rsidRPr="000F6D41">
        <w:rPr>
          <w:b/>
        </w:rPr>
        <w:t>Who Should Attend?</w:t>
      </w:r>
      <w:r>
        <w:t xml:space="preserve"> Those who are interested in assessing networks that have a temporal component and spatial component. The material and its delivery is suitable for researchers and practitioners, alike. This is designed to be a non-technical workshop, however, by its very nature, the material will involve some mathematics, although this will be minimized as the delivery is driven towards forming an understanding of the concepts, not mastery of the details.</w:t>
      </w:r>
    </w:p>
    <w:p w:rsidR="00C74F94" w:rsidRPr="00E860B4" w:rsidRDefault="00C74F94" w:rsidP="00C74F94">
      <w:pPr>
        <w:jc w:val="both"/>
        <w:outlineLvl w:val="0"/>
        <w:rPr>
          <w:b/>
        </w:rPr>
      </w:pPr>
      <w:r w:rsidRPr="000F6D41">
        <w:rPr>
          <w:b/>
        </w:rPr>
        <w:t>Topics Include:</w:t>
      </w:r>
    </w:p>
    <w:p w:rsidR="00C73194" w:rsidRDefault="00C73194" w:rsidP="00C74F94">
      <w:pPr>
        <w:numPr>
          <w:ilvl w:val="0"/>
          <w:numId w:val="5"/>
        </w:numPr>
      </w:pPr>
      <w:r>
        <w:t xml:space="preserve">Text mining for networks </w:t>
      </w:r>
    </w:p>
    <w:p w:rsidR="00C73194" w:rsidRDefault="00C73194" w:rsidP="00C74F94">
      <w:pPr>
        <w:numPr>
          <w:ilvl w:val="0"/>
          <w:numId w:val="5"/>
        </w:numPr>
      </w:pPr>
      <w:r>
        <w:t>NetMapper Software</w:t>
      </w:r>
      <w:bookmarkStart w:id="0" w:name="_GoBack"/>
      <w:bookmarkEnd w:id="0"/>
    </w:p>
    <w:p w:rsidR="00C74F94" w:rsidRDefault="00C74F94" w:rsidP="00C74F94">
      <w:pPr>
        <w:numPr>
          <w:ilvl w:val="0"/>
          <w:numId w:val="5"/>
        </w:numPr>
      </w:pPr>
      <w:r>
        <w:t xml:space="preserve">Dynamic Network Analysis </w:t>
      </w:r>
    </w:p>
    <w:p w:rsidR="00C74F94" w:rsidRDefault="00C74F94" w:rsidP="00C74F94">
      <w:pPr>
        <w:numPr>
          <w:ilvl w:val="0"/>
          <w:numId w:val="5"/>
        </w:numPr>
      </w:pPr>
      <w:r>
        <w:t>Comparing and contrasting networks</w:t>
      </w:r>
    </w:p>
    <w:p w:rsidR="00C74F94" w:rsidRDefault="00C74F94" w:rsidP="00C74F94">
      <w:pPr>
        <w:numPr>
          <w:ilvl w:val="0"/>
          <w:numId w:val="5"/>
        </w:numPr>
      </w:pPr>
      <w:r>
        <w:t>Change Detection</w:t>
      </w:r>
    </w:p>
    <w:p w:rsidR="00C74F94" w:rsidRDefault="00C74F94" w:rsidP="00C74F94">
      <w:pPr>
        <w:numPr>
          <w:ilvl w:val="0"/>
          <w:numId w:val="5"/>
        </w:numPr>
      </w:pPr>
      <w:r>
        <w:t>Fourier Analysis for networks</w:t>
      </w:r>
    </w:p>
    <w:p w:rsidR="00C74F94" w:rsidRDefault="00C74F94" w:rsidP="00C74F94">
      <w:pPr>
        <w:numPr>
          <w:ilvl w:val="0"/>
          <w:numId w:val="5"/>
        </w:numPr>
      </w:pPr>
      <w:r>
        <w:t>Visual Analytics</w:t>
      </w:r>
    </w:p>
    <w:p w:rsidR="00C74F94" w:rsidRDefault="00C74F94" w:rsidP="00C74F94">
      <w:pPr>
        <w:numPr>
          <w:ilvl w:val="0"/>
          <w:numId w:val="5"/>
        </w:numPr>
      </w:pPr>
      <w:r>
        <w:t>ORA software</w:t>
      </w:r>
    </w:p>
    <w:p w:rsidR="00C74F94" w:rsidRDefault="00C74F94" w:rsidP="00C74F94">
      <w:pPr>
        <w:numPr>
          <w:ilvl w:val="1"/>
          <w:numId w:val="5"/>
        </w:numPr>
      </w:pPr>
      <w:r>
        <w:t>Geo-spatial and temporal visualization and analysis</w:t>
      </w:r>
    </w:p>
    <w:p w:rsidR="00C74F94" w:rsidRDefault="00C74F94" w:rsidP="00C74F94">
      <w:pPr>
        <w:jc w:val="both"/>
        <w:outlineLvl w:val="0"/>
      </w:pPr>
      <w:r>
        <w:rPr>
          <w:b/>
        </w:rPr>
        <w:t>Computer Equipment</w:t>
      </w:r>
      <w:r w:rsidRPr="000F6D41">
        <w:rPr>
          <w:b/>
        </w:rPr>
        <w:t>:</w:t>
      </w:r>
      <w:r>
        <w:t xml:space="preserve"> </w:t>
      </w:r>
    </w:p>
    <w:p w:rsidR="00C74F94" w:rsidRDefault="00C74F94" w:rsidP="00C74F94">
      <w:pPr>
        <w:jc w:val="both"/>
      </w:pPr>
      <w:r>
        <w:t xml:space="preserve">The trial version of </w:t>
      </w:r>
      <w:r w:rsidRPr="00835EE7">
        <w:rPr>
          <w:caps/>
        </w:rPr>
        <w:t>OR</w:t>
      </w:r>
      <w:r>
        <w:rPr>
          <w:caps/>
        </w:rPr>
        <w:t xml:space="preserve">A </w:t>
      </w:r>
      <w:r>
        <w:t xml:space="preserve">is only available for the windows operating system. Prior to the workshop all attendees will be sent an access key to the software and associated data sets.  The professional version of ORA and the mac version are available here:  </w:t>
      </w:r>
      <w:hyperlink r:id="rId5" w:history="1">
        <w:r w:rsidRPr="00B63CFC">
          <w:rPr>
            <w:rStyle w:val="Hyperlink"/>
          </w:rPr>
          <w:t>http://netanomics.com/ora-pro/</w:t>
        </w:r>
      </w:hyperlink>
      <w:r>
        <w:t xml:space="preserve"> .  Participants should bring their own laptops to workshop. If you have a mac version, you will need to have a PC emulator. The software will be screen-projected to the group as a live walk-through demonstration. Participants will be provided with data through a web link.  All participants wil</w:t>
      </w:r>
      <w:r w:rsidR="0023207D">
        <w:t>l also be given a SBP-</w:t>
      </w:r>
      <w:proofErr w:type="spellStart"/>
      <w:r w:rsidR="0023207D">
        <w:t>BRiMS</w:t>
      </w:r>
      <w:proofErr w:type="spellEnd"/>
      <w:r w:rsidR="0023207D">
        <w:t xml:space="preserve"> </w:t>
      </w:r>
      <w:r>
        <w:t>discount on purchasing the professional version of ORA which is available for both MA</w:t>
      </w:r>
      <w:r w:rsidR="0023207D">
        <w:t>C</w:t>
      </w:r>
      <w:r>
        <w:t>’s and PCs.</w:t>
      </w:r>
    </w:p>
    <w:p w:rsidR="00C74F94" w:rsidRDefault="00C74F94" w:rsidP="00C74F94">
      <w:pPr>
        <w:jc w:val="both"/>
      </w:pPr>
      <w:r w:rsidRPr="00E14E1B">
        <w:rPr>
          <w:b/>
        </w:rPr>
        <w:t>Maximum Number of Attendees:</w:t>
      </w:r>
      <w:r>
        <w:t xml:space="preserve"> Unlimited</w:t>
      </w:r>
    </w:p>
    <w:p w:rsidR="00E14E1B" w:rsidRPr="00C74F94" w:rsidRDefault="00E14E1B" w:rsidP="00C74F94"/>
    <w:sectPr w:rsidR="00E14E1B" w:rsidRPr="00C74F94">
      <w:pgSz w:w="12240" w:h="15840"/>
      <w:pgMar w:top="1152" w:right="1296" w:bottom="1152" w:left="1296" w:header="86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San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9143ED8"/>
    <w:multiLevelType w:val="hybridMultilevel"/>
    <w:tmpl w:val="2A22D85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7620E"/>
    <w:multiLevelType w:val="multilevel"/>
    <w:tmpl w:val="099C0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6C36"/>
    <w:multiLevelType w:val="hybridMultilevel"/>
    <w:tmpl w:val="378A1E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D16280"/>
    <w:multiLevelType w:val="hybridMultilevel"/>
    <w:tmpl w:val="07687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99A"/>
    <w:rsid w:val="00017B9A"/>
    <w:rsid w:val="00025AD9"/>
    <w:rsid w:val="00067ABF"/>
    <w:rsid w:val="000B5D04"/>
    <w:rsid w:val="000D32C5"/>
    <w:rsid w:val="000E6DFD"/>
    <w:rsid w:val="000F6D41"/>
    <w:rsid w:val="00180E64"/>
    <w:rsid w:val="001C4E90"/>
    <w:rsid w:val="001D5266"/>
    <w:rsid w:val="001E4C89"/>
    <w:rsid w:val="00212424"/>
    <w:rsid w:val="00215175"/>
    <w:rsid w:val="0023207D"/>
    <w:rsid w:val="0024199A"/>
    <w:rsid w:val="00246100"/>
    <w:rsid w:val="00254D65"/>
    <w:rsid w:val="0026166C"/>
    <w:rsid w:val="00267129"/>
    <w:rsid w:val="0027589E"/>
    <w:rsid w:val="002824E0"/>
    <w:rsid w:val="002938F6"/>
    <w:rsid w:val="002B1CD9"/>
    <w:rsid w:val="002C056B"/>
    <w:rsid w:val="002D42FB"/>
    <w:rsid w:val="002E46E3"/>
    <w:rsid w:val="003228C1"/>
    <w:rsid w:val="003766AA"/>
    <w:rsid w:val="003A1FAF"/>
    <w:rsid w:val="003D2D76"/>
    <w:rsid w:val="00404C09"/>
    <w:rsid w:val="00410FCB"/>
    <w:rsid w:val="00492AFD"/>
    <w:rsid w:val="00493C13"/>
    <w:rsid w:val="004A1C83"/>
    <w:rsid w:val="004A7399"/>
    <w:rsid w:val="004C7E0D"/>
    <w:rsid w:val="00515830"/>
    <w:rsid w:val="005178F0"/>
    <w:rsid w:val="005209FC"/>
    <w:rsid w:val="00523140"/>
    <w:rsid w:val="00523E32"/>
    <w:rsid w:val="00526117"/>
    <w:rsid w:val="0053702C"/>
    <w:rsid w:val="00557294"/>
    <w:rsid w:val="005716E0"/>
    <w:rsid w:val="005749EC"/>
    <w:rsid w:val="00577150"/>
    <w:rsid w:val="005A03A7"/>
    <w:rsid w:val="005B3691"/>
    <w:rsid w:val="0063178A"/>
    <w:rsid w:val="00645852"/>
    <w:rsid w:val="00664831"/>
    <w:rsid w:val="006716FF"/>
    <w:rsid w:val="006777BD"/>
    <w:rsid w:val="00684B4A"/>
    <w:rsid w:val="006A5DDD"/>
    <w:rsid w:val="006E0E28"/>
    <w:rsid w:val="006F142F"/>
    <w:rsid w:val="006F50E5"/>
    <w:rsid w:val="0070421F"/>
    <w:rsid w:val="0072396E"/>
    <w:rsid w:val="00724611"/>
    <w:rsid w:val="00776B2C"/>
    <w:rsid w:val="007B6490"/>
    <w:rsid w:val="007C5B0D"/>
    <w:rsid w:val="007C7D53"/>
    <w:rsid w:val="007E22F2"/>
    <w:rsid w:val="007F1A36"/>
    <w:rsid w:val="008219B3"/>
    <w:rsid w:val="0083200B"/>
    <w:rsid w:val="00835EE7"/>
    <w:rsid w:val="008A1E89"/>
    <w:rsid w:val="008A6171"/>
    <w:rsid w:val="008B426D"/>
    <w:rsid w:val="00934F7A"/>
    <w:rsid w:val="009919FA"/>
    <w:rsid w:val="009B065C"/>
    <w:rsid w:val="009B292B"/>
    <w:rsid w:val="009D1CF0"/>
    <w:rsid w:val="009D3200"/>
    <w:rsid w:val="009D60AC"/>
    <w:rsid w:val="00A056A7"/>
    <w:rsid w:val="00A06F1C"/>
    <w:rsid w:val="00A363E0"/>
    <w:rsid w:val="00A53865"/>
    <w:rsid w:val="00A64F44"/>
    <w:rsid w:val="00AA15BE"/>
    <w:rsid w:val="00AC0C80"/>
    <w:rsid w:val="00AC2DD1"/>
    <w:rsid w:val="00AD5256"/>
    <w:rsid w:val="00AE76D6"/>
    <w:rsid w:val="00B148FE"/>
    <w:rsid w:val="00B37F1C"/>
    <w:rsid w:val="00B579FE"/>
    <w:rsid w:val="00B85FAF"/>
    <w:rsid w:val="00BF59B8"/>
    <w:rsid w:val="00C04E3F"/>
    <w:rsid w:val="00C614F4"/>
    <w:rsid w:val="00C66E59"/>
    <w:rsid w:val="00C73194"/>
    <w:rsid w:val="00C74F94"/>
    <w:rsid w:val="00C93943"/>
    <w:rsid w:val="00CA4A28"/>
    <w:rsid w:val="00CD38B3"/>
    <w:rsid w:val="00CF7AA0"/>
    <w:rsid w:val="00D15F9C"/>
    <w:rsid w:val="00D17B2C"/>
    <w:rsid w:val="00D94AED"/>
    <w:rsid w:val="00DC1585"/>
    <w:rsid w:val="00DD2E25"/>
    <w:rsid w:val="00DF3894"/>
    <w:rsid w:val="00E12C9B"/>
    <w:rsid w:val="00E14E1B"/>
    <w:rsid w:val="00E33002"/>
    <w:rsid w:val="00E7521F"/>
    <w:rsid w:val="00E860B4"/>
    <w:rsid w:val="00ED1AEA"/>
    <w:rsid w:val="00EE27E5"/>
    <w:rsid w:val="00EF109A"/>
    <w:rsid w:val="00F47B9A"/>
    <w:rsid w:val="00F53937"/>
    <w:rsid w:val="00F64D80"/>
    <w:rsid w:val="00FC4E08"/>
    <w:rsid w:val="00FF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007DD"/>
  <w15:chartTrackingRefBased/>
  <w15:docId w15:val="{877F274C-81E1-4EF1-BAE2-2D5BD5EE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4"/>
    </w:rPr>
  </w:style>
  <w:style w:type="paragraph" w:styleId="Heading5">
    <w:name w:val="heading 5"/>
    <w:basedOn w:val="Normal"/>
    <w:next w:val="Normal"/>
    <w:qFormat/>
    <w:rsid w:val="005716E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pPr>
      <w:ind w:firstLine="181"/>
      <w:jc w:val="both"/>
    </w:pPr>
    <w:rPr>
      <w:b/>
      <w:sz w:val="36"/>
      <w:lang w:val="en-AU"/>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styleId="BodyTextIndent">
    <w:name w:val="Body Text Indent"/>
    <w:basedOn w:val="Normal"/>
    <w:pPr>
      <w:ind w:left="360" w:hanging="360"/>
      <w:jc w:val="both"/>
    </w:pPr>
  </w:style>
  <w:style w:type="paragraph" w:styleId="BalloonText">
    <w:name w:val="Balloon Text"/>
    <w:basedOn w:val="Normal"/>
    <w:semiHidden/>
    <w:rsid w:val="006F142F"/>
    <w:rPr>
      <w:rFonts w:ascii="Tahoma" w:hAnsi="Tahoma" w:cs="Tahoma"/>
      <w:sz w:val="16"/>
      <w:szCs w:val="16"/>
    </w:rPr>
  </w:style>
  <w:style w:type="paragraph" w:styleId="NormalWeb">
    <w:name w:val="Normal (Web)"/>
    <w:basedOn w:val="Normal"/>
    <w:rsid w:val="005716E0"/>
    <w:pPr>
      <w:spacing w:before="100" w:beforeAutospacing="1" w:after="100" w:afterAutospacing="1"/>
    </w:pPr>
    <w:rPr>
      <w:sz w:val="24"/>
      <w:szCs w:val="24"/>
    </w:rPr>
  </w:style>
  <w:style w:type="table" w:styleId="TableGrid">
    <w:name w:val="Table Grid"/>
    <w:basedOn w:val="TableNormal"/>
    <w:rsid w:val="003D2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F47B9A"/>
    <w:rPr>
      <w:rFonts w:ascii="Tahoma" w:hAnsi="Tahoma" w:cs="Tahoma"/>
      <w:sz w:val="16"/>
      <w:szCs w:val="16"/>
    </w:rPr>
  </w:style>
  <w:style w:type="character" w:customStyle="1" w:styleId="DocumentMapChar">
    <w:name w:val="Document Map Char"/>
    <w:link w:val="DocumentMap"/>
    <w:rsid w:val="00F47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216847">
      <w:bodyDiv w:val="1"/>
      <w:marLeft w:val="0"/>
      <w:marRight w:val="0"/>
      <w:marTop w:val="0"/>
      <w:marBottom w:val="0"/>
      <w:divBdr>
        <w:top w:val="none" w:sz="0" w:space="0" w:color="auto"/>
        <w:left w:val="none" w:sz="0" w:space="0" w:color="auto"/>
        <w:bottom w:val="none" w:sz="0" w:space="0" w:color="auto"/>
        <w:right w:val="none" w:sz="0" w:space="0" w:color="auto"/>
      </w:divBdr>
      <w:divsChild>
        <w:div w:id="112404811">
          <w:marLeft w:val="0"/>
          <w:marRight w:val="0"/>
          <w:marTop w:val="0"/>
          <w:marBottom w:val="0"/>
          <w:divBdr>
            <w:top w:val="none" w:sz="0" w:space="0" w:color="auto"/>
            <w:left w:val="none" w:sz="0" w:space="0" w:color="auto"/>
            <w:bottom w:val="none" w:sz="0" w:space="0" w:color="auto"/>
            <w:right w:val="none" w:sz="0" w:space="0" w:color="auto"/>
          </w:divBdr>
          <w:divsChild>
            <w:div w:id="726413139">
              <w:marLeft w:val="2250"/>
              <w:marRight w:val="2250"/>
              <w:marTop w:val="0"/>
              <w:marBottom w:val="0"/>
              <w:divBdr>
                <w:top w:val="none" w:sz="0" w:space="0" w:color="auto"/>
                <w:left w:val="single" w:sz="12" w:space="0" w:color="CECECE"/>
                <w:bottom w:val="none" w:sz="0" w:space="0" w:color="auto"/>
                <w:right w:val="single" w:sz="12" w:space="0" w:color="CECECE"/>
              </w:divBdr>
              <w:divsChild>
                <w:div w:id="1074283442">
                  <w:marLeft w:val="0"/>
                  <w:marRight w:val="0"/>
                  <w:marTop w:val="0"/>
                  <w:marBottom w:val="0"/>
                  <w:divBdr>
                    <w:top w:val="none" w:sz="0" w:space="0" w:color="auto"/>
                    <w:left w:val="none" w:sz="0" w:space="0" w:color="auto"/>
                    <w:bottom w:val="none" w:sz="0" w:space="0" w:color="auto"/>
                    <w:right w:val="none" w:sz="0" w:space="0" w:color="auto"/>
                  </w:divBdr>
                  <w:divsChild>
                    <w:div w:id="76677195">
                      <w:marLeft w:val="-30"/>
                      <w:marRight w:val="-45"/>
                      <w:marTop w:val="0"/>
                      <w:marBottom w:val="0"/>
                      <w:divBdr>
                        <w:top w:val="none" w:sz="0" w:space="0" w:color="auto"/>
                        <w:left w:val="none" w:sz="0" w:space="0" w:color="auto"/>
                        <w:bottom w:val="none" w:sz="0" w:space="0" w:color="auto"/>
                        <w:right w:val="none" w:sz="0" w:space="0" w:color="auto"/>
                      </w:divBdr>
                      <w:divsChild>
                        <w:div w:id="6262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tanomics.com/ora-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496</Words>
  <Characters>2833</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Author's Guide for Preparing a Proceedings Paper</vt:lpstr>
      <vt:lpstr>Author's Guide for Preparing a Proceedings Paper </vt:lpstr>
    </vt:vector>
  </TitlesOfParts>
  <Company>MIT Lincoln Laboratory</Company>
  <LinksUpToDate>false</LinksUpToDate>
  <CharactersWithSpaces>3323</CharactersWithSpaces>
  <SharedDoc>false</SharedDoc>
  <HLinks>
    <vt:vector size="12" baseType="variant">
      <vt:variant>
        <vt:i4>5767201</vt:i4>
      </vt:variant>
      <vt:variant>
        <vt:i4>3</vt:i4>
      </vt:variant>
      <vt:variant>
        <vt:i4>0</vt:i4>
      </vt:variant>
      <vt:variant>
        <vt:i4>5</vt:i4>
      </vt:variant>
      <vt:variant>
        <vt:lpwstr>mailto:jpfeffer@cs.cmu.edu</vt:lpwstr>
      </vt:variant>
      <vt:variant>
        <vt:lpwstr/>
      </vt:variant>
      <vt:variant>
        <vt:i4>4456572</vt:i4>
      </vt:variant>
      <vt:variant>
        <vt:i4>0</vt:i4>
      </vt:variant>
      <vt:variant>
        <vt:i4>0</vt:i4>
      </vt:variant>
      <vt:variant>
        <vt:i4>5</vt:i4>
      </vt:variant>
      <vt:variant>
        <vt:lpwstr>mailto:kathleen.carley@cs.cmu.edu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Guide for Preparing a Proceedings Paper</dc:title>
  <dc:subject/>
  <dc:creator>Duncan C. Miller</dc:creator>
  <cp:keywords/>
  <cp:lastModifiedBy>Kathleen Carley</cp:lastModifiedBy>
  <cp:revision>4</cp:revision>
  <cp:lastPrinted>2008-02-05T14:39:00Z</cp:lastPrinted>
  <dcterms:created xsi:type="dcterms:W3CDTF">2018-05-21T15:45:00Z</dcterms:created>
  <dcterms:modified xsi:type="dcterms:W3CDTF">2019-06-20T13:39:00Z</dcterms:modified>
</cp:coreProperties>
</file>