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Evidence Analysis Framework - Overview for Leadership Review</w:t>
      </w:r>
    </w:p>
    <w:p/>
    <w:p>
      <w:pPr>
        <w:pStyle w:val="Heading2"/>
        <w:spacing w:after="80" w:before="0"/>
      </w:pPr>
      <w:r>
        <w:t>Executive Summary</w:t>
      </w:r>
    </w:p>
    <w:p>
      <w:r>
        <w:t xml:space="preserve">The Evidence Analysis Framework is a systematic tool designed to assist ACAHM commissioners in evaluating supporting documents against specific commission findings. It serves as a </w:t>
      </w:r>
      <w:r>
        <w:rPr>
          <w:b/>
        </w:rPr>
        <w:t>partner tool</w:t>
      </w:r>
      <w:r>
        <w:t xml:space="preserve"> that identifies evidence present, assesses sufficiency, and identifies gaps—providing structured analysis to inform commissioner decision-making without making compliance determinations.</w:t>
      </w:r>
    </w:p>
    <w:p/>
    <w:p>
      <w:pPr>
        <w:pStyle w:val="Heading2"/>
        <w:spacing w:after="80" w:before="0"/>
      </w:pPr>
      <w:r>
        <w:t>Purpose and Role</w:t>
      </w:r>
    </w:p>
    <w:p>
      <w:r/>
      <w:r>
        <w:rPr>
          <w:b/>
        </w:rPr>
        <w:t>Primary Purpose:</w:t>
      </w:r>
      <w:r/>
    </w:p>
    <w:p>
      <w:pPr>
        <w:pStyle w:val="ListBullet"/>
      </w:pPr>
      <w:r>
        <w:t>Systematically analyze supporting documents against commission findings</w:t>
      </w:r>
    </w:p>
    <w:p>
      <w:pPr>
        <w:pStyle w:val="ListBullet"/>
      </w:pPr>
      <w:r>
        <w:t>Identify what evidence is present and where gaps exist</w:t>
      </w:r>
    </w:p>
    <w:p>
      <w:pPr>
        <w:pStyle w:val="ListBullet"/>
      </w:pPr>
      <w:r>
        <w:t>Provide structured, reproducible analysis across all commissioners</w:t>
      </w:r>
    </w:p>
    <w:p>
      <w:pPr>
        <w:pStyle w:val="ListBullet"/>
      </w:pPr>
      <w:r>
        <w:t>Support commissioners in making informed decisions</w:t>
      </w:r>
    </w:p>
    <w:p>
      <w:r/>
      <w:r>
        <w:rPr>
          <w:b/>
        </w:rPr>
        <w:t>Role in Review Process:</w:t>
      </w:r>
      <w:r/>
    </w:p>
    <w:p>
      <w:pPr>
        <w:pStyle w:val="ListBullet"/>
      </w:pPr>
      <w:r/>
      <w:r>
        <w:rPr>
          <w:b/>
        </w:rPr>
        <w:t>Analyst, not Decider</w:t>
      </w:r>
      <w:r>
        <w:t>: The framework analyzes evidence but does not determine compliance</w:t>
      </w:r>
    </w:p>
    <w:p>
      <w:pPr>
        <w:pStyle w:val="ListBullet"/>
      </w:pPr>
      <w:r/>
      <w:r>
        <w:rPr>
          <w:b/>
        </w:rPr>
        <w:t>Partner Tool</w:t>
      </w:r>
      <w:r>
        <w:t>: Assists commissioners by providing structured information</w:t>
      </w:r>
    </w:p>
    <w:p>
      <w:pPr>
        <w:pStyle w:val="ListBullet"/>
      </w:pPr>
      <w:r/>
      <w:r>
        <w:rPr>
          <w:b/>
        </w:rPr>
        <w:t>Consistency</w:t>
      </w:r>
      <w:r>
        <w:t>: Ensures all commissioners use the same systematic approach</w:t>
      </w:r>
    </w:p>
    <w:p>
      <w:pPr>
        <w:pStyle w:val="ListBullet"/>
      </w:pPr>
      <w:r/>
      <w:r>
        <w:rPr>
          <w:b/>
        </w:rPr>
        <w:t>Transparency</w:t>
      </w:r>
      <w:r>
        <w:t>: Analysis methodology is visible and verifiable</w:t>
      </w:r>
    </w:p>
    <w:p/>
    <w:p>
      <w:pPr>
        <w:pStyle w:val="Heading2"/>
        <w:spacing w:after="80" w:before="0"/>
      </w:pPr>
      <w:r>
        <w:t>Key Features</w:t>
      </w:r>
    </w:p>
    <w:p>
      <w:pPr>
        <w:pStyle w:val="Heading3"/>
        <w:spacing w:after="60" w:before="0"/>
      </w:pPr>
      <w:r>
        <w:t>1. Systematic Evidence Evaluation</w:t>
      </w:r>
    </w:p>
    <w:p>
      <w:pPr>
        <w:pStyle w:val="ListBullet"/>
      </w:pPr>
      <w:r>
        <w:t>Checks each required evidence item against provided documents</w:t>
      </w:r>
    </w:p>
    <w:p>
      <w:pPr>
        <w:pStyle w:val="ListBullet"/>
      </w:pPr>
      <w:r>
        <w:t>Uses structured keyword matching and content analysis</w:t>
      </w:r>
    </w:p>
    <w:p>
      <w:pPr>
        <w:pStyle w:val="ListBullet"/>
      </w:pPr>
      <w:r>
        <w:t>Provides confidence levels (HIGH, MEDIUM, LOW) for evidence matches</w:t>
      </w:r>
    </w:p>
    <w:p>
      <w:pPr>
        <w:pStyle w:val="Heading3"/>
        <w:spacing w:after="60" w:before="0"/>
      </w:pPr>
      <w:r>
        <w:t>2. Gap Identification</w:t>
      </w:r>
    </w:p>
    <w:p>
      <w:pPr>
        <w:pStyle w:val="ListBullet"/>
      </w:pPr>
      <w:r>
        <w:t>Clearly identifies missing or insufficient evidence</w:t>
      </w:r>
    </w:p>
    <w:p>
      <w:pPr>
        <w:pStyle w:val="ListBullet"/>
      </w:pPr>
      <w:r>
        <w:t>Highlights documents requiring manual review</w:t>
      </w:r>
    </w:p>
    <w:p>
      <w:pPr>
        <w:pStyle w:val="ListBullet"/>
      </w:pPr>
      <w:r>
        <w:t>Provides summary of what's present vs. what's required</w:t>
      </w:r>
    </w:p>
    <w:p>
      <w:pPr>
        <w:pStyle w:val="Heading3"/>
        <w:spacing w:after="60" w:before="0"/>
      </w:pPr>
      <w:r>
        <w:t>3. Standard-Specific Analysis</w:t>
      </w:r>
    </w:p>
    <w:p>
      <w:r>
        <w:t>Currently configured for 7 non-compliant standards:</w:t>
      </w:r>
    </w:p>
    <w:p>
      <w:pPr>
        <w:pStyle w:val="ListBullet"/>
      </w:pPr>
      <w:r/>
      <w:r>
        <w:rPr>
          <w:b/>
        </w:rPr>
        <w:t>2.05</w:t>
      </w:r>
      <w:r>
        <w:t>: Federal compliance (Title IX, HIPAA, FERPA, OSHA)</w:t>
      </w:r>
    </w:p>
    <w:p>
      <w:pPr>
        <w:pStyle w:val="ListBullet"/>
      </w:pPr>
      <w:r/>
      <w:r>
        <w:rPr>
          <w:b/>
        </w:rPr>
        <w:t>2.06</w:t>
      </w:r>
      <w:r>
        <w:t>: State compliance (Cal/OSHA)</w:t>
      </w:r>
    </w:p>
    <w:p>
      <w:pPr>
        <w:pStyle w:val="ListBullet"/>
      </w:pPr>
      <w:r/>
      <w:r>
        <w:rPr>
          <w:b/>
        </w:rPr>
        <w:t>2.07</w:t>
      </w:r>
      <w:r>
        <w:t>: Local compliance monitoring</w:t>
      </w:r>
    </w:p>
    <w:p>
      <w:pPr>
        <w:pStyle w:val="ListBullet"/>
      </w:pPr>
      <w:r/>
      <w:r>
        <w:rPr>
          <w:b/>
        </w:rPr>
        <w:t>5.02</w:t>
      </w:r>
      <w:r>
        <w:t>: Admissions requirements</w:t>
      </w:r>
    </w:p>
    <w:p>
      <w:pPr>
        <w:pStyle w:val="ListBullet"/>
      </w:pPr>
      <w:r/>
      <w:r>
        <w:rPr>
          <w:b/>
        </w:rPr>
        <w:t>7.01</w:t>
      </w:r>
      <w:r>
        <w:t>: Course prerequisites</w:t>
      </w:r>
    </w:p>
    <w:p>
      <w:pPr>
        <w:pStyle w:val="ListBullet"/>
      </w:pPr>
      <w:r/>
      <w:r>
        <w:rPr>
          <w:b/>
        </w:rPr>
        <w:t>8.01</w:t>
      </w:r>
      <w:r>
        <w:t>: Core faculty</w:t>
      </w:r>
    </w:p>
    <w:p>
      <w:pPr>
        <w:pStyle w:val="ListBullet"/>
      </w:pPr>
      <w:r/>
      <w:r>
        <w:rPr>
          <w:b/>
        </w:rPr>
        <w:t>9.02</w:t>
      </w:r>
      <w:r>
        <w:t>: Financial stability</w:t>
      </w:r>
    </w:p>
    <w:p>
      <w:pPr>
        <w:pStyle w:val="Heading3"/>
        <w:spacing w:after="60" w:before="0"/>
      </w:pPr>
      <w:r>
        <w:t>4. Reproducible Process</w:t>
      </w:r>
    </w:p>
    <w:p>
      <w:pPr>
        <w:pStyle w:val="ListBullet"/>
      </w:pPr>
      <w:r>
        <w:t>Standardized methodology across all commissioners</w:t>
      </w:r>
    </w:p>
    <w:p>
      <w:pPr>
        <w:pStyle w:val="ListBullet"/>
      </w:pPr>
      <w:r>
        <w:t>Documented procedures for setup and use</w:t>
      </w:r>
    </w:p>
    <w:p>
      <w:pPr>
        <w:pStyle w:val="ListBullet"/>
      </w:pPr>
      <w:r>
        <w:t>Clear instructions for duplication on different machines</w:t>
      </w:r>
    </w:p>
    <w:p/>
    <w:p>
      <w:pPr>
        <w:pStyle w:val="Heading2"/>
        <w:spacing w:after="80" w:before="0"/>
      </w:pPr>
      <w:r>
        <w:t>Methodology</w:t>
      </w:r>
    </w:p>
    <w:p>
      <w:pPr>
        <w:pStyle w:val="Heading3"/>
        <w:spacing w:after="60" w:before="0"/>
      </w:pPr>
      <w:r>
        <w:t>Analysis Approach</w:t>
      </w:r>
    </w:p>
    <w:p>
      <w:pPr>
        <w:pStyle w:val="ListNumber"/>
      </w:pPr>
      <w:r/>
      <w:r>
        <w:rPr>
          <w:b/>
        </w:rPr>
        <w:t>Document Identification</w:t>
      </w:r>
      <w:r>
        <w:t>: Automatically finds documents related to each standard using filename patterns (e.g., EX2.05.* for Standard 2.05)</w:t>
      </w:r>
    </w:p>
    <w:p>
      <w:pPr>
        <w:pStyle w:val="ListNumber"/>
      </w:pPr>
      <w:r/>
      <w:r>
        <w:rPr>
          <w:b/>
        </w:rPr>
        <w:t>Text Extraction</w:t>
      </w:r>
      <w:r>
        <w:t>: Extracts text content from PDF documents using PyPDF2 library</w:t>
      </w:r>
    </w:p>
    <w:p>
      <w:pPr>
        <w:pStyle w:val="ListNumber"/>
      </w:pPr>
      <w:r/>
      <w:r>
        <w:rPr>
          <w:b/>
        </w:rPr>
        <w:t>Evidence Matching</w:t>
      </w:r>
      <w:r>
        <w:t>:</w:t>
      </w:r>
    </w:p>
    <w:p>
      <w:pPr>
        <w:pStyle w:val="ListBullet"/>
      </w:pPr>
      <w:r>
        <w:t>Uses structured keyword matching based on commission findings</w:t>
      </w:r>
    </w:p>
    <w:p>
      <w:pPr>
        <w:pStyle w:val="ListBullet"/>
      </w:pPr>
      <w:r>
        <w:t>Checks both document filenames and content</w:t>
      </w:r>
    </w:p>
    <w:p>
      <w:pPr>
        <w:pStyle w:val="ListBullet"/>
      </w:pPr>
      <w:r>
        <w:t>Applies standard-specific logic for different evidence types</w:t>
      </w:r>
    </w:p>
    <w:p>
      <w:pPr>
        <w:pStyle w:val="ListNumber"/>
      </w:pPr>
      <w:r/>
      <w:r>
        <w:rPr>
          <w:b/>
        </w:rPr>
        <w:t>Gap Analysis</w:t>
      </w:r>
      <w:r>
        <w:t>:</w:t>
      </w:r>
    </w:p>
    <w:p>
      <w:pPr>
        <w:pStyle w:val="ListBullet"/>
      </w:pPr>
      <w:r>
        <w:t>Compares required evidence (per commission findings) against found evidence</w:t>
      </w:r>
    </w:p>
    <w:p>
      <w:pPr>
        <w:pStyle w:val="ListBullet"/>
      </w:pPr>
      <w:r>
        <w:t>Identifies missing requirements</w:t>
      </w:r>
    </w:p>
    <w:p>
      <w:pPr>
        <w:pStyle w:val="ListBullet"/>
      </w:pPr>
      <w:r>
        <w:t>Flags unreadable documents for manual review</w:t>
      </w:r>
    </w:p>
    <w:p>
      <w:pPr>
        <w:pStyle w:val="ListNumber"/>
      </w:pPr>
      <w:r/>
      <w:r>
        <w:rPr>
          <w:b/>
        </w:rPr>
        <w:t>Reporting</w:t>
      </w:r>
      <w:r>
        <w:t>: Generates clear, structured reports showing:</w:t>
      </w:r>
    </w:p>
    <w:p>
      <w:pPr>
        <w:pStyle w:val="ListBullet"/>
      </w:pPr>
      <w:r>
        <w:t>Evidence present (with supporting documents)</w:t>
      </w:r>
    </w:p>
    <w:p>
      <w:pPr>
        <w:pStyle w:val="ListBullet"/>
      </w:pPr>
      <w:r>
        <w:t>Gaps identified</w:t>
      </w:r>
    </w:p>
    <w:p>
      <w:pPr>
        <w:pStyle w:val="ListBullet"/>
      </w:pPr>
      <w:r>
        <w:t>Documents requiring physical review</w:t>
      </w:r>
    </w:p>
    <w:p>
      <w:pPr>
        <w:pStyle w:val="ListBullet"/>
      </w:pPr>
      <w:r>
        <w:t>Confidence levels for evidence matches</w:t>
      </w:r>
    </w:p>
    <w:p>
      <w:pPr>
        <w:pStyle w:val="Heading3"/>
        <w:spacing w:after="60" w:before="0"/>
      </w:pPr>
      <w:r>
        <w:t>Limitations and Assumptions</w:t>
      </w:r>
    </w:p>
    <w:p>
      <w:r/>
      <w:r>
        <w:rPr>
          <w:b/>
        </w:rPr>
        <w:t>What the Framework Does:</w:t>
      </w:r>
      <w:r/>
    </w:p>
    <w:p>
      <w:pPr>
        <w:pStyle w:val="ListBullet"/>
      </w:pPr>
      <w:r>
        <w:t>✅ Extracts text from text-based PDFs</w:t>
      </w:r>
    </w:p>
    <w:p>
      <w:pPr>
        <w:pStyle w:val="ListBullet"/>
      </w:pPr>
      <w:r>
        <w:t>✅ Identifies evidence using keyword matching</w:t>
      </w:r>
    </w:p>
    <w:p>
      <w:pPr>
        <w:pStyle w:val="ListBullet"/>
      </w:pPr>
      <w:r>
        <w:t>✅ Provides structured analysis</w:t>
      </w:r>
    </w:p>
    <w:p>
      <w:pPr>
        <w:pStyle w:val="ListBullet"/>
      </w:pPr>
      <w:r>
        <w:t>✅ Identifies gaps</w:t>
      </w:r>
    </w:p>
    <w:p>
      <w:r/>
      <w:r>
        <w:rPr>
          <w:b/>
        </w:rPr>
        <w:t>What the Framework Cannot Do:</w:t>
      </w:r>
      <w:r/>
    </w:p>
    <w:p>
      <w:pPr>
        <w:pStyle w:val="ListBullet"/>
      </w:pPr>
      <w:r>
        <w:t>❌ Read scanned/image-based PDFs (requires OCR)</w:t>
      </w:r>
    </w:p>
    <w:p>
      <w:pPr>
        <w:pStyle w:val="ListBullet"/>
      </w:pPr>
      <w:r>
        <w:t>❌ Verify document authenticity</w:t>
      </w:r>
    </w:p>
    <w:p>
      <w:pPr>
        <w:pStyle w:val="ListBullet"/>
      </w:pPr>
      <w:r>
        <w:t>❌ Make compliance determinations</w:t>
      </w:r>
    </w:p>
    <w:p>
      <w:pPr>
        <w:pStyle w:val="ListBullet"/>
      </w:pPr>
      <w:r>
        <w:t>❌ Replace commissioner judgment</w:t>
      </w:r>
    </w:p>
    <w:p>
      <w:pPr>
        <w:pStyle w:val="ListBullet"/>
      </w:pPr>
      <w:r>
        <w:t>❌ Verify document completeness beyond text analysis</w:t>
      </w:r>
    </w:p>
    <w:p>
      <w:r/>
      <w:r>
        <w:rPr>
          <w:b/>
        </w:rPr>
        <w:t>Important Assumptions:</w:t>
      </w:r>
      <w:r/>
    </w:p>
    <w:p>
      <w:pPr>
        <w:pStyle w:val="ListBullet"/>
      </w:pPr>
      <w:r>
        <w:t>Documents are text-based PDFs (not scanned images)</w:t>
      </w:r>
    </w:p>
    <w:p>
      <w:pPr>
        <w:pStyle w:val="ListBullet"/>
      </w:pPr>
      <w:r>
        <w:t>Filenames follow expected patterns (EX2.05.*, EX9.01.*, etc.)</w:t>
      </w:r>
    </w:p>
    <w:p>
      <w:pPr>
        <w:pStyle w:val="ListBullet"/>
      </w:pPr>
      <w:r>
        <w:t>Document content contains relevant keywords</w:t>
      </w:r>
    </w:p>
    <w:p>
      <w:pPr>
        <w:pStyle w:val="ListBullet"/>
      </w:pPr>
      <w:r>
        <w:t>Commissioners will manually verify findings</w:t>
      </w:r>
    </w:p>
    <w:p/>
    <w:p>
      <w:pPr>
        <w:pStyle w:val="Heading2"/>
        <w:spacing w:after="80" w:before="0"/>
      </w:pPr>
      <w:r>
        <w:t>Framework Components</w:t>
      </w:r>
    </w:p>
    <w:p>
      <w:pPr>
        <w:pStyle w:val="Heading3"/>
        <w:spacing w:after="60" w:before="0"/>
      </w:pPr>
      <w:r>
        <w:t>Core Files</w:t>
      </w:r>
    </w:p>
    <w:p>
      <w:pPr>
        <w:pStyle w:val="ListNumber"/>
      </w:pPr>
      <w:r/>
      <w:r>
        <w:rPr>
          <w:b/>
        </w:rPr>
        <w:t>evidence_analysis_framework.py</w:t>
      </w:r>
      <w:r>
        <w:t xml:space="preserve"> (Required)</w:t>
      </w:r>
    </w:p>
    <w:p>
      <w:pPr>
        <w:pStyle w:val="ListBullet"/>
      </w:pPr>
      <w:r>
        <w:t>Main analysis engine</w:t>
      </w:r>
    </w:p>
    <w:p>
      <w:pPr>
        <w:pStyle w:val="ListBullet"/>
      </w:pPr>
      <w:r>
        <w:t>Defines commission findings and requirements</w:t>
      </w:r>
    </w:p>
    <w:p>
      <w:pPr>
        <w:pStyle w:val="ListBullet"/>
      </w:pPr>
      <w:r>
        <w:t>Contains evidence matching logic</w:t>
      </w:r>
    </w:p>
    <w:p>
      <w:pPr>
        <w:pStyle w:val="ListNumber"/>
      </w:pPr>
      <w:r/>
      <w:r>
        <w:rPr>
          <w:b/>
        </w:rPr>
        <w:t>generate_commissioner_summary.py</w:t>
      </w:r>
      <w:r>
        <w:t xml:space="preserve"> (Required)</w:t>
      </w:r>
    </w:p>
    <w:p>
      <w:pPr>
        <w:pStyle w:val="ListBullet"/>
      </w:pPr>
      <w:r>
        <w:t>Generates clean, readable summary reports</w:t>
      </w:r>
    </w:p>
    <w:p>
      <w:pPr>
        <w:pStyle w:val="ListBullet"/>
      </w:pPr>
      <w:r>
        <w:t>Formats output for commissioner review</w:t>
      </w:r>
    </w:p>
    <w:p>
      <w:pPr>
        <w:pStyle w:val="Heading3"/>
        <w:spacing w:after="60" w:before="0"/>
      </w:pPr>
      <w:r>
        <w:t>Documentation Files</w:t>
      </w:r>
    </w:p>
    <w:p>
      <w:pPr>
        <w:pStyle w:val="ListNumber"/>
      </w:pPr>
      <w:r/>
      <w:r>
        <w:rPr>
          <w:b/>
        </w:rPr>
        <w:t>COMMISSIONER_INSTRUCTIONS.md</w:t>
      </w:r>
      <w:r>
        <w:t xml:space="preserve"> (Recommended)</w:t>
      </w:r>
    </w:p>
    <w:p>
      <w:pPr>
        <w:pStyle w:val="ListBullet"/>
      </w:pPr>
      <w:r>
        <w:t>Complete step-by-step setup guide</w:t>
      </w:r>
    </w:p>
    <w:p>
      <w:pPr>
        <w:pStyle w:val="ListBullet"/>
      </w:pPr>
      <w:r>
        <w:t>Troubleshooting section</w:t>
      </w:r>
    </w:p>
    <w:p>
      <w:pPr>
        <w:pStyle w:val="ListBullet"/>
      </w:pPr>
      <w:r>
        <w:t>Best practices</w:t>
      </w:r>
    </w:p>
    <w:p>
      <w:pPr>
        <w:pStyle w:val="ListNumber"/>
      </w:pPr>
      <w:r/>
      <w:r>
        <w:rPr>
          <w:b/>
        </w:rPr>
        <w:t>README.md</w:t>
      </w:r>
      <w:r>
        <w:t xml:space="preserve"> (Recommended)</w:t>
      </w:r>
    </w:p>
    <w:p>
      <w:pPr>
        <w:pStyle w:val="ListBullet"/>
      </w:pPr>
      <w:r>
        <w:t>Quick reference guide</w:t>
      </w:r>
    </w:p>
    <w:p>
      <w:pPr>
        <w:pStyle w:val="ListBullet"/>
      </w:pPr>
      <w:r>
        <w:t>Overview and key features</w:t>
      </w:r>
    </w:p>
    <w:p>
      <w:pPr>
        <w:pStyle w:val="ListNumber"/>
      </w:pPr>
      <w:r/>
      <w:r>
        <w:rPr>
          <w:b/>
        </w:rPr>
        <w:t>SETUP_SCRIPT.ps1</w:t>
      </w:r>
      <w:r>
        <w:t xml:space="preserve"> (Optional)</w:t>
      </w:r>
    </w:p>
    <w:p>
      <w:pPr>
        <w:pStyle w:val="ListBullet"/>
      </w:pPr>
      <w:r>
        <w:t>Automated setup script</w:t>
      </w:r>
    </w:p>
    <w:p>
      <w:pPr>
        <w:pStyle w:val="ListBullet"/>
      </w:pPr>
      <w:r>
        <w:t>Checks Python installation</w:t>
      </w:r>
    </w:p>
    <w:p>
      <w:pPr>
        <w:pStyle w:val="ListBullet"/>
      </w:pPr>
      <w:r>
        <w:t>Installs required libraries</w:t>
      </w:r>
    </w:p>
    <w:p>
      <w:pPr>
        <w:pStyle w:val="ListNumber"/>
      </w:pPr>
      <w:r/>
      <w:r>
        <w:rPr>
          <w:b/>
        </w:rPr>
        <w:t>FILES_CHECKLIST.md</w:t>
      </w:r>
      <w:r>
        <w:t xml:space="preserve"> (Optional)</w:t>
      </w:r>
    </w:p>
    <w:p>
      <w:pPr>
        <w:pStyle w:val="ListBullet"/>
      </w:pPr>
      <w:r>
        <w:t>Lists all required files</w:t>
      </w:r>
    </w:p>
    <w:p>
      <w:pPr>
        <w:pStyle w:val="ListBullet"/>
      </w:pPr>
      <w:r>
        <w:t>Distribution checklist</w:t>
      </w:r>
    </w:p>
    <w:p>
      <w:pPr>
        <w:pStyle w:val="Heading3"/>
        <w:spacing w:after="60" w:before="0"/>
      </w:pPr>
      <w:r>
        <w:t>Technical Requirements</w:t>
      </w:r>
    </w:p>
    <w:p>
      <w:pPr>
        <w:pStyle w:val="ListBullet"/>
      </w:pPr>
      <w:r/>
      <w:r>
        <w:rPr>
          <w:b/>
        </w:rPr>
        <w:t>Platform</w:t>
      </w:r>
      <w:r>
        <w:t>: Windows 10/11</w:t>
      </w:r>
    </w:p>
    <w:p>
      <w:pPr>
        <w:pStyle w:val="ListBullet"/>
      </w:pPr>
      <w:r/>
      <w:r>
        <w:rPr>
          <w:b/>
        </w:rPr>
        <w:t>Python</w:t>
      </w:r>
      <w:r>
        <w:t>: Version 3.8 or later</w:t>
      </w:r>
    </w:p>
    <w:p>
      <w:pPr>
        <w:pStyle w:val="ListBullet"/>
      </w:pPr>
      <w:r/>
      <w:r>
        <w:rPr>
          <w:b/>
        </w:rPr>
        <w:t>Libraries</w:t>
      </w:r>
      <w:r>
        <w:t>: PyPDF2 (PDF text extraction)</w:t>
      </w:r>
    </w:p>
    <w:p>
      <w:pPr>
        <w:pStyle w:val="ListBullet"/>
      </w:pPr>
      <w:r/>
      <w:r>
        <w:rPr>
          <w:b/>
        </w:rPr>
        <w:t>Disk Space</w:t>
      </w:r>
      <w:r>
        <w:t>: ~100 MB</w:t>
      </w:r>
    </w:p>
    <w:p>
      <w:pPr>
        <w:pStyle w:val="ListBullet"/>
      </w:pPr>
      <w:r/>
      <w:r>
        <w:rPr>
          <w:b/>
        </w:rPr>
        <w:t>Access</w:t>
      </w:r>
      <w:r>
        <w:t>: Read access to supporting documents folder</w:t>
      </w:r>
    </w:p>
    <w:p/>
    <w:p>
      <w:pPr>
        <w:pStyle w:val="Heading2"/>
        <w:spacing w:after="80" w:before="0"/>
      </w:pPr>
      <w:r>
        <w:t>Output Format</w:t>
      </w:r>
    </w:p>
    <w:p>
      <w:pPr>
        <w:pStyle w:val="Heading3"/>
        <w:spacing w:after="60" w:before="0"/>
      </w:pPr>
      <w:r>
        <w:t>Summary Report Structure</w:t>
      </w:r>
    </w:p>
    <w:p>
      <w:r>
        <w:t>For each standard analyzed:</w:t>
      </w:r>
    </w:p>
    <w:p>
      <w:pPr>
        <w:pStyle w:val="Heading3"/>
        <w:spacing w:after="60" w:before="0"/>
      </w:pPr>
      <w:r>
        <w:t>Example Output</w:t>
      </w:r>
    </w:p>
    <w:p/>
    <w:p>
      <w:pPr>
        <w:pStyle w:val="Heading2"/>
        <w:spacing w:after="80" w:before="0"/>
      </w:pPr>
      <w:r>
        <w:t>Benefits for Commission</w:t>
      </w:r>
    </w:p>
    <w:p>
      <w:pPr>
        <w:pStyle w:val="Heading3"/>
        <w:spacing w:after="60" w:before="0"/>
      </w:pPr>
      <w:r>
        <w:t>1. Consistency</w:t>
      </w:r>
    </w:p>
    <w:p>
      <w:pPr>
        <w:pStyle w:val="ListBullet"/>
      </w:pPr>
      <w:r>
        <w:t>All commissioners use the same systematic approach</w:t>
      </w:r>
    </w:p>
    <w:p>
      <w:pPr>
        <w:pStyle w:val="ListBullet"/>
      </w:pPr>
      <w:r>
        <w:t>Reduces variability in evidence evaluation</w:t>
      </w:r>
    </w:p>
    <w:p>
      <w:pPr>
        <w:pStyle w:val="ListBullet"/>
      </w:pPr>
      <w:r>
        <w:t>Ensures all required evidence items are checked</w:t>
      </w:r>
    </w:p>
    <w:p>
      <w:pPr>
        <w:pStyle w:val="Heading3"/>
        <w:spacing w:after="60" w:before="0"/>
      </w:pPr>
      <w:r>
        <w:t>2. Efficiency</w:t>
      </w:r>
    </w:p>
    <w:p>
      <w:pPr>
        <w:pStyle w:val="ListBullet"/>
      </w:pPr>
      <w:r>
        <w:t>Automates text extraction and initial evidence identification</w:t>
      </w:r>
    </w:p>
    <w:p>
      <w:pPr>
        <w:pStyle w:val="ListBullet"/>
      </w:pPr>
      <w:r>
        <w:t>Provides structured summaries for quick review</w:t>
      </w:r>
    </w:p>
    <w:p>
      <w:pPr>
        <w:pStyle w:val="ListBullet"/>
      </w:pPr>
      <w:r>
        <w:t>Highlights gaps clearly</w:t>
      </w:r>
    </w:p>
    <w:p>
      <w:pPr>
        <w:pStyle w:val="Heading3"/>
        <w:spacing w:after="60" w:before="0"/>
      </w:pPr>
      <w:r>
        <w:t>3. Transparency</w:t>
      </w:r>
    </w:p>
    <w:p>
      <w:pPr>
        <w:pStyle w:val="ListBullet"/>
      </w:pPr>
      <w:r>
        <w:t>Analysis methodology is visible and documented</w:t>
      </w:r>
    </w:p>
    <w:p>
      <w:pPr>
        <w:pStyle w:val="ListBullet"/>
      </w:pPr>
      <w:r>
        <w:t>Results can be reproduced by any commissioner</w:t>
      </w:r>
    </w:p>
    <w:p>
      <w:pPr>
        <w:pStyle w:val="ListBullet"/>
      </w:pPr>
      <w:r>
        <w:t>Clear audit trail of what was checked</w:t>
      </w:r>
    </w:p>
    <w:p>
      <w:pPr>
        <w:pStyle w:val="Heading3"/>
        <w:spacing w:after="60" w:before="0"/>
      </w:pPr>
      <w:r>
        <w:t>4. Thoroughness</w:t>
      </w:r>
    </w:p>
    <w:p>
      <w:pPr>
        <w:pStyle w:val="ListBullet"/>
      </w:pPr>
      <w:r>
        <w:t>Systematic check of all required evidence items</w:t>
      </w:r>
    </w:p>
    <w:p>
      <w:pPr>
        <w:pStyle w:val="ListBullet"/>
      </w:pPr>
      <w:r>
        <w:t>Identifies documents requiring manual review</w:t>
      </w:r>
    </w:p>
    <w:p>
      <w:pPr>
        <w:pStyle w:val="ListBullet"/>
      </w:pPr>
      <w:r>
        <w:t>Reduces risk of missing evidence requirements</w:t>
      </w:r>
    </w:p>
    <w:p>
      <w:pPr>
        <w:pStyle w:val="Heading3"/>
        <w:spacing w:after="60" w:before="0"/>
      </w:pPr>
      <w:r>
        <w:t>5. Reproducibility</w:t>
      </w:r>
    </w:p>
    <w:p>
      <w:pPr>
        <w:pStyle w:val="ListBullet"/>
      </w:pPr>
      <w:r>
        <w:t>Commissioners can duplicate analysis on their own machines</w:t>
      </w:r>
    </w:p>
    <w:p>
      <w:pPr>
        <w:pStyle w:val="ListBullet"/>
      </w:pPr>
      <w:r>
        <w:t>Clear documentation for setup and use</w:t>
      </w:r>
    </w:p>
    <w:p>
      <w:pPr>
        <w:pStyle w:val="ListBullet"/>
      </w:pPr>
      <w:r>
        <w:t>Standardized process across review team</w:t>
      </w:r>
    </w:p>
    <w:p/>
    <w:p>
      <w:pPr>
        <w:pStyle w:val="Heading2"/>
        <w:spacing w:after="80" w:before="0"/>
      </w:pPr>
      <w:r>
        <w:t>Commissioner Responsibilities</w:t>
      </w:r>
    </w:p>
    <w:p>
      <w:r/>
      <w:r>
        <w:rPr>
          <w:b/>
        </w:rPr>
        <w:t>The framework assists but does not replace commissioner judgment:</w:t>
      </w:r>
      <w:r/>
    </w:p>
    <w:p>
      <w:pPr>
        <w:pStyle w:val="ListNumber"/>
      </w:pPr>
      <w:r/>
      <w:r>
        <w:rPr>
          <w:b/>
        </w:rPr>
        <w:t>Manual Document Review</w:t>
      </w:r>
      <w:r>
        <w:t>: Commissioners must review actual documents to verify findings</w:t>
      </w:r>
    </w:p>
    <w:p>
      <w:pPr>
        <w:pStyle w:val="ListNumber"/>
      </w:pPr>
      <w:r/>
      <w:r>
        <w:rPr>
          <w:b/>
        </w:rPr>
        <w:t>Compliance Determination</w:t>
      </w:r>
      <w:r>
        <w:t>: Framework provides analysis; commissioners make decisions</w:t>
      </w:r>
    </w:p>
    <w:p>
      <w:pPr>
        <w:pStyle w:val="ListNumber"/>
      </w:pPr>
      <w:r/>
      <w:r>
        <w:rPr>
          <w:b/>
        </w:rPr>
        <w:t>Quality Assurance</w:t>
      </w:r>
      <w:r>
        <w:t>: Verify framework findings match document content</w:t>
      </w:r>
    </w:p>
    <w:p>
      <w:pPr>
        <w:pStyle w:val="ListNumber"/>
      </w:pPr>
      <w:r/>
      <w:r>
        <w:rPr>
          <w:b/>
        </w:rPr>
        <w:t>Gap Resolution</w:t>
      </w:r>
      <w:r>
        <w:t>: Determine if identified gaps are acceptable or require additional documentation</w:t>
      </w:r>
    </w:p>
    <w:p>
      <w:pPr>
        <w:pStyle w:val="ListNumber"/>
      </w:pPr>
      <w:r/>
      <w:r>
        <w:rPr>
          <w:b/>
        </w:rPr>
        <w:t>Document Authenticity</w:t>
      </w:r>
      <w:r>
        <w:t>: Verify documents are authentic and current</w:t>
      </w:r>
    </w:p>
    <w:p/>
    <w:p>
      <w:pPr>
        <w:pStyle w:val="Heading2"/>
        <w:spacing w:after="80" w:before="0"/>
      </w:pPr>
      <w:r>
        <w:t>Implementation Recommendations</w:t>
      </w:r>
    </w:p>
    <w:p>
      <w:pPr>
        <w:pStyle w:val="Heading3"/>
        <w:spacing w:after="60" w:before="0"/>
      </w:pPr>
      <w:r>
        <w:t>For Leadership Approval</w:t>
      </w:r>
    </w:p>
    <w:p>
      <w:pPr>
        <w:pStyle w:val="ListNumber"/>
      </w:pPr>
      <w:r/>
      <w:r>
        <w:rPr>
          <w:b/>
        </w:rPr>
        <w:t>Review Framework Methodology</w:t>
      </w:r>
      <w:r>
        <w:t>: Understand what the framework does and does not do</w:t>
      </w:r>
    </w:p>
    <w:p>
      <w:pPr>
        <w:pStyle w:val="ListNumber"/>
      </w:pPr>
      <w:r/>
      <w:r>
        <w:rPr>
          <w:b/>
        </w:rPr>
        <w:t>Verify Limitations</w:t>
      </w:r>
      <w:r>
        <w:t>: Ensure commissioners understand the tool's limitations</w:t>
      </w:r>
    </w:p>
    <w:p>
      <w:pPr>
        <w:pStyle w:val="ListNumber"/>
      </w:pPr>
      <w:r/>
      <w:r>
        <w:rPr>
          <w:b/>
        </w:rPr>
        <w:t>Training</w:t>
      </w:r>
      <w:r>
        <w:t>: Consider providing brief training on framework use</w:t>
      </w:r>
    </w:p>
    <w:p>
      <w:pPr>
        <w:pStyle w:val="ListNumber"/>
      </w:pPr>
      <w:r/>
      <w:r>
        <w:rPr>
          <w:b/>
        </w:rPr>
        <w:t>Quality Control</w:t>
      </w:r>
      <w:r>
        <w:t>: Establish process for verifying framework findings</w:t>
      </w:r>
    </w:p>
    <w:p>
      <w:pPr>
        <w:pStyle w:val="Heading3"/>
        <w:spacing w:after="60" w:before="0"/>
      </w:pPr>
      <w:r>
        <w:t>For Distribution to Commissioners</w:t>
      </w:r>
    </w:p>
    <w:p>
      <w:pPr>
        <w:pStyle w:val="ListNumber"/>
      </w:pPr>
      <w:r/>
      <w:r>
        <w:rPr>
          <w:b/>
        </w:rPr>
        <w:t>Complete Package</w:t>
      </w:r>
      <w:r>
        <w:t>: Provide all files (essential + documentation)</w:t>
      </w:r>
    </w:p>
    <w:p>
      <w:pPr>
        <w:pStyle w:val="ListNumber"/>
      </w:pPr>
      <w:r/>
      <w:r>
        <w:rPr>
          <w:b/>
        </w:rPr>
        <w:t>Setup Instructions</w:t>
      </w:r>
      <w:r>
        <w:t>: Include COMMISSIONER_INSTRUCTIONS.md</w:t>
      </w:r>
    </w:p>
    <w:p>
      <w:pPr>
        <w:pStyle w:val="ListNumber"/>
      </w:pPr>
      <w:r/>
      <w:r>
        <w:rPr>
          <w:b/>
        </w:rPr>
        <w:t>Path Configuration</w:t>
      </w:r>
      <w:r>
        <w:t>: Commissioners must update PDF_DIR to their local document location</w:t>
      </w:r>
    </w:p>
    <w:p>
      <w:pPr>
        <w:pStyle w:val="ListNumber"/>
      </w:pPr>
      <w:r/>
      <w:r>
        <w:rPr>
          <w:b/>
        </w:rPr>
        <w:t>Testing</w:t>
      </w:r>
      <w:r>
        <w:t>: Commissioners should test framework before critical review work</w:t>
      </w:r>
    </w:p>
    <w:p/>
    <w:p>
      <w:pPr>
        <w:pStyle w:val="Heading2"/>
        <w:spacing w:after="80" w:before="0"/>
      </w:pPr>
      <w:r>
        <w:t>Validation and Testing</w:t>
      </w:r>
    </w:p>
    <w:p>
      <w:pPr>
        <w:pStyle w:val="Heading3"/>
        <w:spacing w:after="60" w:before="0"/>
      </w:pPr>
      <w:r>
        <w:t>Framework Validation</w:t>
      </w:r>
    </w:p>
    <w:p>
      <w:pPr>
        <w:pStyle w:val="ListBullet"/>
      </w:pPr>
      <w:r>
        <w:t>✅ Successfully analyzes 7 standards</w:t>
      </w:r>
    </w:p>
    <w:p>
      <w:pPr>
        <w:pStyle w:val="ListBullet"/>
      </w:pPr>
      <w:r>
        <w:t>✅ Identifies evidence present and gaps</w:t>
      </w:r>
    </w:p>
    <w:p>
      <w:pPr>
        <w:pStyle w:val="ListBullet"/>
      </w:pPr>
      <w:r>
        <w:t>✅ Handles missing documents gracefully</w:t>
      </w:r>
    </w:p>
    <w:p>
      <w:pPr>
        <w:pStyle w:val="ListBullet"/>
      </w:pPr>
      <w:r>
        <w:t>✅ Flags unreadable PDFs</w:t>
      </w:r>
    </w:p>
    <w:p>
      <w:pPr>
        <w:pStyle w:val="ListBullet"/>
      </w:pPr>
      <w:r>
        <w:t>✅ Provides clear, structured output</w:t>
      </w:r>
    </w:p>
    <w:p>
      <w:pPr>
        <w:pStyle w:val="Heading3"/>
        <w:spacing w:after="60" w:before="0"/>
      </w:pPr>
      <w:r>
        <w:t>Sample Test Results</w:t>
      </w:r>
    </w:p>
    <w:p>
      <w:r>
        <w:t>Initial analysis of Vitality University supplemental report:</w:t>
      </w:r>
    </w:p>
    <w:p>
      <w:pPr>
        <w:pStyle w:val="ListBullet"/>
      </w:pPr>
      <w:r/>
      <w:r>
        <w:rPr>
          <w:b/>
        </w:rPr>
        <w:t>Standard 2.05</w:t>
      </w:r>
      <w:r>
        <w:t>: 6 of 6 required items identified</w:t>
      </w:r>
    </w:p>
    <w:p>
      <w:pPr>
        <w:pStyle w:val="ListBullet"/>
      </w:pPr>
      <w:r/>
      <w:r>
        <w:rPr>
          <w:b/>
        </w:rPr>
        <w:t>Standard 2.06</w:t>
      </w:r>
      <w:r>
        <w:t>: 3 of 3 required items identified</w:t>
      </w:r>
    </w:p>
    <w:p>
      <w:pPr>
        <w:pStyle w:val="ListBullet"/>
      </w:pPr>
      <w:r/>
      <w:r>
        <w:rPr>
          <w:b/>
        </w:rPr>
        <w:t>Standard 2.07</w:t>
      </w:r>
      <w:r>
        <w:t>: 2 of 2 required items identified</w:t>
      </w:r>
    </w:p>
    <w:p>
      <w:pPr>
        <w:pStyle w:val="ListBullet"/>
      </w:pPr>
      <w:r/>
      <w:r>
        <w:rPr>
          <w:b/>
        </w:rPr>
        <w:t>Standard 5.02</w:t>
      </w:r>
      <w:r>
        <w:t>: 3 of 3 required items identified</w:t>
      </w:r>
    </w:p>
    <w:p>
      <w:pPr>
        <w:pStyle w:val="ListBullet"/>
      </w:pPr>
      <w:r/>
      <w:r>
        <w:rPr>
          <w:b/>
        </w:rPr>
        <w:t>Standard 7.01</w:t>
      </w:r>
      <w:r>
        <w:t>: 2 of 2 required items identified</w:t>
      </w:r>
    </w:p>
    <w:p>
      <w:pPr>
        <w:pStyle w:val="ListBullet"/>
      </w:pPr>
      <w:r/>
      <w:r>
        <w:rPr>
          <w:b/>
        </w:rPr>
        <w:t>Standard 8.01</w:t>
      </w:r>
      <w:r>
        <w:t>: 3 of 3 required items identified (some require manual review)</w:t>
      </w:r>
    </w:p>
    <w:p>
      <w:pPr>
        <w:pStyle w:val="ListBullet"/>
      </w:pPr>
      <w:r/>
      <w:r>
        <w:rPr>
          <w:b/>
        </w:rPr>
        <w:t>Standard 9.02</w:t>
      </w:r>
      <w:r>
        <w:t>: 4 of 7 required items identified (gaps: Q2/Q3 reports, related party transactions)</w:t>
      </w:r>
    </w:p>
    <w:p/>
    <w:p>
      <w:pPr>
        <w:pStyle w:val="Heading2"/>
        <w:spacing w:after="80" w:before="0"/>
      </w:pPr>
      <w:r>
        <w:t>Conclusion</w:t>
      </w:r>
    </w:p>
    <w:p>
      <w:r>
        <w:t>The Evidence Analysis Framework provides a systematic, reproducible approach to evaluating supporting documents against commission findings. It serves as a valuable partner tool that assists commissioners in identifying evidence and gaps while maintaining clear separation between analysis and decision-making.</w:t>
      </w:r>
    </w:p>
    <w:p>
      <w:r/>
      <w:r>
        <w:rPr>
          <w:b/>
        </w:rPr>
        <w:t>Key Value Proposition:</w:t>
      </w:r>
      <w:r/>
    </w:p>
    <w:p>
      <w:pPr>
        <w:pStyle w:val="ListBullet"/>
      </w:pPr>
      <w:r>
        <w:t>Systematic, consistent analysis</w:t>
      </w:r>
    </w:p>
    <w:p>
      <w:pPr>
        <w:pStyle w:val="ListBullet"/>
      </w:pPr>
      <w:r>
        <w:t>Clear gap identification</w:t>
      </w:r>
    </w:p>
    <w:p>
      <w:pPr>
        <w:pStyle w:val="ListBullet"/>
      </w:pPr>
      <w:r>
        <w:t>Reproducible process</w:t>
      </w:r>
    </w:p>
    <w:p>
      <w:pPr>
        <w:pStyle w:val="ListBullet"/>
      </w:pPr>
      <w:r>
        <w:t>Transparent methodology</w:t>
      </w:r>
    </w:p>
    <w:p>
      <w:pPr>
        <w:pStyle w:val="ListBullet"/>
      </w:pPr>
      <w:r>
        <w:t>Supports commissioner decision-making without replacing judgment</w:t>
      </w:r>
    </w:p>
    <w:p>
      <w:r/>
      <w:r>
        <w:rPr>
          <w:b/>
        </w:rPr>
        <w:t>Recommended Next Steps:</w:t>
      </w:r>
      <w:r/>
    </w:p>
    <w:p>
      <w:pPr>
        <w:pStyle w:val="ListNumber"/>
      </w:pPr>
      <w:r>
        <w:t>Leadership review and approval</w:t>
      </w:r>
    </w:p>
    <w:p>
      <w:pPr>
        <w:pStyle w:val="ListNumber"/>
      </w:pPr>
      <w:r>
        <w:t>Distribution to commissioners</w:t>
      </w:r>
    </w:p>
    <w:p>
      <w:pPr>
        <w:pStyle w:val="ListNumber"/>
      </w:pPr>
      <w:r>
        <w:t>Brief training/overview session</w:t>
      </w:r>
    </w:p>
    <w:p>
      <w:pPr>
        <w:pStyle w:val="ListNumber"/>
      </w:pPr>
      <w:r>
        <w:t>Pilot use on current review</w:t>
      </w:r>
    </w:p>
    <w:p>
      <w:pPr>
        <w:pStyle w:val="ListNumber"/>
      </w:pPr>
      <w:r>
        <w:t>Gather feedback for framework refinement</w:t>
      </w:r>
    </w:p>
    <w:p/>
    <w:p>
      <w:r/>
      <w:r>
        <w:rPr>
          <w:b/>
        </w:rPr>
        <w:t>Framework Version</w:t>
      </w:r>
      <w:r>
        <w:t>: 1.0</w:t>
      </w:r>
    </w:p>
    <w:p>
      <w:r/>
      <w:r>
        <w:rPr>
          <w:b/>
        </w:rPr>
        <w:t>Last Updated</w:t>
      </w:r>
      <w:r>
        <w:t>: December 2025</w:t>
      </w:r>
    </w:p>
    <w:p>
      <w:r/>
      <w:r>
        <w:rPr>
          <w:b/>
        </w:rPr>
        <w:t>Status</w:t>
      </w:r>
      <w:r>
        <w:t>: Ready for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