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E32090C" w14:textId="2E81AE11" w:rsidR="003701DA" w:rsidRDefault="003701DA">
      <w:pPr>
        <w:pStyle w:val="Heading1"/>
        <w:divId w:val="1808039875"/>
        <w:rPr>
          <w:rFonts w:eastAsia="Times New Roman"/>
        </w:rPr>
      </w:pPr>
      <w:r>
        <w:rPr>
          <w:rFonts w:eastAsia="Times New Roman"/>
        </w:rPr>
        <w:t xml:space="preserve">Help Validate Chronoacupuncture for Jet Lag </w:t>
      </w:r>
    </w:p>
    <w:p w14:paraId="54F2B4F8" w14:textId="6D053C3E" w:rsidR="00FC5C97" w:rsidRPr="00953615" w:rsidRDefault="00556FE1" w:rsidP="00953615">
      <w:pPr>
        <w:pStyle w:val="paragraph"/>
        <w:jc w:val="center"/>
        <w:divId w:val="1808039875"/>
      </w:pPr>
      <w:r w:rsidRPr="00953615">
        <w:t xml:space="preserve">© 2026 </w:t>
      </w:r>
      <w:r w:rsidR="009F1FC7" w:rsidRPr="00953615">
        <w:rPr>
          <w:rStyle w:val="Strong"/>
          <w:b w:val="0"/>
          <w:bCs w:val="0"/>
        </w:rPr>
        <w:t xml:space="preserve">Steven Schram PhD, DC, </w:t>
      </w:r>
      <w:proofErr w:type="spellStart"/>
      <w:r w:rsidR="009F1FC7" w:rsidRPr="00953615">
        <w:rPr>
          <w:rStyle w:val="Strong"/>
          <w:b w:val="0"/>
          <w:bCs w:val="0"/>
        </w:rPr>
        <w:t>LAc</w:t>
      </w:r>
      <w:proofErr w:type="spellEnd"/>
    </w:p>
    <w:p w14:paraId="1B2BB510" w14:textId="77777777" w:rsidR="00FC5C97" w:rsidRPr="002472C7" w:rsidRDefault="009F1FC7">
      <w:pPr>
        <w:pStyle w:val="Heading2"/>
        <w:divId w:val="1808039875"/>
        <w:rPr>
          <w:rFonts w:eastAsia="Times New Roman"/>
          <w:color w:val="auto"/>
        </w:rPr>
      </w:pPr>
      <w:r w:rsidRPr="002472C7">
        <w:rPr>
          <w:rFonts w:eastAsia="Times New Roman"/>
          <w:color w:val="auto"/>
        </w:rPr>
        <w:t>Introduction</w:t>
      </w:r>
    </w:p>
    <w:p w14:paraId="76CDEB85" w14:textId="0B39CD45" w:rsidR="00FC5C97" w:rsidRDefault="001624F1" w:rsidP="002472C7">
      <w:pPr>
        <w:divId w:val="1808039875"/>
        <w:rPr>
          <w:vertAlign w:val="superscript"/>
        </w:rPr>
      </w:pPr>
      <w:r w:rsidRPr="002472C7">
        <w:t>J</w:t>
      </w:r>
      <w:r w:rsidR="009F1FC7" w:rsidRPr="002472C7">
        <w:t xml:space="preserve">et lag </w:t>
      </w:r>
      <w:r w:rsidRPr="002472C7">
        <w:t xml:space="preserve">is </w:t>
      </w:r>
      <w:r w:rsidR="009F1FC7" w:rsidRPr="002472C7">
        <w:t xml:space="preserve">a </w:t>
      </w:r>
      <w:r w:rsidR="00D215CF">
        <w:t>problem for many international travelers.</w:t>
      </w:r>
      <w:r w:rsidR="00553AD1">
        <w:t xml:space="preserve"> </w:t>
      </w:r>
      <w:r w:rsidR="00E75183">
        <w:t>I</w:t>
      </w:r>
      <w:r w:rsidR="009F1FC7" w:rsidRPr="002472C7">
        <w:t xml:space="preserve">nterventions </w:t>
      </w:r>
      <w:r w:rsidR="006C31E6">
        <w:t>like sunrise</w:t>
      </w:r>
      <w:r w:rsidR="009F1FC7" w:rsidRPr="002472C7">
        <w:t xml:space="preserve"> </w:t>
      </w:r>
      <w:r w:rsidR="00553AD1">
        <w:t>viewing</w:t>
      </w:r>
      <w:r w:rsidR="009F1FC7" w:rsidRPr="002472C7">
        <w:t xml:space="preserve">, </w:t>
      </w:r>
      <w:r w:rsidR="00553AD1">
        <w:t xml:space="preserve">strategic </w:t>
      </w:r>
      <w:r w:rsidR="009F1FC7" w:rsidRPr="002472C7">
        <w:t>melatonin</w:t>
      </w:r>
      <w:r w:rsidR="00553AD1">
        <w:t xml:space="preserve"> use</w:t>
      </w:r>
      <w:r w:rsidR="009F1FC7" w:rsidRPr="002472C7">
        <w:t>, sleep</w:t>
      </w:r>
      <w:r w:rsidR="00553AD1">
        <w:t xml:space="preserve"> strategy</w:t>
      </w:r>
      <w:r w:rsidR="009F1FC7" w:rsidRPr="002472C7">
        <w:t xml:space="preserve"> and meal scheduling show variable efficacy. Individual differences further complicate </w:t>
      </w:r>
      <w:r w:rsidR="00553AD1">
        <w:t>the issue</w:t>
      </w:r>
      <w:r w:rsidR="009F1FC7" w:rsidRPr="002472C7">
        <w:t>.</w:t>
      </w:r>
      <w:r w:rsidR="009F1FC7" w:rsidRPr="002472C7">
        <w:rPr>
          <w:vertAlign w:val="superscript"/>
        </w:rPr>
        <w:t>1</w:t>
      </w:r>
    </w:p>
    <w:p w14:paraId="211C8FC0" w14:textId="77777777" w:rsidR="002472C7" w:rsidRPr="002472C7" w:rsidRDefault="002472C7" w:rsidP="002472C7">
      <w:pPr>
        <w:divId w:val="1808039875"/>
      </w:pPr>
    </w:p>
    <w:p w14:paraId="54D13CCF" w14:textId="3A7E3A05" w:rsidR="00FC5C97" w:rsidRPr="002472C7" w:rsidRDefault="00E078C4" w:rsidP="002472C7">
      <w:pPr>
        <w:divId w:val="1808039875"/>
      </w:pPr>
      <w:r w:rsidRPr="002472C7">
        <w:t xml:space="preserve">In this research study, we rely on the </w:t>
      </w:r>
      <w:r w:rsidR="00CA6F55">
        <w:t>24-hour</w:t>
      </w:r>
      <w:r w:rsidR="009F1FC7" w:rsidRPr="002472C7">
        <w:t xml:space="preserve"> Organ Clock</w:t>
      </w:r>
      <w:r w:rsidR="00AB1B0D">
        <w:t xml:space="preserve"> (Figure 1)</w:t>
      </w:r>
      <w:r w:rsidR="009F1FC7" w:rsidRPr="002472C7">
        <w:t xml:space="preserve">, </w:t>
      </w:r>
      <w:r w:rsidRPr="002472C7">
        <w:t xml:space="preserve">which </w:t>
      </w:r>
      <w:r w:rsidR="009F1FC7" w:rsidRPr="002472C7">
        <w:t>describes a 24-hour cycle where different organ systems reach peak activity during specific two-hour windows</w:t>
      </w:r>
      <w:r w:rsidR="009C4F19">
        <w:t xml:space="preserve"> (Table 1)</w:t>
      </w:r>
      <w:r w:rsidR="009F1FC7" w:rsidRPr="002472C7">
        <w:t xml:space="preserve">. This </w:t>
      </w:r>
      <w:r w:rsidR="003A4179" w:rsidRPr="002472C7">
        <w:t>understanding</w:t>
      </w:r>
      <w:r w:rsidR="009F1FC7" w:rsidRPr="002472C7">
        <w:t xml:space="preserve"> parallels modern discoveries in circadian biology, where peripheral clocks in organs coordinate with the central circadian pacemaker.</w:t>
      </w:r>
    </w:p>
    <w:p w14:paraId="6A129C99" w14:textId="77777777" w:rsidR="002472C7" w:rsidRDefault="002472C7" w:rsidP="002472C7">
      <w:pPr>
        <w:divId w:val="1808039875"/>
      </w:pPr>
    </w:p>
    <w:p w14:paraId="7A16B5D3" w14:textId="3EB28591" w:rsidR="00FC5C97" w:rsidRPr="002472C7" w:rsidRDefault="00553AD1" w:rsidP="002472C7">
      <w:pPr>
        <w:divId w:val="1808039875"/>
      </w:pPr>
      <w:r>
        <w:t xml:space="preserve">The </w:t>
      </w:r>
      <w:r w:rsidR="009C4F19">
        <w:t>JetLagPro app utilizes</w:t>
      </w:r>
      <w:r>
        <w:t xml:space="preserve"> c</w:t>
      </w:r>
      <w:r w:rsidR="009F1FC7" w:rsidRPr="002472C7">
        <w:t>hronoacupuncture</w:t>
      </w:r>
      <w:r>
        <w:t xml:space="preserve"> (</w:t>
      </w:r>
      <w:r w:rsidR="00816119">
        <w:t>time-based</w:t>
      </w:r>
      <w:r>
        <w:t xml:space="preserve"> acupressure)</w:t>
      </w:r>
      <w:r w:rsidR="001624F1" w:rsidRPr="002472C7">
        <w:t xml:space="preserve"> </w:t>
      </w:r>
      <w:r>
        <w:t xml:space="preserve">to apply </w:t>
      </w:r>
      <w:r w:rsidR="00AB1B0D">
        <w:t xml:space="preserve">the </w:t>
      </w:r>
      <w:r>
        <w:t xml:space="preserve">24-hour </w:t>
      </w:r>
      <w:r w:rsidR="00CA6F55">
        <w:t>schedule</w:t>
      </w:r>
      <w:r w:rsidR="00AB1B0D">
        <w:t xml:space="preserve"> </w:t>
      </w:r>
      <w:r w:rsidR="009C4F19">
        <w:t xml:space="preserve">by </w:t>
      </w:r>
      <w:r>
        <w:t>p</w:t>
      </w:r>
      <w:r w:rsidR="00241BBC" w:rsidRPr="002472C7">
        <w:t>resent</w:t>
      </w:r>
      <w:r w:rsidR="00CA6F55">
        <w:t>ing</w:t>
      </w:r>
      <w:r w:rsidR="001624F1" w:rsidRPr="002472C7">
        <w:t xml:space="preserve"> and remind</w:t>
      </w:r>
      <w:r w:rsidR="00CA6F55">
        <w:t>ing</w:t>
      </w:r>
      <w:r>
        <w:t xml:space="preserve"> </w:t>
      </w:r>
      <w:r w:rsidR="006A0647" w:rsidRPr="002472C7">
        <w:t>travelers</w:t>
      </w:r>
      <w:r w:rsidR="001624F1" w:rsidRPr="002472C7">
        <w:t xml:space="preserve"> to </w:t>
      </w:r>
      <w:r w:rsidR="009F1FC7" w:rsidRPr="002472C7">
        <w:t>stimulat</w:t>
      </w:r>
      <w:r w:rsidR="001624F1" w:rsidRPr="002472C7">
        <w:t xml:space="preserve">e </w:t>
      </w:r>
      <w:r w:rsidR="009C4F19">
        <w:t xml:space="preserve">the </w:t>
      </w:r>
      <w:r w:rsidR="009F1FC7" w:rsidRPr="002472C7">
        <w:t xml:space="preserve">specific acupuncture points </w:t>
      </w:r>
      <w:r w:rsidR="001624F1" w:rsidRPr="002472C7">
        <w:t xml:space="preserve">associated with the </w:t>
      </w:r>
      <w:r w:rsidR="003A4179" w:rsidRPr="002472C7">
        <w:t>destination time zone as they travel</w:t>
      </w:r>
      <w:r w:rsidR="001624F1" w:rsidRPr="002472C7">
        <w:t xml:space="preserve">. </w:t>
      </w:r>
      <w:r w:rsidR="00DA1EB6">
        <w:t>We expect that</w:t>
      </w:r>
      <w:r w:rsidR="005C0AAB" w:rsidRPr="002472C7">
        <w:t xml:space="preserve"> this </w:t>
      </w:r>
      <w:r w:rsidR="00FE615E" w:rsidRPr="002472C7">
        <w:t>will</w:t>
      </w:r>
      <w:r w:rsidR="009F1FC7" w:rsidRPr="002472C7">
        <w:t xml:space="preserve"> facilitat</w:t>
      </w:r>
      <w:r w:rsidR="005C0AAB" w:rsidRPr="002472C7">
        <w:t>e</w:t>
      </w:r>
      <w:r w:rsidR="009F1FC7" w:rsidRPr="002472C7">
        <w:t xml:space="preserve"> faster circadian adaptation. </w:t>
      </w:r>
      <w:r w:rsidR="00F003F0" w:rsidRPr="002472C7">
        <w:t xml:space="preserve">What </w:t>
      </w:r>
      <w:r>
        <w:t>we lack</w:t>
      </w:r>
      <w:r w:rsidR="00F003F0" w:rsidRPr="002472C7">
        <w:t xml:space="preserve"> is a </w:t>
      </w:r>
      <w:r w:rsidR="009F1FC7" w:rsidRPr="002472C7">
        <w:t>systematic evaluation</w:t>
      </w:r>
      <w:r w:rsidR="003A03B9" w:rsidRPr="002472C7">
        <w:t xml:space="preserve"> of </w:t>
      </w:r>
      <w:r w:rsidR="001B363B">
        <w:t>whether this point stimulation process actually reduces jet lag symptoms</w:t>
      </w:r>
      <w:r w:rsidR="005C0AAB" w:rsidRPr="002472C7">
        <w:t xml:space="preserve">. </w:t>
      </w:r>
    </w:p>
    <w:p w14:paraId="669586D1" w14:textId="77777777" w:rsidR="003701DA" w:rsidRPr="002472C7" w:rsidRDefault="003701DA" w:rsidP="002472C7">
      <w:pPr>
        <w:divId w:val="1808039875"/>
      </w:pPr>
    </w:p>
    <w:p w14:paraId="7184DF7B" w14:textId="7C749BD0" w:rsidR="003701DA" w:rsidRPr="002472C7" w:rsidRDefault="003701DA" w:rsidP="002472C7">
      <w:pPr>
        <w:divId w:val="1808039875"/>
      </w:pPr>
      <w:r w:rsidRPr="002472C7">
        <w:t xml:space="preserve">This </w:t>
      </w:r>
      <w:r w:rsidR="00935A09" w:rsidRPr="002472C7">
        <w:t xml:space="preserve">paper describes an </w:t>
      </w:r>
      <w:r w:rsidRPr="002472C7">
        <w:t xml:space="preserve">ongoing study, launched in late 2025, </w:t>
      </w:r>
      <w:r w:rsidR="00935A09" w:rsidRPr="002472C7">
        <w:t xml:space="preserve">that </w:t>
      </w:r>
      <w:r w:rsidRPr="002472C7">
        <w:t>is actively collecting real-world data from long-distance travelers. Readers planning international travel are invited to participate</w:t>
      </w:r>
      <w:r w:rsidR="003A4179" w:rsidRPr="002472C7">
        <w:t xml:space="preserve"> as described below. </w:t>
      </w:r>
    </w:p>
    <w:p w14:paraId="544A5DAE" w14:textId="4E0A2366" w:rsidR="00FC5C97" w:rsidRPr="002472C7" w:rsidRDefault="009F1FC7">
      <w:pPr>
        <w:pStyle w:val="Heading2"/>
        <w:divId w:val="1808039875"/>
        <w:rPr>
          <w:rFonts w:eastAsia="Times New Roman"/>
          <w:color w:val="auto"/>
        </w:rPr>
      </w:pPr>
      <w:r w:rsidRPr="002472C7">
        <w:rPr>
          <w:rFonts w:eastAsia="Times New Roman"/>
          <w:color w:val="auto"/>
        </w:rPr>
        <w:t>Circadian Biology</w:t>
      </w:r>
      <w:r w:rsidR="00816119">
        <w:rPr>
          <w:rFonts w:eastAsia="Times New Roman"/>
          <w:color w:val="auto"/>
        </w:rPr>
        <w:t xml:space="preserve"> and the Western Understanding </w:t>
      </w:r>
      <w:r w:rsidRPr="002472C7">
        <w:rPr>
          <w:rFonts w:eastAsia="Times New Roman"/>
          <w:color w:val="auto"/>
        </w:rPr>
        <w:t xml:space="preserve">of </w:t>
      </w:r>
      <w:r w:rsidR="00816119">
        <w:rPr>
          <w:rFonts w:eastAsia="Times New Roman"/>
          <w:color w:val="auto"/>
        </w:rPr>
        <w:t xml:space="preserve">our </w:t>
      </w:r>
      <w:r w:rsidRPr="002472C7">
        <w:rPr>
          <w:rFonts w:eastAsia="Times New Roman"/>
          <w:color w:val="auto"/>
        </w:rPr>
        <w:t>Internal Clocks</w:t>
      </w:r>
    </w:p>
    <w:p w14:paraId="3A6F3FBC" w14:textId="67426E8E" w:rsidR="00FC5C97" w:rsidRPr="002472C7" w:rsidRDefault="00553AD1" w:rsidP="002472C7">
      <w:pPr>
        <w:divId w:val="1808039875"/>
      </w:pPr>
      <w:r>
        <w:t>The scientific literature describes how c</w:t>
      </w:r>
      <w:r w:rsidR="009F1FC7" w:rsidRPr="002472C7">
        <w:t>ircadian rhythms synchronize physiological processes to a 24-26 hour cycle</w:t>
      </w:r>
      <w:r>
        <w:t>. This is</w:t>
      </w:r>
      <w:r w:rsidR="009F1FC7" w:rsidRPr="002472C7">
        <w:t xml:space="preserve"> governed by the suprachiasmatic nucleus (SCN), a hypothalamic cluster of neurons entrained by light via melanopsin containing retinal cells.</w:t>
      </w:r>
      <w:r w:rsidR="009F1FC7" w:rsidRPr="002472C7">
        <w:rPr>
          <w:vertAlign w:val="superscript"/>
        </w:rPr>
        <w:t>2,3</w:t>
      </w:r>
      <w:r w:rsidR="009F1FC7" w:rsidRPr="002472C7">
        <w:t xml:space="preserve"> The SCN coordinates peripheral clocks in organs like the liver and heart</w:t>
      </w:r>
      <w:r>
        <w:t xml:space="preserve">. This </w:t>
      </w:r>
      <w:r w:rsidR="009F1FC7" w:rsidRPr="002472C7">
        <w:t>regulate</w:t>
      </w:r>
      <w:r>
        <w:t>s</w:t>
      </w:r>
      <w:r w:rsidR="009F1FC7" w:rsidRPr="002472C7">
        <w:t xml:space="preserve"> tissue-specific functions including vascular and blood pressure regulation.</w:t>
      </w:r>
      <w:r w:rsidR="009F1FC7" w:rsidRPr="002472C7">
        <w:rPr>
          <w:vertAlign w:val="superscript"/>
        </w:rPr>
        <w:t>4,5</w:t>
      </w:r>
      <w:r w:rsidR="009F1FC7" w:rsidRPr="002472C7">
        <w:t xml:space="preserve"> Clock genes (Clock, Bmal1, Period, Cryptochrome) drive a molecular feedback loop, producing rhythmic gene expression.</w:t>
      </w:r>
      <w:r w:rsidR="009F1FC7" w:rsidRPr="002472C7">
        <w:rPr>
          <w:vertAlign w:val="superscript"/>
        </w:rPr>
        <w:t>6</w:t>
      </w:r>
      <w:r w:rsidR="009F1FC7" w:rsidRPr="002472C7">
        <w:t xml:space="preserve"> </w:t>
      </w:r>
      <w:r>
        <w:t>Finally, s</w:t>
      </w:r>
      <w:r w:rsidR="009F1FC7" w:rsidRPr="002472C7">
        <w:t xml:space="preserve">ynchronization is maintained by </w:t>
      </w:r>
      <w:r w:rsidR="009C4F19">
        <w:t>z</w:t>
      </w:r>
      <w:r w:rsidR="009F1FC7" w:rsidRPr="002472C7">
        <w:t>eitgebers,</w:t>
      </w:r>
      <w:r w:rsidR="00816119">
        <w:t xml:space="preserve"> </w:t>
      </w:r>
      <w:r w:rsidR="009F1FC7" w:rsidRPr="002472C7">
        <w:t>external signals such as light, temperature, activity, and meals.</w:t>
      </w:r>
      <w:r w:rsidR="009F1FC7" w:rsidRPr="002472C7">
        <w:rPr>
          <w:vertAlign w:val="superscript"/>
        </w:rPr>
        <w:t>7</w:t>
      </w:r>
      <w:r w:rsidR="003E5C13" w:rsidRPr="002472C7">
        <w:rPr>
          <w:vertAlign w:val="superscript"/>
        </w:rPr>
        <w:t xml:space="preserve"> </w:t>
      </w:r>
      <w:r w:rsidR="008A7552">
        <w:t>We end up with j</w:t>
      </w:r>
      <w:r w:rsidR="009F1FC7" w:rsidRPr="002472C7">
        <w:t xml:space="preserve">et lag when rapid time zone changes desynchronize these </w:t>
      </w:r>
      <w:r w:rsidR="008A7552">
        <w:t xml:space="preserve">internal </w:t>
      </w:r>
      <w:r w:rsidR="009F1FC7" w:rsidRPr="002472C7">
        <w:t>clocks</w:t>
      </w:r>
      <w:r w:rsidR="00F21092" w:rsidRPr="002472C7">
        <w:t>.</w:t>
      </w:r>
    </w:p>
    <w:p w14:paraId="58ECF0C7" w14:textId="7779126E" w:rsidR="00FC5C97" w:rsidRDefault="009F1FC7">
      <w:pPr>
        <w:pStyle w:val="Heading2"/>
        <w:divId w:val="1808039875"/>
        <w:rPr>
          <w:rFonts w:eastAsia="Times New Roman"/>
        </w:rPr>
      </w:pPr>
      <w:r>
        <w:rPr>
          <w:rFonts w:eastAsia="Times New Roman"/>
        </w:rPr>
        <w:t>Acupuncture Theory</w:t>
      </w:r>
    </w:p>
    <w:p w14:paraId="66B12BBD" w14:textId="7C3509EE" w:rsidR="00816119" w:rsidRDefault="00816119" w:rsidP="002472C7">
      <w:pPr>
        <w:divId w:val="1808039875"/>
      </w:pPr>
      <w:r>
        <w:t>Thousands of years ago, a</w:t>
      </w:r>
      <w:r w:rsidR="009F1FC7">
        <w:t>cupuncture theory map</w:t>
      </w:r>
      <w:r>
        <w:t>ped</w:t>
      </w:r>
      <w:r w:rsidR="009F1FC7">
        <w:t xml:space="preserve"> physiological processes to a 24-hour cycle </w:t>
      </w:r>
      <w:r>
        <w:t xml:space="preserve">clock </w:t>
      </w:r>
      <w:r w:rsidR="009F1FC7">
        <w:t>where Qi flow</w:t>
      </w:r>
      <w:r>
        <w:t>ed</w:t>
      </w:r>
      <w:r w:rsidR="009F1FC7">
        <w:t xml:space="preserve"> through </w:t>
      </w:r>
      <w:r w:rsidR="00D623EC">
        <w:t xml:space="preserve">the </w:t>
      </w:r>
      <w:r w:rsidR="009F1FC7">
        <w:t>12 meridians, each peaking during a two-hour window.</w:t>
      </w:r>
      <w:r w:rsidR="009F1FC7">
        <w:rPr>
          <w:vertAlign w:val="superscript"/>
        </w:rPr>
        <w:t>8</w:t>
      </w:r>
      <w:r w:rsidR="009F1FC7">
        <w:t xml:space="preserve"> Over 40 years ago, Khoe</w:t>
      </w:r>
      <w:r w:rsidR="00DB1E1C">
        <w:rPr>
          <w:vertAlign w:val="superscript"/>
        </w:rPr>
        <w:t>9</w:t>
      </w:r>
      <w:r w:rsidR="009F1FC7">
        <w:t xml:space="preserve"> and then Amaro</w:t>
      </w:r>
      <w:r w:rsidR="00DB1E1C">
        <w:rPr>
          <w:vertAlign w:val="superscript"/>
        </w:rPr>
        <w:t>10</w:t>
      </w:r>
      <w:r w:rsidR="00DB1E1C">
        <w:t xml:space="preserve"> </w:t>
      </w:r>
      <w:r w:rsidR="009F1FC7">
        <w:t xml:space="preserve">postulated that stimulating horary points </w:t>
      </w:r>
      <w:r w:rsidR="001D21A2">
        <w:t>based on destination time zones</w:t>
      </w:r>
      <w:r w:rsidR="009F1FC7">
        <w:t xml:space="preserve"> during travel could help pre-synchronize our organ systems to new time zones, targeting jet lag's circadian misalignment.</w:t>
      </w:r>
    </w:p>
    <w:p w14:paraId="1B7EDC42" w14:textId="77777777" w:rsidR="00816119" w:rsidRDefault="00816119" w:rsidP="002472C7">
      <w:pPr>
        <w:divId w:val="1808039875"/>
      </w:pPr>
    </w:p>
    <w:p w14:paraId="511DBCD5" w14:textId="35E7DFBB" w:rsidR="00D623EC" w:rsidRDefault="009F1FC7" w:rsidP="002472C7">
      <w:pPr>
        <w:divId w:val="1808039875"/>
      </w:pPr>
      <w:r>
        <w:lastRenderedPageBreak/>
        <w:t xml:space="preserve">While acupuncturists report </w:t>
      </w:r>
      <w:r w:rsidR="00B76942">
        <w:t xml:space="preserve">and recommend </w:t>
      </w:r>
      <w:r>
        <w:t xml:space="preserve">using horary points for jet lag, no studies have validated its efficacy. </w:t>
      </w:r>
      <w:r w:rsidR="00D623EC">
        <w:t>This study aims to address th</w:t>
      </w:r>
      <w:r w:rsidR="008758D1">
        <w:t>at</w:t>
      </w:r>
      <w:r w:rsidR="00D623EC">
        <w:t xml:space="preserve"> lack of </w:t>
      </w:r>
      <w:r w:rsidR="008758D1">
        <w:t>evidence</w:t>
      </w:r>
      <w:r w:rsidR="00D623EC">
        <w:t>.</w:t>
      </w:r>
    </w:p>
    <w:p w14:paraId="453215F7" w14:textId="0862CB4B" w:rsidR="00FC5C97" w:rsidRDefault="00D623EC" w:rsidP="00D623EC">
      <w:pPr>
        <w:pStyle w:val="paragraph"/>
        <w:jc w:val="center"/>
        <w:divId w:val="1808039875"/>
        <w:rPr>
          <w:color w:val="333333"/>
        </w:rPr>
      </w:pPr>
      <w:r>
        <w:rPr>
          <w:rFonts w:asciiTheme="minorHAnsi" w:hAnsiTheme="minorHAnsi" w:cstheme="minorBidi"/>
          <w:noProof/>
          <w:sz w:val="22"/>
          <w:szCs w:val="22"/>
        </w:rPr>
        <w:drawing>
          <wp:inline distT="0" distB="0" distL="0" distR="0" wp14:anchorId="6D89B0A5" wp14:editId="564AA32D">
            <wp:extent cx="2857500" cy="2857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6E26DD" w14:textId="5C8433DA" w:rsidR="00FC5C97" w:rsidRPr="003A4A25" w:rsidRDefault="009F1FC7">
      <w:pPr>
        <w:pStyle w:val="figurecaption"/>
        <w:spacing w:before="150" w:beforeAutospacing="0" w:after="0"/>
        <w:jc w:val="center"/>
        <w:rPr>
          <w:i/>
          <w:iCs/>
        </w:rPr>
      </w:pPr>
      <w:r w:rsidRPr="003A4A25">
        <w:rPr>
          <w:rStyle w:val="Strong"/>
          <w:i/>
          <w:iCs/>
        </w:rPr>
        <w:t>Figure 1:</w:t>
      </w:r>
      <w:r w:rsidRPr="003A4A25">
        <w:rPr>
          <w:i/>
          <w:iCs/>
        </w:rPr>
        <w:t xml:space="preserve"> </w:t>
      </w:r>
      <w:r w:rsidR="00E52BA9">
        <w:rPr>
          <w:i/>
          <w:iCs/>
        </w:rPr>
        <w:t>24-hour</w:t>
      </w:r>
      <w:r w:rsidRPr="003A4A25">
        <w:rPr>
          <w:i/>
          <w:iCs/>
        </w:rPr>
        <w:t xml:space="preserve"> Organ Clock</w:t>
      </w:r>
    </w:p>
    <w:p w14:paraId="502C4FE7" w14:textId="77777777" w:rsidR="006A0647" w:rsidRDefault="006A0647">
      <w:pPr>
        <w:pStyle w:val="figurecaption"/>
        <w:spacing w:before="150" w:beforeAutospacing="0" w:after="0"/>
        <w:jc w:val="center"/>
        <w:rPr>
          <w:i/>
          <w:iCs/>
          <w:color w:val="666666"/>
        </w:rPr>
      </w:pPr>
    </w:p>
    <w:tbl>
      <w:tblPr>
        <w:tblW w:w="9360" w:type="dxa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0"/>
        <w:gridCol w:w="3744"/>
        <w:gridCol w:w="3276"/>
      </w:tblGrid>
      <w:tr w:rsidR="003A4A25" w:rsidRPr="003A4A25" w14:paraId="5610006F" w14:textId="77777777">
        <w:trPr>
          <w:divId w:val="1808039875"/>
          <w:tblHeader/>
        </w:trPr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  <w:hideMark/>
          </w:tcPr>
          <w:p w14:paraId="65D5CC6B" w14:textId="004FFF9D" w:rsidR="00FC5C97" w:rsidRPr="003A4A25" w:rsidRDefault="009F1FC7">
            <w:pPr>
              <w:spacing w:after="45"/>
              <w:jc w:val="center"/>
              <w:rPr>
                <w:rFonts w:eastAsia="Times New Roman"/>
                <w:b/>
                <w:bCs/>
                <w:sz w:val="20"/>
                <w:szCs w:val="20"/>
              </w:rPr>
            </w:pPr>
            <w:r w:rsidRPr="003A4A25">
              <w:rPr>
                <w:rFonts w:eastAsia="Times New Roman"/>
                <w:b/>
                <w:bCs/>
                <w:sz w:val="20"/>
                <w:szCs w:val="20"/>
              </w:rPr>
              <w:t xml:space="preserve">Table 1: </w:t>
            </w:r>
            <w:r w:rsidR="00E52BA9">
              <w:rPr>
                <w:rFonts w:eastAsia="Times New Roman"/>
                <w:b/>
                <w:bCs/>
                <w:sz w:val="20"/>
                <w:szCs w:val="20"/>
              </w:rPr>
              <w:t xml:space="preserve">24-hour </w:t>
            </w:r>
            <w:r w:rsidRPr="003A4A25">
              <w:rPr>
                <w:rFonts w:eastAsia="Times New Roman"/>
                <w:b/>
                <w:bCs/>
                <w:sz w:val="20"/>
                <w:szCs w:val="20"/>
              </w:rPr>
              <w:t>Schedule</w:t>
            </w:r>
          </w:p>
        </w:tc>
      </w:tr>
      <w:tr w:rsidR="003A4A25" w:rsidRPr="003A4A25" w14:paraId="2D11D4C6" w14:textId="77777777">
        <w:trPr>
          <w:divId w:val="1808039875"/>
          <w:tblHeader/>
        </w:trPr>
        <w:tc>
          <w:tcPr>
            <w:tcW w:w="125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EED7AD1" w14:textId="77777777" w:rsidR="00FC5C97" w:rsidRPr="003A4A25" w:rsidRDefault="009F1FC7">
            <w:pPr>
              <w:jc w:val="center"/>
              <w:rPr>
                <w:rFonts w:eastAsia="Times New Roman"/>
                <w:b/>
                <w:bCs/>
                <w:sz w:val="17"/>
                <w:szCs w:val="17"/>
              </w:rPr>
            </w:pPr>
            <w:r w:rsidRPr="003A4A25">
              <w:rPr>
                <w:rFonts w:eastAsia="Times New Roman"/>
                <w:b/>
                <w:bCs/>
                <w:sz w:val="17"/>
                <w:szCs w:val="17"/>
              </w:rPr>
              <w:t>Time Range</w:t>
            </w:r>
          </w:p>
        </w:tc>
        <w:tc>
          <w:tcPr>
            <w:tcW w:w="20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78D6B42" w14:textId="77777777" w:rsidR="00FC5C97" w:rsidRPr="003A4A25" w:rsidRDefault="009F1FC7">
            <w:pPr>
              <w:jc w:val="center"/>
              <w:rPr>
                <w:rFonts w:eastAsia="Times New Roman"/>
                <w:b/>
                <w:bCs/>
                <w:sz w:val="17"/>
                <w:szCs w:val="17"/>
              </w:rPr>
            </w:pPr>
            <w:r w:rsidRPr="003A4A25">
              <w:rPr>
                <w:rFonts w:eastAsia="Times New Roman"/>
                <w:b/>
                <w:bCs/>
                <w:sz w:val="17"/>
                <w:szCs w:val="17"/>
              </w:rPr>
              <w:t>Meridian / Organ System</w:t>
            </w:r>
          </w:p>
        </w:tc>
        <w:tc>
          <w:tcPr>
            <w:tcW w:w="175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75899D1" w14:textId="203AA42C" w:rsidR="00FC5C97" w:rsidRPr="003A4A25" w:rsidRDefault="00B76942">
            <w:pPr>
              <w:jc w:val="center"/>
              <w:rPr>
                <w:rFonts w:eastAsia="Times New Roman"/>
                <w:b/>
                <w:bCs/>
                <w:sz w:val="17"/>
                <w:szCs w:val="17"/>
              </w:rPr>
            </w:pPr>
            <w:r w:rsidRPr="003A4A25">
              <w:rPr>
                <w:rFonts w:eastAsia="Times New Roman"/>
                <w:b/>
                <w:bCs/>
                <w:sz w:val="17"/>
                <w:szCs w:val="17"/>
              </w:rPr>
              <w:t xml:space="preserve">Horary -&gt; </w:t>
            </w:r>
            <w:r w:rsidR="007679E5" w:rsidRPr="003A4A25">
              <w:rPr>
                <w:rFonts w:eastAsia="Times New Roman"/>
                <w:b/>
                <w:bCs/>
                <w:sz w:val="17"/>
                <w:szCs w:val="17"/>
              </w:rPr>
              <w:t>Suggested</w:t>
            </w:r>
            <w:r w:rsidR="009F1FC7" w:rsidRPr="003A4A25">
              <w:rPr>
                <w:rFonts w:eastAsia="Times New Roman"/>
                <w:b/>
                <w:bCs/>
                <w:sz w:val="17"/>
                <w:szCs w:val="17"/>
              </w:rPr>
              <w:t xml:space="preserve"> Point</w:t>
            </w:r>
          </w:p>
        </w:tc>
      </w:tr>
      <w:tr w:rsidR="003A4A25" w:rsidRPr="003A4A25" w14:paraId="54A22A4F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01C6E5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3:00 AM – 5:00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DC20B91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Lung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1842C592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LU-8</w:t>
            </w:r>
          </w:p>
        </w:tc>
      </w:tr>
      <w:tr w:rsidR="003A4A25" w:rsidRPr="003A4A25" w14:paraId="7085C2F2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C3E025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5:00 AM – 7:00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1ECEE85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Large Intestine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1987243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LI-1</w:t>
            </w:r>
          </w:p>
        </w:tc>
      </w:tr>
      <w:tr w:rsidR="003A4A25" w:rsidRPr="003A4A25" w14:paraId="4C75DC4C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5694C41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7:00 AM – 9:00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4344C4D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Stomach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55FEF8E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ST-36</w:t>
            </w:r>
          </w:p>
        </w:tc>
      </w:tr>
      <w:tr w:rsidR="003A4A25" w:rsidRPr="003A4A25" w14:paraId="27C9D1DF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09134E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9:00 AM – 11:00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DA7BEAA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Spleen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74A4870" w14:textId="05029D23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SP-3 -&gt;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SP-</w:t>
            </w:r>
            <w:r w:rsidR="007679E5" w:rsidRPr="003A4A25">
              <w:rPr>
                <w:rFonts w:eastAsia="Times New Roman"/>
                <w:sz w:val="17"/>
                <w:szCs w:val="17"/>
              </w:rPr>
              <w:t>10*</w:t>
            </w:r>
          </w:p>
        </w:tc>
      </w:tr>
      <w:tr w:rsidR="003A4A25" w:rsidRPr="003A4A25" w14:paraId="12816A14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485220B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11:00 AM – 1:00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277C52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Heart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7D35C1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HT-8</w:t>
            </w:r>
          </w:p>
        </w:tc>
      </w:tr>
      <w:tr w:rsidR="003A4A25" w:rsidRPr="003A4A25" w14:paraId="40D831D7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9CF4BD3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1:00 PM – 3:00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09C86D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Small Intestine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FEEA261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SI-5</w:t>
            </w:r>
          </w:p>
        </w:tc>
      </w:tr>
      <w:tr w:rsidR="003A4A25" w:rsidRPr="003A4A25" w14:paraId="3BB306AD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0FCCD56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3:00 PM – 5:00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D5E39FA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Bladder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2E30E93" w14:textId="2B957E8D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BL-66 -&gt;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BL-</w:t>
            </w:r>
            <w:r w:rsidR="007679E5" w:rsidRPr="003A4A25">
              <w:rPr>
                <w:rFonts w:eastAsia="Times New Roman"/>
                <w:sz w:val="17"/>
                <w:szCs w:val="17"/>
              </w:rPr>
              <w:t>2*</w:t>
            </w:r>
          </w:p>
        </w:tc>
      </w:tr>
      <w:tr w:rsidR="003A4A25" w:rsidRPr="003A4A25" w14:paraId="0B176855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5E13FC8D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5:00 PM – 7:00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FCCA808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Kidney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9570995" w14:textId="15593E57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KI-10 -&gt;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KI-</w:t>
            </w:r>
            <w:r w:rsidR="007679E5" w:rsidRPr="003A4A25">
              <w:rPr>
                <w:rFonts w:eastAsia="Times New Roman"/>
                <w:sz w:val="17"/>
                <w:szCs w:val="17"/>
              </w:rPr>
              <w:t>27</w:t>
            </w:r>
            <w:r w:rsidR="009F1FC7" w:rsidRPr="003A4A25">
              <w:rPr>
                <w:rFonts w:eastAsia="Times New Roman"/>
                <w:sz w:val="17"/>
                <w:szCs w:val="17"/>
              </w:rPr>
              <w:t>*</w:t>
            </w:r>
          </w:p>
        </w:tc>
      </w:tr>
      <w:tr w:rsidR="003A4A25" w:rsidRPr="003A4A25" w14:paraId="0B837CC6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1C0A3822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7:00 PM – 9:00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F182D1E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Pericardium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D87BDA6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PC-8</w:t>
            </w:r>
          </w:p>
        </w:tc>
      </w:tr>
      <w:tr w:rsidR="003A4A25" w:rsidRPr="003A4A25" w14:paraId="30C82B4E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E5667F5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9:00 PM – 11:00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3DF0C66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San Jiao (Triple Warmer)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EEBA28E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SJ-6</w:t>
            </w:r>
          </w:p>
        </w:tc>
      </w:tr>
      <w:tr w:rsidR="003A4A25" w:rsidRPr="003A4A25" w14:paraId="57F3A2E1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A3223C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11:00 PM – 1:00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0937E55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Gallbladder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5625213" w14:textId="1B0A31D0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GB-41 -&gt;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GB-</w:t>
            </w:r>
            <w:r w:rsidR="007679E5" w:rsidRPr="003A4A25">
              <w:rPr>
                <w:rFonts w:eastAsia="Times New Roman"/>
                <w:sz w:val="17"/>
                <w:szCs w:val="17"/>
              </w:rPr>
              <w:t>20*</w:t>
            </w:r>
          </w:p>
        </w:tc>
      </w:tr>
      <w:tr w:rsidR="003A4A25" w:rsidRPr="003A4A25" w14:paraId="59D9CEA2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8BC74DF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1:00 AM – 3:00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0DC4E67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Liver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EB89286" w14:textId="44A116EB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LIV-1 -&gt;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LIV-</w:t>
            </w:r>
            <w:r w:rsidR="007679E5" w:rsidRPr="003A4A25">
              <w:rPr>
                <w:rFonts w:eastAsia="Times New Roman"/>
                <w:sz w:val="17"/>
                <w:szCs w:val="17"/>
              </w:rPr>
              <w:t>8*</w:t>
            </w:r>
          </w:p>
        </w:tc>
      </w:tr>
    </w:tbl>
    <w:p w14:paraId="13D90049" w14:textId="766D97C5" w:rsidR="00FC5C97" w:rsidRPr="003A4A25" w:rsidRDefault="003A4A25" w:rsidP="003A4A25">
      <w:pPr>
        <w:pStyle w:val="newparagraph"/>
        <w:spacing w:before="0" w:beforeAutospacing="0" w:after="450"/>
        <w:jc w:val="center"/>
        <w:divId w:val="1808039875"/>
        <w:rPr>
          <w:sz w:val="22"/>
          <w:szCs w:val="22"/>
        </w:rPr>
      </w:pPr>
      <w:r>
        <w:rPr>
          <w:rStyle w:val="Emphasis"/>
          <w:sz w:val="22"/>
          <w:szCs w:val="22"/>
        </w:rPr>
        <w:br/>
        <w:t>Table 1</w:t>
      </w:r>
      <w:r>
        <w:rPr>
          <w:rStyle w:val="Emphasis"/>
          <w:sz w:val="22"/>
          <w:szCs w:val="22"/>
        </w:rPr>
        <w:br/>
      </w:r>
      <w:r w:rsidR="00D56D41" w:rsidRPr="003A4A25">
        <w:rPr>
          <w:rStyle w:val="Emphasis"/>
          <w:sz w:val="22"/>
          <w:szCs w:val="22"/>
        </w:rPr>
        <w:t>The</w:t>
      </w:r>
      <w:r w:rsidR="00B76942" w:rsidRPr="003A4A25">
        <w:rPr>
          <w:rStyle w:val="Emphasis"/>
          <w:sz w:val="22"/>
          <w:szCs w:val="22"/>
        </w:rPr>
        <w:t xml:space="preserve"> </w:t>
      </w:r>
      <w:r>
        <w:rPr>
          <w:rStyle w:val="Emphasis"/>
          <w:sz w:val="22"/>
          <w:szCs w:val="22"/>
        </w:rPr>
        <w:t xml:space="preserve">* suggested </w:t>
      </w:r>
      <w:r w:rsidR="00D56D41" w:rsidRPr="003A4A25">
        <w:rPr>
          <w:rStyle w:val="Emphasis"/>
          <w:sz w:val="22"/>
          <w:szCs w:val="22"/>
        </w:rPr>
        <w:t xml:space="preserve">points are </w:t>
      </w:r>
      <w:r w:rsidR="00D623EC" w:rsidRPr="003A4A25">
        <w:rPr>
          <w:rStyle w:val="Emphasis"/>
          <w:sz w:val="22"/>
          <w:szCs w:val="22"/>
        </w:rPr>
        <w:t xml:space="preserve">modifications implemented </w:t>
      </w:r>
      <w:r w:rsidR="00D56D41" w:rsidRPr="003A4A25">
        <w:rPr>
          <w:rStyle w:val="Emphasis"/>
          <w:sz w:val="22"/>
          <w:szCs w:val="22"/>
        </w:rPr>
        <w:t xml:space="preserve">for </w:t>
      </w:r>
      <w:r w:rsidR="009F1FC7" w:rsidRPr="003A4A25">
        <w:rPr>
          <w:rStyle w:val="Emphasis"/>
          <w:sz w:val="22"/>
          <w:szCs w:val="22"/>
        </w:rPr>
        <w:t>practical accessibility.</w:t>
      </w:r>
    </w:p>
    <w:p w14:paraId="5D62AE82" w14:textId="5EEDE417" w:rsidR="00D623EC" w:rsidRPr="006A0647" w:rsidRDefault="00D623EC" w:rsidP="00D623EC">
      <w:pPr>
        <w:pStyle w:val="Heading4"/>
        <w:divId w:val="1808039875"/>
        <w:rPr>
          <w:b w:val="0"/>
          <w:color w:val="222222"/>
          <w:shd w:val="clear" w:color="auto" w:fill="FFFFFF"/>
        </w:rPr>
      </w:pPr>
      <w:r w:rsidRPr="00184300">
        <w:rPr>
          <w:rStyle w:val="Heading2Char"/>
          <w:rFonts w:ascii="Times New Roman" w:hAnsi="Times New Roman" w:cs="Times New Roman"/>
          <w:color w:val="000000" w:themeColor="text1"/>
          <w:sz w:val="28"/>
          <w:szCs w:val="28"/>
        </w:rPr>
        <w:t xml:space="preserve">Strategic Changes for </w:t>
      </w:r>
      <w:r w:rsidR="003A4A25" w:rsidRPr="00184300">
        <w:rPr>
          <w:rStyle w:val="Heading2Char"/>
          <w:rFonts w:ascii="Times New Roman" w:hAnsi="Times New Roman" w:cs="Times New Roman"/>
          <w:color w:val="000000" w:themeColor="text1"/>
          <w:sz w:val="28"/>
          <w:szCs w:val="28"/>
        </w:rPr>
        <w:t>Accessibility</w:t>
      </w:r>
      <w:r w:rsidRPr="00184300">
        <w:rPr>
          <w:color w:val="000000" w:themeColor="text1"/>
        </w:rPr>
        <w:br/>
      </w:r>
      <w:r w:rsidRPr="002472C7">
        <w:rPr>
          <w:b w:val="0"/>
          <w:bCs w:val="0"/>
        </w:rPr>
        <w:br/>
        <w:t xml:space="preserve">Multiple travelers flying </w:t>
      </w:r>
      <w:r w:rsidR="008D37B0">
        <w:rPr>
          <w:b w:val="0"/>
          <w:bCs w:val="0"/>
        </w:rPr>
        <w:t>economy class</w:t>
      </w:r>
      <w:r w:rsidRPr="002472C7">
        <w:rPr>
          <w:b w:val="0"/>
          <w:bCs w:val="0"/>
        </w:rPr>
        <w:t xml:space="preserve"> have reported difficulty accessing ankle and foot points. For the purposes of stimulating the channel and organ, it is better to have a traveler stimulate an accessible point rather than skip stimulating one that is inaccessible. The strategic changes are using SP-10 (above the knee) for SP-3, BL-2 (inner eyebrow) for BL-66, GB-20 (back of head) for GB-41, LIV-8 (medial knee) for LIV-1, and KI-27 (upper chest) for KI-10. In TCM theory, </w:t>
      </w:r>
      <w:r w:rsidRPr="002472C7">
        <w:rPr>
          <w:b w:val="0"/>
          <w:bCs w:val="0"/>
        </w:rPr>
        <w:lastRenderedPageBreak/>
        <w:t>any point on a meridian can affect the entire pathway and this substitution maintains that meridian specificity.</w:t>
      </w:r>
    </w:p>
    <w:p w14:paraId="06ECA56C" w14:textId="61BC7B5E" w:rsidR="00FC5C97" w:rsidRPr="00184300" w:rsidRDefault="00533157">
      <w:pPr>
        <w:pStyle w:val="Heading2"/>
        <w:divId w:val="1808039875"/>
        <w:rPr>
          <w:rFonts w:eastAsia="Times New Roman"/>
          <w:color w:val="000000" w:themeColor="text1"/>
        </w:rPr>
      </w:pPr>
      <w:r w:rsidRPr="00184300">
        <w:rPr>
          <w:rFonts w:eastAsia="Times New Roman"/>
          <w:color w:val="000000" w:themeColor="text1"/>
        </w:rPr>
        <w:t xml:space="preserve">Scientific Support for </w:t>
      </w:r>
      <w:r w:rsidR="009F1FC7" w:rsidRPr="00184300">
        <w:rPr>
          <w:rFonts w:eastAsia="Times New Roman"/>
          <w:color w:val="000000" w:themeColor="text1"/>
        </w:rPr>
        <w:t>Chronoacupuncture</w:t>
      </w:r>
    </w:p>
    <w:p w14:paraId="002F6F04" w14:textId="69193927" w:rsidR="00FC5C97" w:rsidRDefault="009F1FC7" w:rsidP="002472C7">
      <w:pPr>
        <w:divId w:val="1808039875"/>
      </w:pPr>
      <w:r>
        <w:t>A recent comprehensive review validates that acupuncture significantly affects circadian biology, demonstrating measurable impacts on circadian clock genes, neurotransmitter regulation, and sleep-wake cycles (Wu &amp; Zhao, 2024).</w:t>
      </w:r>
      <w:r>
        <w:rPr>
          <w:vertAlign w:val="superscript"/>
        </w:rPr>
        <w:t>11</w:t>
      </w:r>
      <w:r>
        <w:t xml:space="preserve"> </w:t>
      </w:r>
      <w:r w:rsidR="0043102C">
        <w:t>T</w:t>
      </w:r>
      <w:r>
        <w:t xml:space="preserve">hese studies establish the plausibility of acupuncture serving as a non-photic </w:t>
      </w:r>
      <w:r w:rsidR="009C4F19">
        <w:t>z</w:t>
      </w:r>
      <w:r>
        <w:t>eitgeber</w:t>
      </w:r>
      <w:r w:rsidR="00106004">
        <w:t xml:space="preserve"> and</w:t>
      </w:r>
      <w:r w:rsidR="007E241D">
        <w:t xml:space="preserve"> support the theoretical foundation for </w:t>
      </w:r>
      <w:proofErr w:type="spellStart"/>
      <w:r w:rsidR="007E241D">
        <w:t>chronoacupuncture</w:t>
      </w:r>
      <w:r w:rsidR="0043102C">
        <w:t>’s</w:t>
      </w:r>
      <w:proofErr w:type="spellEnd"/>
      <w:r w:rsidR="007E241D">
        <w:t xml:space="preserve"> potential role </w:t>
      </w:r>
      <w:r>
        <w:t>for circadian rhythm modulation.</w:t>
      </w:r>
    </w:p>
    <w:p w14:paraId="24C811B0" w14:textId="0AE44F8E" w:rsidR="00FC5C97" w:rsidRPr="00D93B00" w:rsidRDefault="00451265">
      <w:pPr>
        <w:pStyle w:val="Heading2"/>
        <w:divId w:val="1808039875"/>
        <w:rPr>
          <w:rFonts w:eastAsia="Times New Roman"/>
          <w:color w:val="auto"/>
        </w:rPr>
      </w:pPr>
      <w:r w:rsidRPr="00D93B00">
        <w:rPr>
          <w:rFonts w:eastAsia="Times New Roman"/>
          <w:color w:val="auto"/>
        </w:rPr>
        <w:t>How to participate</w:t>
      </w:r>
    </w:p>
    <w:p w14:paraId="1A739924" w14:textId="537283A5" w:rsidR="00D93B00" w:rsidRDefault="00184300" w:rsidP="002472C7">
      <w:pPr>
        <w:divId w:val="1808039875"/>
      </w:pPr>
      <w:r>
        <w:t>On your iPhone, g</w:t>
      </w:r>
      <w:r w:rsidR="00451265">
        <w:t xml:space="preserve">o here </w:t>
      </w:r>
      <w:hyperlink r:id="rId6" w:anchor="download" w:history="1">
        <w:r w:rsidR="00550043" w:rsidRPr="00E965A2">
          <w:rPr>
            <w:rStyle w:val="Hyperlink"/>
          </w:rPr>
          <w:t>https://jetlagpro.com/#download</w:t>
        </w:r>
      </w:hyperlink>
      <w:r w:rsidR="00550043">
        <w:t xml:space="preserve"> </w:t>
      </w:r>
      <w:r w:rsidR="00451265">
        <w:t>to get the app</w:t>
      </w:r>
      <w:r w:rsidR="00DC1CA3">
        <w:t xml:space="preserve">. </w:t>
      </w:r>
      <w:r w:rsidR="00D93B00" w:rsidRPr="00D93B00">
        <w:t>Detailed instructions are provided on the website</w:t>
      </w:r>
      <w:r w:rsidR="00451265">
        <w:rPr>
          <w:noProof/>
        </w:rPr>
        <w:drawing>
          <wp:anchor distT="0" distB="0" distL="114300" distR="114300" simplePos="0" relativeHeight="251658240" behindDoc="0" locked="0" layoutInCell="1" allowOverlap="1" wp14:anchorId="42E73099" wp14:editId="151E55C5">
            <wp:simplePos x="0" y="0"/>
            <wp:positionH relativeFrom="column">
              <wp:posOffset>0</wp:posOffset>
            </wp:positionH>
            <wp:positionV relativeFrom="paragraph">
              <wp:posOffset>37465</wp:posOffset>
            </wp:positionV>
            <wp:extent cx="1724025" cy="1724025"/>
            <wp:effectExtent l="0" t="0" r="9525" b="9525"/>
            <wp:wrapSquare wrapText="bothSides"/>
            <wp:docPr id="2" name="Picture 2" descr="QR Code for JetLagP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QR Code for JetLagPr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172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93B00">
        <w:t xml:space="preserve">. </w:t>
      </w:r>
      <w:r>
        <w:t xml:space="preserve">This research </w:t>
      </w:r>
      <w:r w:rsidR="00D93B00">
        <w:t xml:space="preserve">app is entirely free with no </w:t>
      </w:r>
      <w:r>
        <w:t xml:space="preserve">add-ons, upgrades or </w:t>
      </w:r>
      <w:r w:rsidR="00D93B00">
        <w:t xml:space="preserve">advertisements. As an incentive, participants who use the app for a valid journey and complete the survey will enjoy free lifetime access. </w:t>
      </w:r>
    </w:p>
    <w:p w14:paraId="16DC835B" w14:textId="4C37E33F" w:rsidR="00D93B00" w:rsidRDefault="00D93B00" w:rsidP="002472C7">
      <w:pPr>
        <w:divId w:val="1808039875"/>
      </w:pPr>
    </w:p>
    <w:p w14:paraId="2833C1C1" w14:textId="155ECE15" w:rsidR="00D93B00" w:rsidRDefault="00D93B00" w:rsidP="002472C7">
      <w:pPr>
        <w:divId w:val="1808039875"/>
      </w:pPr>
      <w:r>
        <w:t xml:space="preserve">Once you have the app installed, follow the simple directions </w:t>
      </w:r>
      <w:r w:rsidR="00831A78">
        <w:t>to receive</w:t>
      </w:r>
      <w:r>
        <w:t xml:space="preserve"> timing and instructions. </w:t>
      </w:r>
      <w:r w:rsidR="00FA2DDA">
        <w:t>If you have questions, email info@jetlagpro.com.</w:t>
      </w:r>
    </w:p>
    <w:p w14:paraId="710F0412" w14:textId="681C1103" w:rsidR="00D93B00" w:rsidRDefault="00D93B00" w:rsidP="002472C7">
      <w:pPr>
        <w:divId w:val="1808039875"/>
      </w:pPr>
    </w:p>
    <w:p w14:paraId="656BFC66" w14:textId="77777777" w:rsidR="00D93B00" w:rsidRDefault="00D93B00" w:rsidP="002472C7">
      <w:pPr>
        <w:divId w:val="1808039875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928E5" w14:paraId="476758E6" w14:textId="77777777" w:rsidTr="00DC1CA3">
        <w:tc>
          <w:tcPr>
            <w:tcW w:w="3116" w:type="dxa"/>
          </w:tcPr>
          <w:p w14:paraId="09F7CAEF" w14:textId="297CFEE1" w:rsidR="00DC1CA3" w:rsidRDefault="00DC1CA3">
            <w:pPr>
              <w:jc w:val="center"/>
              <w:rPr>
                <w:rFonts w:eastAsia="Times New Roman"/>
                <w:color w:val="333333"/>
              </w:rPr>
            </w:pPr>
            <w:r>
              <w:rPr>
                <w:noProof/>
              </w:rPr>
              <w:drawing>
                <wp:inline distT="0" distB="0" distL="0" distR="0" wp14:anchorId="7D9109C6" wp14:editId="26DF400D">
                  <wp:extent cx="1677945" cy="364807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2565" cy="36798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7" w:type="dxa"/>
          </w:tcPr>
          <w:p w14:paraId="0230EB66" w14:textId="1282F7DE" w:rsidR="00DC1CA3" w:rsidRDefault="007260A8">
            <w:pPr>
              <w:jc w:val="center"/>
              <w:rPr>
                <w:rFonts w:eastAsia="Times New Roman"/>
                <w:color w:val="333333"/>
              </w:rPr>
            </w:pPr>
            <w:r>
              <w:rPr>
                <w:noProof/>
              </w:rPr>
              <w:drawing>
                <wp:inline distT="0" distB="0" distL="0" distR="0" wp14:anchorId="3898CF7B" wp14:editId="6CC2E585">
                  <wp:extent cx="1688399" cy="3648075"/>
                  <wp:effectExtent l="0" t="0" r="762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3712" cy="36811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7" w:type="dxa"/>
          </w:tcPr>
          <w:p w14:paraId="29C360DA" w14:textId="607C4D6D" w:rsidR="00DC1CA3" w:rsidRDefault="00A928E5">
            <w:pPr>
              <w:jc w:val="center"/>
              <w:rPr>
                <w:rFonts w:eastAsia="Times New Roman"/>
                <w:color w:val="333333"/>
              </w:rPr>
            </w:pPr>
            <w:r>
              <w:rPr>
                <w:noProof/>
              </w:rPr>
              <w:drawing>
                <wp:inline distT="0" distB="0" distL="0" distR="0" wp14:anchorId="67182FF7" wp14:editId="1DA5C933">
                  <wp:extent cx="1695450" cy="3663310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3225" cy="36801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6E92E0" w14:textId="25745112" w:rsidR="00FC5C97" w:rsidRDefault="00FC5C97">
      <w:pPr>
        <w:jc w:val="center"/>
        <w:rPr>
          <w:rFonts w:eastAsia="Times New Roman"/>
          <w:color w:val="333333"/>
        </w:rPr>
      </w:pPr>
    </w:p>
    <w:p w14:paraId="200544E3" w14:textId="47A90E40" w:rsidR="00FC5C97" w:rsidRDefault="009F1FC7" w:rsidP="002472C7">
      <w:pPr>
        <w:divId w:val="1808039875"/>
      </w:pPr>
      <w:r>
        <w:lastRenderedPageBreak/>
        <w:t xml:space="preserve">Scheduled reminders pop up </w:t>
      </w:r>
      <w:r w:rsidR="004E31CD">
        <w:t xml:space="preserve">over the next 24 hours to </w:t>
      </w:r>
      <w:r>
        <w:t>promp</w:t>
      </w:r>
      <w:r w:rsidR="004E31CD">
        <w:t>t</w:t>
      </w:r>
      <w:r>
        <w:t xml:space="preserve"> the </w:t>
      </w:r>
      <w:r w:rsidR="004E31CD">
        <w:t>traveler</w:t>
      </w:r>
      <w:r>
        <w:t xml:space="preserve"> to </w:t>
      </w:r>
      <w:r w:rsidR="004E31CD">
        <w:t xml:space="preserve">do the next point. </w:t>
      </w:r>
      <w:r>
        <w:t xml:space="preserve">The reminders are persistent and remain on the user's phone (or watch) until clicked. When clicked, the </w:t>
      </w:r>
      <w:r w:rsidR="004E31CD">
        <w:t>traveler</w:t>
      </w:r>
      <w:r>
        <w:t xml:space="preserve"> is shown the correct image beside a looping video showing how to stimulate the point. The watch also provides a "show me" option that displays the point image. </w:t>
      </w:r>
    </w:p>
    <w:p w14:paraId="31476495" w14:textId="20CE4AA7" w:rsidR="00FC5C97" w:rsidRDefault="009F1FC7">
      <w:pPr>
        <w:pStyle w:val="Heading2"/>
        <w:spacing w:after="150"/>
        <w:jc w:val="center"/>
        <w:rPr>
          <w:rFonts w:eastAsia="Times New Roman"/>
        </w:rPr>
      </w:pPr>
      <w:r>
        <w:rPr>
          <w:rFonts w:eastAsia="Times New Roman"/>
        </w:rPr>
        <w:t>Point Images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76"/>
        <w:gridCol w:w="1626"/>
        <w:gridCol w:w="1626"/>
        <w:gridCol w:w="1637"/>
        <w:gridCol w:w="1489"/>
        <w:gridCol w:w="1506"/>
      </w:tblGrid>
      <w:tr w:rsidR="006024C1" w14:paraId="4B8EBBEE" w14:textId="77777777" w:rsidTr="00767A24">
        <w:tc>
          <w:tcPr>
            <w:tcW w:w="1558" w:type="dxa"/>
          </w:tcPr>
          <w:p w14:paraId="683CB082" w14:textId="480E42C9" w:rsidR="00DC1CA3" w:rsidRDefault="00260A77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0A97E76D" wp14:editId="381F5226">
                  <wp:extent cx="799765" cy="876528"/>
                  <wp:effectExtent l="0" t="0" r="635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2677" cy="9125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LU-8</w:t>
            </w:r>
          </w:p>
        </w:tc>
        <w:tc>
          <w:tcPr>
            <w:tcW w:w="1558" w:type="dxa"/>
          </w:tcPr>
          <w:p w14:paraId="7B4C5074" w14:textId="26B803FF" w:rsidR="00DC1CA3" w:rsidRDefault="00260A77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736A6D6A" wp14:editId="10699413">
                  <wp:extent cx="885825" cy="885825"/>
                  <wp:effectExtent l="0" t="0" r="9525" b="9525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25" cy="885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LI-1</w:t>
            </w:r>
          </w:p>
        </w:tc>
        <w:tc>
          <w:tcPr>
            <w:tcW w:w="1558" w:type="dxa"/>
          </w:tcPr>
          <w:p w14:paraId="39B75B31" w14:textId="71340ED8" w:rsidR="00DC1CA3" w:rsidRDefault="004945D4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1EC3720C" wp14:editId="4B5D8A5C">
                  <wp:extent cx="894080" cy="894080"/>
                  <wp:effectExtent l="0" t="0" r="1270" b="127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4080" cy="894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ST-36</w:t>
            </w:r>
          </w:p>
        </w:tc>
        <w:tc>
          <w:tcPr>
            <w:tcW w:w="1558" w:type="dxa"/>
          </w:tcPr>
          <w:p w14:paraId="4A3233C0" w14:textId="5BECBDE5" w:rsidR="00DC1CA3" w:rsidRDefault="006024C1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03A270B7" wp14:editId="72E19659">
                  <wp:extent cx="902768" cy="885825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221" cy="9157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767A24">
              <w:rPr>
                <w:rFonts w:eastAsia="Times New Roman"/>
              </w:rPr>
              <w:t>SP-10</w:t>
            </w:r>
          </w:p>
        </w:tc>
        <w:tc>
          <w:tcPr>
            <w:tcW w:w="1559" w:type="dxa"/>
          </w:tcPr>
          <w:p w14:paraId="02F83B80" w14:textId="5134B4B5" w:rsidR="00DC1CA3" w:rsidRDefault="00C65801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04300EC9" wp14:editId="45715A8A">
                  <wp:extent cx="808905" cy="886545"/>
                  <wp:effectExtent l="0" t="0" r="0" b="889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5775" cy="9488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HT-8</w:t>
            </w:r>
          </w:p>
        </w:tc>
        <w:tc>
          <w:tcPr>
            <w:tcW w:w="1559" w:type="dxa"/>
          </w:tcPr>
          <w:p w14:paraId="080F3C73" w14:textId="39FC2255" w:rsidR="00DC1CA3" w:rsidRDefault="00260A77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4BDD36EA" wp14:editId="37902356">
                  <wp:extent cx="815779" cy="894080"/>
                  <wp:effectExtent l="0" t="0" r="3810" b="127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1061" cy="9217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SI-5</w:t>
            </w:r>
          </w:p>
        </w:tc>
        <w:bookmarkStart w:id="0" w:name="_GoBack"/>
        <w:bookmarkEnd w:id="0"/>
      </w:tr>
      <w:tr w:rsidR="006024C1" w14:paraId="1847A3A8" w14:textId="77777777" w:rsidTr="00767A24">
        <w:tc>
          <w:tcPr>
            <w:tcW w:w="1558" w:type="dxa"/>
          </w:tcPr>
          <w:p w14:paraId="3DCC741E" w14:textId="75BD49A2" w:rsidR="00DC1CA3" w:rsidRDefault="002F6005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7B991A58" wp14:editId="08269422">
                  <wp:extent cx="771525" cy="771525"/>
                  <wp:effectExtent l="0" t="0" r="9525" b="9525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1525" cy="771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BL-2</w:t>
            </w:r>
          </w:p>
        </w:tc>
        <w:tc>
          <w:tcPr>
            <w:tcW w:w="1558" w:type="dxa"/>
          </w:tcPr>
          <w:p w14:paraId="678F6535" w14:textId="1F7941F2" w:rsidR="00DC1CA3" w:rsidRDefault="001F69F0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788096A1" wp14:editId="5D15A3F9">
                  <wp:extent cx="758190" cy="756313"/>
                  <wp:effectExtent l="0" t="0" r="3810" b="5715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5761" cy="7838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KI-27</w:t>
            </w:r>
          </w:p>
        </w:tc>
        <w:tc>
          <w:tcPr>
            <w:tcW w:w="1558" w:type="dxa"/>
          </w:tcPr>
          <w:p w14:paraId="032A98F2" w14:textId="209414D0" w:rsidR="00DC1CA3" w:rsidRDefault="00260A77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31188E2C" wp14:editId="39C584E2">
                  <wp:extent cx="694690" cy="761367"/>
                  <wp:effectExtent l="0" t="0" r="0" b="635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4047" cy="8154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PC-8</w:t>
            </w:r>
          </w:p>
        </w:tc>
        <w:tc>
          <w:tcPr>
            <w:tcW w:w="1558" w:type="dxa"/>
          </w:tcPr>
          <w:p w14:paraId="143A249A" w14:textId="1B3C8F7E" w:rsidR="00DC1CA3" w:rsidRDefault="004945D4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3C402132" wp14:editId="5208E9A8">
                  <wp:extent cx="771525" cy="771525"/>
                  <wp:effectExtent l="0" t="0" r="9525" b="9525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1525" cy="771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SJ-6</w:t>
            </w:r>
          </w:p>
        </w:tc>
        <w:tc>
          <w:tcPr>
            <w:tcW w:w="1559" w:type="dxa"/>
          </w:tcPr>
          <w:p w14:paraId="09B986BA" w14:textId="5CF3C793" w:rsidR="00DC1CA3" w:rsidRDefault="001F69F0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32E74B3F" wp14:editId="676F55AF">
                  <wp:extent cx="790575" cy="790575"/>
                  <wp:effectExtent l="0" t="0" r="9525" b="9525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790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GB-20</w:t>
            </w:r>
          </w:p>
          <w:p w14:paraId="159AF3A1" w14:textId="5567C9E7" w:rsidR="004945D4" w:rsidRPr="004945D4" w:rsidRDefault="004945D4" w:rsidP="004945D4">
            <w:pPr>
              <w:jc w:val="center"/>
            </w:pPr>
          </w:p>
        </w:tc>
        <w:tc>
          <w:tcPr>
            <w:tcW w:w="1559" w:type="dxa"/>
          </w:tcPr>
          <w:p w14:paraId="74811D22" w14:textId="2F70924E" w:rsidR="00DC1CA3" w:rsidRDefault="00767A24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78658874" wp14:editId="3641F085">
                  <wp:extent cx="800100" cy="802105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133" cy="8472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>
              <w:rPr>
                <w:rFonts w:eastAsia="Times New Roman"/>
              </w:rPr>
              <w:br/>
            </w:r>
            <w:r w:rsidR="00533157">
              <w:rPr>
                <w:rFonts w:eastAsia="Times New Roman"/>
              </w:rPr>
              <w:t>LIV-8</w:t>
            </w:r>
          </w:p>
        </w:tc>
      </w:tr>
    </w:tbl>
    <w:p w14:paraId="2900DE80" w14:textId="77777777" w:rsidR="002472C7" w:rsidRDefault="002472C7" w:rsidP="002472C7">
      <w:pPr>
        <w:divId w:val="1808039875"/>
      </w:pPr>
    </w:p>
    <w:p w14:paraId="3D394A45" w14:textId="7528E83C" w:rsidR="00FC5C97" w:rsidRDefault="009F1FC7" w:rsidP="002472C7">
      <w:pPr>
        <w:divId w:val="1808039875"/>
      </w:pPr>
      <w:r>
        <w:t xml:space="preserve">After the trip ends, the app </w:t>
      </w:r>
      <w:r w:rsidR="006839DA">
        <w:t>automatically records</w:t>
      </w:r>
      <w:r>
        <w:t xml:space="preserve"> </w:t>
      </w:r>
      <w:r w:rsidR="008B5B74">
        <w:t xml:space="preserve">point stimulation </w:t>
      </w:r>
      <w:r>
        <w:t xml:space="preserve">data </w:t>
      </w:r>
      <w:r w:rsidR="006839DA">
        <w:t>along with</w:t>
      </w:r>
      <w:r w:rsidR="008B5B74">
        <w:t xml:space="preserve"> origin and </w:t>
      </w:r>
      <w:r>
        <w:t>arrival time</w:t>
      </w:r>
      <w:r w:rsidR="006839DA">
        <w:t xml:space="preserve"> </w:t>
      </w:r>
      <w:r>
        <w:t>zone</w:t>
      </w:r>
      <w:r w:rsidR="006839DA">
        <w:t>s</w:t>
      </w:r>
      <w:r w:rsidR="008B5B74">
        <w:t xml:space="preserve">. </w:t>
      </w:r>
      <w:r w:rsidR="006839DA">
        <w:t xml:space="preserve">Lastly, </w:t>
      </w:r>
      <w:r>
        <w:t>when the trip ends</w:t>
      </w:r>
      <w:r w:rsidR="006839DA">
        <w:t xml:space="preserve">, a survey reminder </w:t>
      </w:r>
      <w:r>
        <w:t>is the schedul</w:t>
      </w:r>
      <w:r w:rsidR="006839DA">
        <w:t>ed</w:t>
      </w:r>
      <w:r>
        <w:t xml:space="preserve"> for 2 days later. This survey is a streamlined assessment based on the Liverpool Jet Lag Questionnaire's core symptom domains (listed below), using 1-5 severity ranges adapted for real-world mobile use as a single post-travel evaluation.</w:t>
      </w:r>
    </w:p>
    <w:p w14:paraId="3BD5D0AD" w14:textId="77777777" w:rsidR="00FC5C97" w:rsidRDefault="009F1FC7">
      <w:pPr>
        <w:pStyle w:val="Heading2"/>
        <w:divId w:val="1808039875"/>
        <w:rPr>
          <w:rFonts w:eastAsia="Times New Roman"/>
        </w:rPr>
      </w:pPr>
      <w:r>
        <w:rPr>
          <w:rFonts w:eastAsia="Times New Roman"/>
        </w:rPr>
        <w:t>Data Analysis</w:t>
      </w:r>
    </w:p>
    <w:p w14:paraId="6F70818A" w14:textId="2211F3EA" w:rsidR="00A35993" w:rsidRDefault="00996835" w:rsidP="002472C7">
      <w:pPr>
        <w:divId w:val="1808039875"/>
      </w:pPr>
      <w:r>
        <w:t>Our primary question is “</w:t>
      </w:r>
      <w:r w:rsidR="00A35993">
        <w:t>D</w:t>
      </w:r>
      <w:r w:rsidR="009F1FC7">
        <w:t xml:space="preserve">oes chronoacupuncture </w:t>
      </w:r>
      <w:r>
        <w:t>(</w:t>
      </w:r>
      <w:r w:rsidR="009F1FC7">
        <w:t>as provided by the app</w:t>
      </w:r>
      <w:r>
        <w:t>)</w:t>
      </w:r>
      <w:r w:rsidR="009F1FC7">
        <w:t xml:space="preserve"> reduce jet lag symptoms</w:t>
      </w:r>
      <w:r w:rsidR="00A35993">
        <w:t xml:space="preserve"> as</w:t>
      </w:r>
      <w:r w:rsidR="009F1FC7">
        <w:t xml:space="preserve"> compared to no intervention</w:t>
      </w:r>
      <w:r w:rsidR="00A35993">
        <w:t>?</w:t>
      </w:r>
      <w:r>
        <w:t>”</w:t>
      </w:r>
      <w:r w:rsidR="008B5B74">
        <w:t xml:space="preserve"> </w:t>
      </w:r>
      <w:r w:rsidR="00A35993">
        <w:t>We will</w:t>
      </w:r>
      <w:r w:rsidR="00451265">
        <w:t xml:space="preserve"> </w:t>
      </w:r>
      <w:r w:rsidR="009F1FC7">
        <w:t>compare survey results to baseline severity data from Waterhouse et al.'s 2007 comprehensive quantitative assessment</w:t>
      </w:r>
      <w:r w:rsidR="009F1FC7">
        <w:rPr>
          <w:vertAlign w:val="superscript"/>
        </w:rPr>
        <w:t>12</w:t>
      </w:r>
      <w:r w:rsidR="009F1FC7">
        <w:t xml:space="preserve">. Participants </w:t>
      </w:r>
      <w:r w:rsidR="00A35993">
        <w:t xml:space="preserve">will be </w:t>
      </w:r>
      <w:r w:rsidR="009F1FC7">
        <w:t>grouped by the number of acupressure points</w:t>
      </w:r>
      <w:r>
        <w:t xml:space="preserve"> along with time zones crossed</w:t>
      </w:r>
      <w:r w:rsidR="00451265">
        <w:t>.</w:t>
      </w:r>
      <w:r>
        <w:t xml:space="preserve"> </w:t>
      </w:r>
    </w:p>
    <w:p w14:paraId="3F49E734" w14:textId="77777777" w:rsidR="00A35993" w:rsidRDefault="00A35993" w:rsidP="002472C7">
      <w:pPr>
        <w:divId w:val="1808039875"/>
      </w:pPr>
    </w:p>
    <w:p w14:paraId="4D9D8FA1" w14:textId="5A8D8B91" w:rsidR="00996835" w:rsidRPr="008B5B74" w:rsidRDefault="00996835" w:rsidP="002472C7">
      <w:pPr>
        <w:divId w:val="1808039875"/>
        <w:rPr>
          <w:rFonts w:eastAsia="Times New Roman"/>
        </w:rPr>
      </w:pPr>
      <w:r>
        <w:t xml:space="preserve">To be </w:t>
      </w:r>
      <w:r w:rsidR="00106004">
        <w:t xml:space="preserve">valid </w:t>
      </w:r>
      <w:r w:rsidR="00A35993">
        <w:t>for inclusion</w:t>
      </w:r>
      <w:r w:rsidR="00C538D2">
        <w:t xml:space="preserve"> in the data analysis</w:t>
      </w:r>
      <w:r>
        <w:t>, the origin and destination time zones</w:t>
      </w:r>
      <w:r w:rsidR="00C538D2">
        <w:t xml:space="preserve"> as reported by the app must be different </w:t>
      </w:r>
      <w:r>
        <w:t xml:space="preserve">and that more than 1 point is marked as stimulated. </w:t>
      </w:r>
    </w:p>
    <w:p w14:paraId="3069F142" w14:textId="77777777" w:rsidR="00FC5C97" w:rsidRPr="00F654E9" w:rsidRDefault="009F1FC7" w:rsidP="00451265">
      <w:pPr>
        <w:pStyle w:val="Heading2"/>
        <w:divId w:val="1808039875"/>
        <w:rPr>
          <w:rFonts w:eastAsia="Times New Roman"/>
          <w:color w:val="auto"/>
        </w:rPr>
      </w:pPr>
      <w:r w:rsidRPr="00F654E9">
        <w:rPr>
          <w:rFonts w:eastAsia="Times New Roman"/>
          <w:color w:val="auto"/>
        </w:rPr>
        <w:t>What We Can't Control</w:t>
      </w:r>
    </w:p>
    <w:p w14:paraId="6B59474B" w14:textId="20B66AD9" w:rsidR="00FC5C97" w:rsidRPr="00F654E9" w:rsidRDefault="009F1FC7" w:rsidP="00F654E9">
      <w:pPr>
        <w:divId w:val="1808039875"/>
      </w:pPr>
      <w:r w:rsidRPr="00F654E9">
        <w:t>In real</w:t>
      </w:r>
      <w:r w:rsidRPr="00F654E9">
        <w:noBreakHyphen/>
        <w:t>world use, users may:</w:t>
      </w:r>
    </w:p>
    <w:p w14:paraId="5B10EBAD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lastRenderedPageBreak/>
        <w:t>mark a point as stimulated without actually stimulating it,</w:t>
      </w:r>
    </w:p>
    <w:p w14:paraId="332E2730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stimulate a point ineffectively,</w:t>
      </w:r>
    </w:p>
    <w:p w14:paraId="0CA22007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spend too little time on stimulation,</w:t>
      </w:r>
    </w:p>
    <w:p w14:paraId="42B359E0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use insufficient or excessive pressure,</w:t>
      </w:r>
    </w:p>
    <w:p w14:paraId="758BBC17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stimulate only one side,</w:t>
      </w:r>
    </w:p>
    <w:p w14:paraId="0CBBB6C5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miss points while sleeping, or</w:t>
      </w:r>
    </w:p>
    <w:p w14:paraId="185F5326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stimulate a point and forget to mark it as done,</w:t>
      </w:r>
    </w:p>
    <w:p w14:paraId="1C059965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combine other interventions (e.g., meal/sleep scheduling or melatonin).</w:t>
      </w:r>
    </w:p>
    <w:p w14:paraId="3FC5BF90" w14:textId="77777777" w:rsidR="002472C7" w:rsidRDefault="002472C7" w:rsidP="002472C7">
      <w:pPr>
        <w:divId w:val="1808039875"/>
      </w:pPr>
    </w:p>
    <w:p w14:paraId="629B3C45" w14:textId="177D5F82" w:rsidR="00FC5C97" w:rsidRDefault="009F1FC7" w:rsidP="002472C7">
      <w:pPr>
        <w:divId w:val="1808039875"/>
      </w:pPr>
      <w:r>
        <w:t xml:space="preserve">We expect and actually welcome this variability. Our question is whether </w:t>
      </w:r>
      <w:proofErr w:type="spellStart"/>
      <w:r>
        <w:t>chronoacupressure</w:t>
      </w:r>
      <w:proofErr w:type="spellEnd"/>
      <w:r>
        <w:t xml:space="preserve"> provides benefit for the average user under real-world conditions. The naturalistic design intentionally captures the intervention as it would be used in practice, including variability in compliance, point location accuracy, and stimulation technique. </w:t>
      </w:r>
    </w:p>
    <w:p w14:paraId="41D8EFAB" w14:textId="77777777" w:rsidR="00FC5C97" w:rsidRDefault="009F1FC7">
      <w:pPr>
        <w:pStyle w:val="Heading2"/>
        <w:divId w:val="1808039875"/>
        <w:rPr>
          <w:rFonts w:eastAsia="Times New Roman"/>
        </w:rPr>
      </w:pPr>
      <w:r>
        <w:rPr>
          <w:rFonts w:eastAsia="Times New Roman"/>
        </w:rPr>
        <w:t>Discussion</w:t>
      </w:r>
    </w:p>
    <w:p w14:paraId="39E94BFF" w14:textId="45CE9AB5" w:rsidR="008F2C7B" w:rsidRPr="006B623D" w:rsidRDefault="009F1FC7" w:rsidP="006B623D">
      <w:pPr>
        <w:divId w:val="1808039875"/>
      </w:pPr>
      <w:r>
        <w:t xml:space="preserve">Traditional clinical trials face significant challenges in jet lag research </w:t>
      </w:r>
      <w:r w:rsidR="00816119">
        <w:t xml:space="preserve">because they cannot </w:t>
      </w:r>
      <w:r>
        <w:t>control</w:t>
      </w:r>
      <w:r w:rsidR="00816119">
        <w:t xml:space="preserve"> countless</w:t>
      </w:r>
      <w:r>
        <w:t xml:space="preserve"> travel variables</w:t>
      </w:r>
      <w:r w:rsidR="006B623D">
        <w:t>,</w:t>
      </w:r>
      <w:r w:rsidR="00816119">
        <w:t xml:space="preserve"> including </w:t>
      </w:r>
      <w:r>
        <w:t xml:space="preserve">demographics and environmental factors. </w:t>
      </w:r>
      <w:r w:rsidR="006B623D">
        <w:t>In this study, these</w:t>
      </w:r>
      <w:r w:rsidR="008F2C7B">
        <w:t xml:space="preserve"> uncontrolled variables </w:t>
      </w:r>
      <w:r w:rsidR="00106004">
        <w:t>do</w:t>
      </w:r>
      <w:r w:rsidR="006B623D">
        <w:t xml:space="preserve"> not undermine validity because the expected sample size of</w:t>
      </w:r>
      <w:r w:rsidR="008F2C7B">
        <w:t xml:space="preserve"> </w:t>
      </w:r>
      <w:r w:rsidR="00816119">
        <w:t>point u</w:t>
      </w:r>
      <w:r w:rsidR="00816119" w:rsidRPr="006B623D">
        <w:t xml:space="preserve">sage </w:t>
      </w:r>
      <w:r w:rsidR="006B623D">
        <w:t xml:space="preserve">data and </w:t>
      </w:r>
      <w:r w:rsidR="008F2C7B" w:rsidRPr="006B623D">
        <w:t xml:space="preserve">survey results </w:t>
      </w:r>
      <w:r w:rsidR="006B623D">
        <w:t xml:space="preserve">will provide sufficient statistical power to detect meaningful effects. </w:t>
      </w:r>
    </w:p>
    <w:p w14:paraId="4814E106" w14:textId="0C2BBD3A" w:rsidR="008822BB" w:rsidRPr="00F654E9" w:rsidRDefault="008822BB" w:rsidP="00F654E9">
      <w:pPr>
        <w:pStyle w:val="Heading2"/>
        <w:jc w:val="both"/>
        <w:divId w:val="1808039875"/>
        <w:rPr>
          <w:color w:val="auto"/>
        </w:rPr>
      </w:pPr>
      <w:r w:rsidRPr="00F654E9">
        <w:rPr>
          <w:color w:val="auto"/>
        </w:rPr>
        <w:t>About the Author</w:t>
      </w:r>
    </w:p>
    <w:p w14:paraId="59FFC6A5" w14:textId="7C058868" w:rsidR="008822BB" w:rsidRDefault="008822BB" w:rsidP="002472C7">
      <w:pPr>
        <w:divId w:val="1808039875"/>
      </w:pPr>
      <w:r w:rsidRPr="008822BB">
        <w:t xml:space="preserve">Steven Schram is a licensed </w:t>
      </w:r>
      <w:r w:rsidR="00953615">
        <w:t xml:space="preserve">chiropractor and </w:t>
      </w:r>
      <w:r w:rsidRPr="008822BB">
        <w:t xml:space="preserve">acupuncturist </w:t>
      </w:r>
      <w:r>
        <w:t xml:space="preserve">who </w:t>
      </w:r>
      <w:r w:rsidR="00953615">
        <w:t xml:space="preserve">has practiced </w:t>
      </w:r>
      <w:r w:rsidRPr="008822BB">
        <w:t>in New York City</w:t>
      </w:r>
      <w:r w:rsidR="00953615">
        <w:t xml:space="preserve"> for over 40 years</w:t>
      </w:r>
      <w:r w:rsidRPr="008822BB">
        <w:t xml:space="preserve">. </w:t>
      </w:r>
      <w:r>
        <w:t xml:space="preserve">In 2018, he </w:t>
      </w:r>
      <w:r w:rsidRPr="008822BB">
        <w:t>received the Lifetime Achievement Award from the Acupuncture Society of New York</w:t>
      </w:r>
      <w:r w:rsidR="00EB0D76">
        <w:t>. He</w:t>
      </w:r>
      <w:r w:rsidR="004212FA">
        <w:t xml:space="preserve"> is a </w:t>
      </w:r>
      <w:r w:rsidR="00F654E9">
        <w:t xml:space="preserve">current </w:t>
      </w:r>
      <w:r w:rsidR="004212FA">
        <w:t>Commissioner at ACAHM.org</w:t>
      </w:r>
      <w:r w:rsidR="002472C7">
        <w:t>.</w:t>
      </w:r>
    </w:p>
    <w:p w14:paraId="38DE32C2" w14:textId="77777777" w:rsidR="00556FE1" w:rsidRDefault="00556FE1">
      <w:pPr>
        <w:rPr>
          <w:rFonts w:eastAsia="Times New Roman"/>
          <w:b/>
          <w:bCs/>
          <w:color w:val="2C3E50"/>
          <w:sz w:val="28"/>
          <w:szCs w:val="28"/>
        </w:rPr>
      </w:pPr>
      <w:r>
        <w:rPr>
          <w:rFonts w:eastAsia="Times New Roman"/>
        </w:rPr>
        <w:br w:type="page"/>
      </w:r>
    </w:p>
    <w:p w14:paraId="56973095" w14:textId="340D0516" w:rsidR="00FC5C97" w:rsidRDefault="009F1FC7">
      <w:pPr>
        <w:pStyle w:val="Heading2"/>
        <w:divId w:val="1808039875"/>
        <w:rPr>
          <w:rFonts w:eastAsia="Times New Roman"/>
        </w:rPr>
      </w:pPr>
      <w:r>
        <w:rPr>
          <w:rFonts w:eastAsia="Times New Roman"/>
        </w:rPr>
        <w:lastRenderedPageBreak/>
        <w:t>References</w:t>
      </w:r>
    </w:p>
    <w:p w14:paraId="012F9FC5" w14:textId="57BCC6A9" w:rsidR="00FC5C9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r>
        <w:rPr>
          <w:color w:val="333333"/>
        </w:rPr>
        <w:t xml:space="preserve">Waterhouse, J., Reilly, T., Atkinson, G., &amp; Edwards, B. (2007). Liverpool Jet Lag Questionnaire: validation and baseline data from athletes and travelers. Chronobiology International, 24(6), 1065-1084. </w:t>
      </w:r>
      <w:hyperlink r:id="rId23" w:tgtFrame="_blank" w:history="1">
        <w:r>
          <w:rPr>
            <w:rStyle w:val="Hyperlink"/>
          </w:rPr>
          <w:t>https://doi.org/10.1080/07420520701791505</w:t>
        </w:r>
      </w:hyperlink>
    </w:p>
    <w:p w14:paraId="1B1101AA" w14:textId="0C63478E" w:rsidR="00FC5C9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r>
        <w:rPr>
          <w:color w:val="333333"/>
        </w:rPr>
        <w:t xml:space="preserve">Panda, S. (2022). Foundations of circadian medicine. </w:t>
      </w:r>
      <w:proofErr w:type="spellStart"/>
      <w:r>
        <w:rPr>
          <w:color w:val="333333"/>
        </w:rPr>
        <w:t>PLoS</w:t>
      </w:r>
      <w:proofErr w:type="spellEnd"/>
      <w:r>
        <w:rPr>
          <w:color w:val="333333"/>
        </w:rPr>
        <w:t xml:space="preserve"> Biology, 20(3), e3001567. </w:t>
      </w:r>
      <w:hyperlink r:id="rId24" w:tgtFrame="_blank" w:history="1">
        <w:r>
          <w:rPr>
            <w:rStyle w:val="Hyperlink"/>
          </w:rPr>
          <w:t>https://doi.org/10.1371/journal.pbio.3001567</w:t>
        </w:r>
      </w:hyperlink>
    </w:p>
    <w:p w14:paraId="767999F7" w14:textId="72644977" w:rsidR="00FC5C9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proofErr w:type="spellStart"/>
      <w:r>
        <w:rPr>
          <w:color w:val="333333"/>
        </w:rPr>
        <w:t>Honma</w:t>
      </w:r>
      <w:proofErr w:type="spellEnd"/>
      <w:r>
        <w:rPr>
          <w:color w:val="333333"/>
        </w:rPr>
        <w:t xml:space="preserve">, S., &amp; </w:t>
      </w:r>
      <w:proofErr w:type="spellStart"/>
      <w:r>
        <w:rPr>
          <w:color w:val="333333"/>
        </w:rPr>
        <w:t>Honma</w:t>
      </w:r>
      <w:proofErr w:type="spellEnd"/>
      <w:r>
        <w:rPr>
          <w:color w:val="333333"/>
        </w:rPr>
        <w:t xml:space="preserve">, K.I. (2019). The mammalian circadian timing system and the suprachiasmatic nucleus as its pacemaker. Biology, 8(1), 13. </w:t>
      </w:r>
      <w:hyperlink r:id="rId25" w:tgtFrame="_blank" w:history="1">
        <w:r>
          <w:rPr>
            <w:rStyle w:val="Hyperlink"/>
          </w:rPr>
          <w:t>https://doi.org/10.3390/biology8010013</w:t>
        </w:r>
      </w:hyperlink>
    </w:p>
    <w:p w14:paraId="3214A1D0" w14:textId="3D1F3C97" w:rsidR="00FC5C9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proofErr w:type="spellStart"/>
      <w:r>
        <w:rPr>
          <w:color w:val="333333"/>
        </w:rPr>
        <w:t>Paschos</w:t>
      </w:r>
      <w:proofErr w:type="spellEnd"/>
      <w:r>
        <w:rPr>
          <w:color w:val="333333"/>
        </w:rPr>
        <w:t xml:space="preserve">, G.K., &amp; FitzGerald, G.A. (2010). Circadian clocks and vascular function. Circulation Research, 106(5), 833-841. </w:t>
      </w:r>
      <w:hyperlink r:id="rId26" w:tgtFrame="_blank" w:history="1">
        <w:r>
          <w:rPr>
            <w:rStyle w:val="Hyperlink"/>
          </w:rPr>
          <w:t>https://doi.org/10.1161/CIRCRESAHA.109.211706</w:t>
        </w:r>
      </w:hyperlink>
    </w:p>
    <w:p w14:paraId="5C907B35" w14:textId="1383AA0C" w:rsidR="00FC5C9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r>
        <w:rPr>
          <w:color w:val="333333"/>
        </w:rPr>
        <w:t xml:space="preserve">Hastings, M. H., et al. (2003). A clockwork web: circadian timing in brain and periphery. Nature Reviews Neuroscience, 4(8), 649–661. </w:t>
      </w:r>
      <w:hyperlink r:id="rId27" w:tgtFrame="_blank" w:history="1">
        <w:r>
          <w:rPr>
            <w:rStyle w:val="Hyperlink"/>
          </w:rPr>
          <w:t>https://doi.org/10.1038/nrn1177</w:t>
        </w:r>
      </w:hyperlink>
    </w:p>
    <w:p w14:paraId="2DD38782" w14:textId="1089DA2D" w:rsidR="00FC5C9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proofErr w:type="spellStart"/>
      <w:r>
        <w:rPr>
          <w:color w:val="333333"/>
        </w:rPr>
        <w:t>Nangle</w:t>
      </w:r>
      <w:proofErr w:type="spellEnd"/>
      <w:r>
        <w:rPr>
          <w:color w:val="333333"/>
        </w:rPr>
        <w:t xml:space="preserve">, S. N., </w:t>
      </w:r>
      <w:proofErr w:type="spellStart"/>
      <w:r>
        <w:rPr>
          <w:color w:val="333333"/>
        </w:rPr>
        <w:t>Rosensweig</w:t>
      </w:r>
      <w:proofErr w:type="spellEnd"/>
      <w:r>
        <w:rPr>
          <w:color w:val="333333"/>
        </w:rPr>
        <w:t xml:space="preserve">, C., Koike, N., </w:t>
      </w:r>
      <w:proofErr w:type="spellStart"/>
      <w:r>
        <w:rPr>
          <w:color w:val="333333"/>
        </w:rPr>
        <w:t>Tei</w:t>
      </w:r>
      <w:proofErr w:type="spellEnd"/>
      <w:r>
        <w:rPr>
          <w:color w:val="333333"/>
        </w:rPr>
        <w:t xml:space="preserve">, H., Takahashi, J. S., Green, C. B., &amp; Zheng, N. (2014). Molecular assembly of the period-cryptochrome circadian transcriptional repressor complex. </w:t>
      </w:r>
      <w:proofErr w:type="spellStart"/>
      <w:r>
        <w:rPr>
          <w:color w:val="333333"/>
        </w:rPr>
        <w:t>eLife</w:t>
      </w:r>
      <w:proofErr w:type="spellEnd"/>
      <w:r>
        <w:rPr>
          <w:color w:val="333333"/>
        </w:rPr>
        <w:t xml:space="preserve">, 3, e03674. </w:t>
      </w:r>
      <w:hyperlink r:id="rId28" w:tgtFrame="_blank" w:history="1">
        <w:r>
          <w:rPr>
            <w:rStyle w:val="Hyperlink"/>
          </w:rPr>
          <w:t>https://doi.org/10.7554/eLife.03674</w:t>
        </w:r>
      </w:hyperlink>
    </w:p>
    <w:p w14:paraId="2702453E" w14:textId="13146596" w:rsidR="00FC5C9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proofErr w:type="spellStart"/>
      <w:r>
        <w:rPr>
          <w:color w:val="333333"/>
        </w:rPr>
        <w:t>Heyde</w:t>
      </w:r>
      <w:proofErr w:type="spellEnd"/>
      <w:r>
        <w:rPr>
          <w:color w:val="333333"/>
        </w:rPr>
        <w:t xml:space="preserve">, I., &amp; Oster, H. (2019). Differentiating external zeitgeber impact on peripheral circadian clock resetting. Scientific Reports, 9, 20114. </w:t>
      </w:r>
      <w:hyperlink r:id="rId29" w:tgtFrame="_blank" w:history="1">
        <w:r>
          <w:rPr>
            <w:rStyle w:val="Hyperlink"/>
          </w:rPr>
          <w:t>https://doi.org/10.1038/s41598-019-56323-z</w:t>
        </w:r>
      </w:hyperlink>
    </w:p>
    <w:p w14:paraId="1D272C26" w14:textId="7D391CD7" w:rsidR="00FC5C9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r>
        <w:rPr>
          <w:color w:val="333333"/>
        </w:rPr>
        <w:t xml:space="preserve">Huangdi </w:t>
      </w:r>
      <w:proofErr w:type="spellStart"/>
      <w:r>
        <w:rPr>
          <w:color w:val="333333"/>
        </w:rPr>
        <w:t>Neijing</w:t>
      </w:r>
      <w:proofErr w:type="spellEnd"/>
      <w:r>
        <w:rPr>
          <w:color w:val="333333"/>
        </w:rPr>
        <w:t xml:space="preserve"> (Yellow Emperor's Inner Canon). [Classical text, no online link available]</w:t>
      </w:r>
    </w:p>
    <w:p w14:paraId="02D5725E" w14:textId="2FB99295" w:rsidR="00FC5C9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r>
        <w:rPr>
          <w:color w:val="333333"/>
        </w:rPr>
        <w:t>Khoe, W.H. (1978). Treatment of jet lag syndrome by acupuncture. American Journal of Acupuncture, 6(2), 135–139.</w:t>
      </w:r>
    </w:p>
    <w:p w14:paraId="51913B57" w14:textId="001E2474" w:rsidR="00FC5C9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r>
        <w:rPr>
          <w:color w:val="333333"/>
        </w:rPr>
        <w:t xml:space="preserve">Amaro, J. (2001). Time Travel: Contemporary Applications for Jet Lag from Ancient Principles. Acupuncture Today, October 2001. </w:t>
      </w:r>
      <w:hyperlink r:id="rId30" w:tgtFrame="_blank" w:history="1">
        <w:r>
          <w:rPr>
            <w:rStyle w:val="Hyperlink"/>
          </w:rPr>
          <w:t>https://acupuncturetoday.com/article/27861-time-travel-contemporary-applications-for-jet-lag-from-ancient-principles</w:t>
        </w:r>
      </w:hyperlink>
    </w:p>
    <w:p w14:paraId="4B9E657A" w14:textId="1F692E90" w:rsidR="00FC5C9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r>
        <w:rPr>
          <w:color w:val="333333"/>
        </w:rPr>
        <w:t xml:space="preserve">Wu, J., &amp; Zhao, Z. (2024). Acupuncture in circadian rhythm sleep–wake disorders and its potential neurochemical mechanisms. Frontiers in Neuroscience, 18, 1346635. </w:t>
      </w:r>
      <w:hyperlink r:id="rId31" w:tgtFrame="_blank" w:history="1">
        <w:r>
          <w:rPr>
            <w:rStyle w:val="Hyperlink"/>
          </w:rPr>
          <w:t>https://doi.org/10.3389/fnins.2024.1346635</w:t>
        </w:r>
      </w:hyperlink>
    </w:p>
    <w:p w14:paraId="16A7E73E" w14:textId="02087FE0" w:rsidR="009F1FC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r>
        <w:rPr>
          <w:color w:val="333333"/>
        </w:rPr>
        <w:t>Waterhouse, J., et al. (2007). Jet lag: trends and coping strategies. The Lancet, 369(9567), 1117–1129.</w:t>
      </w:r>
      <w:r w:rsidR="00E13649">
        <w:rPr>
          <w:color w:val="333333"/>
        </w:rPr>
        <w:t xml:space="preserve"> </w:t>
      </w:r>
      <w:hyperlink r:id="rId32" w:history="1">
        <w:r w:rsidR="00E13649" w:rsidRPr="009E54C8">
          <w:rPr>
            <w:rStyle w:val="Hyperlink"/>
          </w:rPr>
          <w:t>https://doi.org/10.1016/S0140-6736(07)60529-7</w:t>
        </w:r>
      </w:hyperlink>
      <w:r>
        <w:rPr>
          <w:color w:val="333333"/>
        </w:rPr>
        <w:br/>
      </w:r>
    </w:p>
    <w:sectPr w:rsidR="009F1FC7" w:rsidSect="008822BB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291F70"/>
    <w:multiLevelType w:val="hybridMultilevel"/>
    <w:tmpl w:val="A43059AE"/>
    <w:lvl w:ilvl="0" w:tplc="0409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1" w15:restartNumberingAfterBreak="0">
    <w:nsid w:val="03F3359D"/>
    <w:multiLevelType w:val="multilevel"/>
    <w:tmpl w:val="1A3CF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E763F7"/>
    <w:multiLevelType w:val="multilevel"/>
    <w:tmpl w:val="927C3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E03FAB"/>
    <w:multiLevelType w:val="multilevel"/>
    <w:tmpl w:val="7206B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834440"/>
    <w:multiLevelType w:val="hybridMultilevel"/>
    <w:tmpl w:val="0B08B5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0C5359"/>
    <w:multiLevelType w:val="multilevel"/>
    <w:tmpl w:val="9D8A2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7D3DC7"/>
    <w:multiLevelType w:val="multilevel"/>
    <w:tmpl w:val="8AEC0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374F0F"/>
    <w:multiLevelType w:val="hybridMultilevel"/>
    <w:tmpl w:val="4EC6618C"/>
    <w:lvl w:ilvl="0" w:tplc="3FBC6BEA">
      <w:start w:val="54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497BC8"/>
    <w:multiLevelType w:val="multilevel"/>
    <w:tmpl w:val="E5742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A83563"/>
    <w:multiLevelType w:val="hybridMultilevel"/>
    <w:tmpl w:val="7B62FD76"/>
    <w:lvl w:ilvl="0" w:tplc="0D22544C">
      <w:start w:val="54"/>
      <w:numFmt w:val="bullet"/>
      <w:lvlText w:val=""/>
      <w:lvlJc w:val="left"/>
      <w:pPr>
        <w:ind w:left="1080" w:hanging="360"/>
      </w:pPr>
      <w:rPr>
        <w:rFonts w:ascii="Symbol" w:eastAsiaTheme="minorEastAsia" w:hAnsi="Symbol" w:cs="Times New Roman" w:hint="default"/>
        <w:i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8"/>
  </w:num>
  <w:num w:numId="3">
    <w:abstractNumId w:val="6"/>
  </w:num>
  <w:num w:numId="4">
    <w:abstractNumId w:val="1"/>
  </w:num>
  <w:num w:numId="5">
    <w:abstractNumId w:val="3"/>
  </w:num>
  <w:num w:numId="6">
    <w:abstractNumId w:val="2"/>
  </w:num>
  <w:num w:numId="7">
    <w:abstractNumId w:val="7"/>
  </w:num>
  <w:num w:numId="8">
    <w:abstractNumId w:val="0"/>
  </w:num>
  <w:num w:numId="9">
    <w:abstractNumId w:val="4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oNotHyphenateCaps/>
  <w:drawingGridHorizontalSpacing w:val="187"/>
  <w:drawingGridVerticalSpacing w:val="187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5E8B"/>
    <w:rsid w:val="00014F1A"/>
    <w:rsid w:val="00051D3A"/>
    <w:rsid w:val="00106004"/>
    <w:rsid w:val="00135B90"/>
    <w:rsid w:val="001624F1"/>
    <w:rsid w:val="00183635"/>
    <w:rsid w:val="00184300"/>
    <w:rsid w:val="001B363B"/>
    <w:rsid w:val="001D21A2"/>
    <w:rsid w:val="001E5E8B"/>
    <w:rsid w:val="001F0C7C"/>
    <w:rsid w:val="001F69F0"/>
    <w:rsid w:val="002318CE"/>
    <w:rsid w:val="00241BBC"/>
    <w:rsid w:val="002472C7"/>
    <w:rsid w:val="00260A77"/>
    <w:rsid w:val="00282421"/>
    <w:rsid w:val="002B2BF6"/>
    <w:rsid w:val="002C6BFD"/>
    <w:rsid w:val="002F6005"/>
    <w:rsid w:val="00340901"/>
    <w:rsid w:val="003701DA"/>
    <w:rsid w:val="003A03B9"/>
    <w:rsid w:val="003A4179"/>
    <w:rsid w:val="003A4A25"/>
    <w:rsid w:val="003C2615"/>
    <w:rsid w:val="003E5C13"/>
    <w:rsid w:val="004212FA"/>
    <w:rsid w:val="0043102C"/>
    <w:rsid w:val="00451265"/>
    <w:rsid w:val="0045612D"/>
    <w:rsid w:val="004945D4"/>
    <w:rsid w:val="004A0FD3"/>
    <w:rsid w:val="004C38B5"/>
    <w:rsid w:val="004E31CD"/>
    <w:rsid w:val="00533157"/>
    <w:rsid w:val="00550043"/>
    <w:rsid w:val="00553AD1"/>
    <w:rsid w:val="00554F93"/>
    <w:rsid w:val="00556FE1"/>
    <w:rsid w:val="005C0AAB"/>
    <w:rsid w:val="006024C1"/>
    <w:rsid w:val="00627488"/>
    <w:rsid w:val="006839DA"/>
    <w:rsid w:val="006A0647"/>
    <w:rsid w:val="006B623D"/>
    <w:rsid w:val="006C31E6"/>
    <w:rsid w:val="007260A8"/>
    <w:rsid w:val="007559D3"/>
    <w:rsid w:val="007679E5"/>
    <w:rsid w:val="00767A24"/>
    <w:rsid w:val="007E241D"/>
    <w:rsid w:val="00816119"/>
    <w:rsid w:val="00817D48"/>
    <w:rsid w:val="00831A78"/>
    <w:rsid w:val="00842D96"/>
    <w:rsid w:val="0087264F"/>
    <w:rsid w:val="008758D1"/>
    <w:rsid w:val="008822BB"/>
    <w:rsid w:val="008A344A"/>
    <w:rsid w:val="008A7552"/>
    <w:rsid w:val="008B5B74"/>
    <w:rsid w:val="008D37B0"/>
    <w:rsid w:val="008F2C7B"/>
    <w:rsid w:val="009106AA"/>
    <w:rsid w:val="00935A09"/>
    <w:rsid w:val="00953615"/>
    <w:rsid w:val="00996835"/>
    <w:rsid w:val="009C4F19"/>
    <w:rsid w:val="009F1FC7"/>
    <w:rsid w:val="00A30DD4"/>
    <w:rsid w:val="00A35993"/>
    <w:rsid w:val="00A41386"/>
    <w:rsid w:val="00A928E5"/>
    <w:rsid w:val="00AB1B0D"/>
    <w:rsid w:val="00AE4918"/>
    <w:rsid w:val="00B16DE3"/>
    <w:rsid w:val="00B27759"/>
    <w:rsid w:val="00B40442"/>
    <w:rsid w:val="00B76942"/>
    <w:rsid w:val="00B913B6"/>
    <w:rsid w:val="00BF00F9"/>
    <w:rsid w:val="00C538D2"/>
    <w:rsid w:val="00C65801"/>
    <w:rsid w:val="00C67014"/>
    <w:rsid w:val="00CA6F55"/>
    <w:rsid w:val="00CC51F4"/>
    <w:rsid w:val="00CD29C9"/>
    <w:rsid w:val="00D16685"/>
    <w:rsid w:val="00D215CF"/>
    <w:rsid w:val="00D56D41"/>
    <w:rsid w:val="00D623EC"/>
    <w:rsid w:val="00D93B00"/>
    <w:rsid w:val="00DA1EB6"/>
    <w:rsid w:val="00DB1E1C"/>
    <w:rsid w:val="00DC1CA3"/>
    <w:rsid w:val="00E078C4"/>
    <w:rsid w:val="00E13649"/>
    <w:rsid w:val="00E370E9"/>
    <w:rsid w:val="00E52BA9"/>
    <w:rsid w:val="00E75183"/>
    <w:rsid w:val="00EB0D76"/>
    <w:rsid w:val="00F003F0"/>
    <w:rsid w:val="00F21092"/>
    <w:rsid w:val="00F64A94"/>
    <w:rsid w:val="00F654E9"/>
    <w:rsid w:val="00F92A69"/>
    <w:rsid w:val="00FA2DDA"/>
    <w:rsid w:val="00FC5C97"/>
    <w:rsid w:val="00FE6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E01FF4D"/>
  <w15:chartTrackingRefBased/>
  <w15:docId w15:val="{D8DC409E-4C12-4F8B-9708-77FB54336F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spacing w:before="100" w:beforeAutospacing="1" w:after="300"/>
      <w:jc w:val="center"/>
      <w:outlineLvl w:val="0"/>
    </w:pPr>
    <w:rPr>
      <w:b/>
      <w:bCs/>
      <w:color w:val="2C3E50"/>
      <w:kern w:val="36"/>
      <w:sz w:val="36"/>
      <w:szCs w:val="36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450" w:after="225"/>
      <w:outlineLvl w:val="1"/>
    </w:pPr>
    <w:rPr>
      <w:b/>
      <w:bCs/>
      <w:color w:val="2C3E50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spacing w:before="300" w:after="150"/>
      <w:outlineLvl w:val="2"/>
    </w:pPr>
    <w:rPr>
      <w:b/>
      <w:bCs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paragraph" w:customStyle="1" w:styleId="msonormal0">
    <w:name w:val="msonormal"/>
    <w:basedOn w:val="Normal"/>
    <w:pPr>
      <w:spacing w:before="100" w:beforeAutospacing="1" w:after="225"/>
      <w:jc w:val="both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25"/>
      <w:jc w:val="both"/>
    </w:pPr>
  </w:style>
  <w:style w:type="paragraph" w:customStyle="1" w:styleId="abstract">
    <w:name w:val="abstract"/>
    <w:basedOn w:val="Normal"/>
    <w:pPr>
      <w:pBdr>
        <w:left w:val="single" w:sz="24" w:space="15" w:color="2563EB"/>
      </w:pBdr>
      <w:shd w:val="clear" w:color="auto" w:fill="F8F9FA"/>
      <w:spacing w:before="100" w:beforeAutospacing="1" w:after="450"/>
    </w:pPr>
  </w:style>
  <w:style w:type="paragraph" w:customStyle="1" w:styleId="methods-screenshots">
    <w:name w:val="methods-screenshots"/>
    <w:basedOn w:val="Normal"/>
    <w:pPr>
      <w:spacing w:before="450" w:after="450"/>
      <w:jc w:val="center"/>
    </w:pPr>
  </w:style>
  <w:style w:type="paragraph" w:customStyle="1" w:styleId="organ-clock-table">
    <w:name w:val="organ-clock-table"/>
    <w:basedOn w:val="Normal"/>
    <w:pPr>
      <w:spacing w:before="75" w:after="75"/>
    </w:pPr>
    <w:rPr>
      <w:sz w:val="18"/>
      <w:szCs w:val="18"/>
    </w:rPr>
  </w:style>
  <w:style w:type="paragraph" w:customStyle="1" w:styleId="data-collected-table">
    <w:name w:val="data-collected-table"/>
    <w:basedOn w:val="Normal"/>
    <w:pPr>
      <w:spacing w:before="75" w:after="75"/>
    </w:pPr>
    <w:rPr>
      <w:sz w:val="18"/>
      <w:szCs w:val="18"/>
    </w:rPr>
  </w:style>
  <w:style w:type="paragraph" w:customStyle="1" w:styleId="paragraph">
    <w:name w:val="paragraph"/>
    <w:basedOn w:val="Normal"/>
    <w:pPr>
      <w:spacing w:before="100" w:beforeAutospacing="1" w:after="225"/>
      <w:jc w:val="both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customStyle="1" w:styleId="newparagraph">
    <w:name w:val="newparagraph"/>
    <w:basedOn w:val="Normal"/>
    <w:pPr>
      <w:spacing w:before="100" w:beforeAutospacing="1" w:after="225"/>
      <w:jc w:val="both"/>
    </w:pPr>
  </w:style>
  <w:style w:type="paragraph" w:customStyle="1" w:styleId="keywords">
    <w:name w:val="keywords"/>
    <w:basedOn w:val="Normal"/>
    <w:pPr>
      <w:spacing w:before="100" w:beforeAutospacing="1" w:after="225"/>
      <w:jc w:val="both"/>
    </w:pPr>
  </w:style>
  <w:style w:type="paragraph" w:customStyle="1" w:styleId="figurecaption">
    <w:name w:val="figurecaption"/>
    <w:basedOn w:val="Normal"/>
    <w:pPr>
      <w:spacing w:before="100" w:beforeAutospacing="1" w:after="225"/>
      <w:jc w:val="both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paragraph" w:customStyle="1" w:styleId="acknowledgements">
    <w:name w:val="acknowledgements"/>
    <w:basedOn w:val="Normal"/>
    <w:pPr>
      <w:spacing w:before="100" w:beforeAutospacing="1" w:after="225"/>
      <w:jc w:val="both"/>
    </w:pPr>
  </w:style>
  <w:style w:type="paragraph" w:customStyle="1" w:styleId="references">
    <w:name w:val="references"/>
    <w:basedOn w:val="Normal"/>
    <w:pPr>
      <w:spacing w:before="100" w:beforeAutospacing="1" w:after="225"/>
      <w:jc w:val="both"/>
    </w:pPr>
  </w:style>
  <w:style w:type="character" w:styleId="UnresolvedMention">
    <w:name w:val="Unresolved Mention"/>
    <w:basedOn w:val="DefaultParagraphFont"/>
    <w:uiPriority w:val="99"/>
    <w:semiHidden/>
    <w:unhideWhenUsed/>
    <w:rsid w:val="00E1364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C1CA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106A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7518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5183"/>
    <w:rPr>
      <w:rFonts w:ascii="Segoe UI" w:eastAsiaTheme="minorEastAsia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080398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26" Type="http://schemas.openxmlformats.org/officeDocument/2006/relationships/hyperlink" Target="https://doi.org/10.1161/CIRCRESAHA.109.211706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6.jpe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hyperlink" Target="https://doi.org/10.3390/biology8010013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29" Type="http://schemas.openxmlformats.org/officeDocument/2006/relationships/hyperlink" Target="https://doi.org/10.1038/s41598-019-56323-z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jetlagpro.com/" TargetMode="External"/><Relationship Id="rId11" Type="http://schemas.openxmlformats.org/officeDocument/2006/relationships/image" Target="media/image6.jpeg"/><Relationship Id="rId24" Type="http://schemas.openxmlformats.org/officeDocument/2006/relationships/hyperlink" Target="https://doi.org/10.1371/journal.pbio.3001567" TargetMode="External"/><Relationship Id="rId32" Type="http://schemas.openxmlformats.org/officeDocument/2006/relationships/hyperlink" Target="https://doi.org/10.1016/S0140-6736(07)60529-7" TargetMode="External"/><Relationship Id="rId5" Type="http://schemas.openxmlformats.org/officeDocument/2006/relationships/image" Target="media/image1.jpeg"/><Relationship Id="rId15" Type="http://schemas.openxmlformats.org/officeDocument/2006/relationships/image" Target="media/image10.jpeg"/><Relationship Id="rId23" Type="http://schemas.openxmlformats.org/officeDocument/2006/relationships/hyperlink" Target="https://doi.org/10.1080/07420520701791505" TargetMode="External"/><Relationship Id="rId28" Type="http://schemas.openxmlformats.org/officeDocument/2006/relationships/hyperlink" Target="https://doi.org/10.7554/eLife.03674" TargetMode="External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31" Type="http://schemas.openxmlformats.org/officeDocument/2006/relationships/hyperlink" Target="https://doi.org/10.3389/fnins.2024.1346635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hyperlink" Target="https://doi.org/10.1038/nrn1177" TargetMode="External"/><Relationship Id="rId30" Type="http://schemas.openxmlformats.org/officeDocument/2006/relationships/hyperlink" Target="https://acupuncturetoday.com/article/27861-time-travel-contemporary-applications-for-jet-lag-from-ancient-principl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1613</TotalTime>
  <Pages>6</Pages>
  <Words>1623</Words>
  <Characters>9255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JetLagPro Research Paper</vt:lpstr>
    </vt:vector>
  </TitlesOfParts>
  <Company/>
  <LinksUpToDate>false</LinksUpToDate>
  <CharactersWithSpaces>10857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JetLagPro Research Paper</dc:title>
  <dc:subject/>
  <dc:creator>Steve</dc:creator>
  <cp:keywords/>
  <dc:description/>
  <cp:lastModifiedBy>Steven Schram</cp:lastModifiedBy>
  <cp:revision>21</cp:revision>
  <cp:lastPrinted>2026-01-23T23:44:00Z</cp:lastPrinted>
  <dcterms:created xsi:type="dcterms:W3CDTF">2026-01-23T23:36:00Z</dcterms:created>
  <dcterms:modified xsi:type="dcterms:W3CDTF">2026-01-25T18:07:00Z</dcterms:modified>
</cp:coreProperties>
</file>