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>Steven Schram PhD, DC, LAc</w:t>
      </w:r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66B12BBD" w14:textId="7C3509EE" w:rsidR="00816119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</w:p>
    <w:p w14:paraId="1B7EDC42" w14:textId="77777777" w:rsidR="00816119" w:rsidRDefault="00816119" w:rsidP="002472C7">
      <w:pPr>
        <w:divId w:val="1808039875"/>
      </w:pPr>
    </w:p>
    <w:p w14:paraId="511DBCD5" w14:textId="35E7DFBB" w:rsidR="00D623EC" w:rsidRDefault="009F1FC7" w:rsidP="002472C7">
      <w:pPr>
        <w:divId w:val="1808039875"/>
      </w:pPr>
      <w:r>
        <w:lastRenderedPageBreak/>
        <w:t xml:space="preserve">While acupuncturists report </w:t>
      </w:r>
      <w:r w:rsidR="00B76942">
        <w:t xml:space="preserve">and recommend </w:t>
      </w:r>
      <w:r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686DA64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</w:t>
      </w:r>
      <w:r w:rsidR="00715736">
        <w:rPr>
          <w:b w:val="0"/>
          <w:bCs w:val="0"/>
        </w:rPr>
        <w:t xml:space="preserve">channel </w:t>
      </w:r>
      <w:r w:rsidRPr="002472C7">
        <w:rPr>
          <w:b w:val="0"/>
          <w:bCs w:val="0"/>
        </w:rPr>
        <w:t xml:space="preserve">point rather than skip </w:t>
      </w:r>
      <w:r w:rsidR="00715736">
        <w:rPr>
          <w:b w:val="0"/>
          <w:bCs w:val="0"/>
        </w:rPr>
        <w:t>the ideal yet in</w:t>
      </w:r>
      <w:r w:rsidRPr="002472C7">
        <w:rPr>
          <w:b w:val="0"/>
          <w:bCs w:val="0"/>
        </w:rPr>
        <w:t>accessible</w:t>
      </w:r>
      <w:r w:rsidR="00715736">
        <w:rPr>
          <w:b w:val="0"/>
          <w:bCs w:val="0"/>
        </w:rPr>
        <w:t xml:space="preserve"> one</w:t>
      </w:r>
      <w:r w:rsidRPr="002472C7">
        <w:rPr>
          <w:b w:val="0"/>
          <w:bCs w:val="0"/>
        </w:rPr>
        <w:t xml:space="preserve">. </w:t>
      </w:r>
      <w:r w:rsidR="00715736">
        <w:rPr>
          <w:b w:val="0"/>
          <w:bCs w:val="0"/>
        </w:rPr>
        <w:t xml:space="preserve">Our </w:t>
      </w:r>
      <w:r w:rsidRPr="002472C7">
        <w:rPr>
          <w:b w:val="0"/>
          <w:bCs w:val="0"/>
        </w:rPr>
        <w:t xml:space="preserve">strategic </w:t>
      </w:r>
      <w:r w:rsidR="00715736">
        <w:rPr>
          <w:b w:val="0"/>
          <w:bCs w:val="0"/>
        </w:rPr>
        <w:t xml:space="preserve">point </w:t>
      </w:r>
      <w:r w:rsidRPr="002472C7">
        <w:rPr>
          <w:b w:val="0"/>
          <w:bCs w:val="0"/>
        </w:rPr>
        <w:t xml:space="preserve">changes are using SP-10 (above the knee) for SP-3, BL-2 (inner eyebrow) for BL-66, GB-20 (back of head) for GB-41, LIV-8 (medial knee) for LIV-1, and KI-27 (upper chest) for KI-10. In </w:t>
      </w:r>
      <w:r w:rsidRPr="002472C7">
        <w:rPr>
          <w:b w:val="0"/>
          <w:bCs w:val="0"/>
        </w:rPr>
        <w:lastRenderedPageBreak/>
        <w:t xml:space="preserve">TCM theory, any point on a meridian can affect the entire pathway and </w:t>
      </w:r>
      <w:r w:rsidR="00715736">
        <w:rPr>
          <w:b w:val="0"/>
          <w:bCs w:val="0"/>
        </w:rPr>
        <w:t xml:space="preserve">we expect that </w:t>
      </w:r>
      <w:r w:rsidRPr="002472C7">
        <w:rPr>
          <w:b w:val="0"/>
          <w:bCs w:val="0"/>
        </w:rPr>
        <w:t>th</w:t>
      </w:r>
      <w:r w:rsidR="00715736">
        <w:rPr>
          <w:b w:val="0"/>
          <w:bCs w:val="0"/>
        </w:rPr>
        <w:t>ese</w:t>
      </w:r>
      <w:r w:rsidRPr="002472C7">
        <w:rPr>
          <w:b w:val="0"/>
          <w:bCs w:val="0"/>
        </w:rPr>
        <w:t xml:space="preserve"> substitution</w:t>
      </w:r>
      <w:r w:rsidR="00715736">
        <w:rPr>
          <w:b w:val="0"/>
          <w:bCs w:val="0"/>
        </w:rPr>
        <w:t>s will</w:t>
      </w:r>
      <w:r w:rsidRPr="002472C7">
        <w:rPr>
          <w:b w:val="0"/>
          <w:bCs w:val="0"/>
        </w:rPr>
        <w:t xml:space="preserve"> maintain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chronoacupuncture</w:t>
      </w:r>
      <w:r w:rsidR="0043102C">
        <w:t>’s</w:t>
      </w:r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2510977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</w:t>
      </w:r>
      <w:r w:rsidR="00B87E0B">
        <w:t xml:space="preserve">then </w:t>
      </w:r>
      <w:r w:rsidR="00D93B00">
        <w:t xml:space="preserve">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021DE36" w:rsidR="00D93B00" w:rsidRDefault="00D93B00" w:rsidP="002472C7">
      <w:pPr>
        <w:divId w:val="1808039875"/>
      </w:pPr>
      <w:r>
        <w:t xml:space="preserve">Once you have the app installed, </w:t>
      </w:r>
      <w:r w:rsidR="00B87E0B">
        <w:t xml:space="preserve">open it and </w:t>
      </w:r>
      <w:r>
        <w:t xml:space="preserve">follow the simple directions </w:t>
      </w:r>
      <w:r w:rsidR="00831A78">
        <w:t>to receive</w:t>
      </w:r>
      <w:r>
        <w:t xml:space="preserve"> </w:t>
      </w:r>
      <w:r w:rsidR="00B87E0B">
        <w:t>notifications</w:t>
      </w:r>
      <w:r>
        <w:t xml:space="preserve">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0622FE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lastRenderedPageBreak/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"/>
        <w:gridCol w:w="1585"/>
        <w:gridCol w:w="1751"/>
        <w:gridCol w:w="1614"/>
        <w:gridCol w:w="1469"/>
        <w:gridCol w:w="1485"/>
      </w:tblGrid>
      <w:tr w:rsidR="00E01CDB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3D60478C" w:rsidR="00DC1CA3" w:rsidRDefault="00E01CDB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651595A" wp14:editId="4E4B4882">
                  <wp:extent cx="883855" cy="8763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9569" cy="90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E01CDB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5A8D8B9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as reported by the app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chronoacupressure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Panda, S. (2022). Foundations of circadian medicine. PLoS Biology, 20(3), e3001567. </w:t>
      </w:r>
      <w:hyperlink r:id="rId24" w:tgtFrame="_blank" w:history="1">
        <w:r w:rsidRPr="005C3DFF">
          <w:rPr>
            <w:rStyle w:val="Hyperlink"/>
            <w:color w:val="000000" w:themeColor="text1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Honma, S., &amp; Honma, K.I. (2019). 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Paschos,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Nangle, S. N., Rosensweig, C., Koike, N., Tei, H., Takahashi, J. S., Green, C. B., &amp; Zheng, N. (2014). Molecular assembly of the period-cryptochrome circadian transcriptional repressor complex. eLife,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Heyde,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Huangdi Neijing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6024C1"/>
    <w:rsid w:val="00627488"/>
    <w:rsid w:val="006839DA"/>
    <w:rsid w:val="006A0647"/>
    <w:rsid w:val="006B623D"/>
    <w:rsid w:val="006C31E6"/>
    <w:rsid w:val="00706E81"/>
    <w:rsid w:val="00715736"/>
    <w:rsid w:val="007260A8"/>
    <w:rsid w:val="007559D3"/>
    <w:rsid w:val="007679E5"/>
    <w:rsid w:val="00767A24"/>
    <w:rsid w:val="007E147A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A30DD4"/>
    <w:rsid w:val="00A35993"/>
    <w:rsid w:val="00A41386"/>
    <w:rsid w:val="00A928E5"/>
    <w:rsid w:val="00AB1B0D"/>
    <w:rsid w:val="00AE4918"/>
    <w:rsid w:val="00AF3653"/>
    <w:rsid w:val="00B16DE3"/>
    <w:rsid w:val="00B27759"/>
    <w:rsid w:val="00B40442"/>
    <w:rsid w:val="00B76942"/>
    <w:rsid w:val="00B87E0B"/>
    <w:rsid w:val="00B913B6"/>
    <w:rsid w:val="00BF00F9"/>
    <w:rsid w:val="00C538D2"/>
    <w:rsid w:val="00C65801"/>
    <w:rsid w:val="00C67014"/>
    <w:rsid w:val="00CA6F55"/>
    <w:rsid w:val="00CB7A55"/>
    <w:rsid w:val="00CC51F4"/>
    <w:rsid w:val="00CD29C9"/>
    <w:rsid w:val="00CE2B3A"/>
    <w:rsid w:val="00D16685"/>
    <w:rsid w:val="00D215CF"/>
    <w:rsid w:val="00D56D41"/>
    <w:rsid w:val="00D623EC"/>
    <w:rsid w:val="00D93B00"/>
    <w:rsid w:val="00DA1EB6"/>
    <w:rsid w:val="00DB1E1C"/>
    <w:rsid w:val="00DC1CA3"/>
    <w:rsid w:val="00E01CDB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6</Pages>
  <Words>1630</Words>
  <Characters>9296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</cp:lastModifiedBy>
  <cp:revision>30</cp:revision>
  <cp:lastPrinted>2026-01-23T23:44:00Z</cp:lastPrinted>
  <dcterms:created xsi:type="dcterms:W3CDTF">2026-01-23T23:36:00Z</dcterms:created>
  <dcterms:modified xsi:type="dcterms:W3CDTF">2026-01-28T22:14:00Z</dcterms:modified>
</cp:coreProperties>
</file>