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32090C" w14:textId="2E81AE1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4E6975E9" w14:textId="77777777" w:rsidR="006F4972"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 xml:space="preserve">But acupuncturists </w:t>
      </w:r>
      <w:r w:rsidR="006F4972">
        <w:t>propose</w:t>
      </w:r>
      <w:r w:rsidR="003D5D60">
        <w:t xml:space="preserve"> a different approach. </w:t>
      </w:r>
    </w:p>
    <w:p w14:paraId="491B9F17" w14:textId="77777777" w:rsidR="006F4972" w:rsidRDefault="006F4972" w:rsidP="002472C7">
      <w:pPr>
        <w:divId w:val="1808039875"/>
      </w:pPr>
    </w:p>
    <w:p w14:paraId="6F688BEF" w14:textId="767FE192" w:rsidR="003D5D60" w:rsidRDefault="000F39C9" w:rsidP="002472C7">
      <w:pPr>
        <w:divId w:val="1808039875"/>
      </w:pPr>
      <w:r>
        <w:t>Nearly 50 years ago</w:t>
      </w:r>
      <w:r w:rsidR="003D5D60">
        <w:t>, Khoe</w:t>
      </w:r>
      <w:r w:rsidR="009B1DDC">
        <w:rPr>
          <w:vertAlign w:val="superscript"/>
        </w:rPr>
        <w:t>2</w:t>
      </w:r>
      <w:r w:rsidR="003D5D60">
        <w:t xml:space="preserve"> and then Amaro</w:t>
      </w:r>
      <w:r>
        <w:t xml:space="preserve"> in 2001</w:t>
      </w:r>
      <w:r w:rsidR="00EC10CE">
        <w:rPr>
          <w:vertAlign w:val="superscript"/>
        </w:rPr>
        <w:t>3</w:t>
      </w:r>
      <w:r w:rsidR="003D5D60">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w:t>
      </w:r>
      <w:r w:rsidR="00B429C6">
        <w:t>-</w:t>
      </w:r>
      <w:r w:rsidR="003D5D60">
        <w:t xml:space="preserve">based 24-hour schedule of acupuncture points for </w:t>
      </w:r>
      <w:r w:rsidR="003D5D60" w:rsidRPr="002472C7">
        <w:t>travelers to stimulate as they travel</w:t>
      </w:r>
      <w:r w:rsidR="003D5D60">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6B6AA1A5" w:rsidR="00FC5C97" w:rsidRDefault="00E57247" w:rsidP="002472C7">
      <w:pPr>
        <w:divId w:val="1808039875"/>
      </w:pPr>
      <w:r>
        <w:t>J</w:t>
      </w:r>
      <w:r w:rsidR="009F1FC7" w:rsidRPr="002472C7">
        <w:t xml:space="preserve">et lag </w:t>
      </w:r>
      <w:r>
        <w:t xml:space="preserve">results </w:t>
      </w:r>
      <w:r w:rsidR="009F1FC7" w:rsidRPr="002472C7">
        <w:t xml:space="preserve">when rapid time zone changes desynchronize these </w:t>
      </w:r>
      <w:r w:rsidR="008A7552">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2D1EB43C"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065377CF" w:rsidR="00FC5C97" w:rsidRDefault="00D973EF" w:rsidP="00D623EC">
      <w:pPr>
        <w:pStyle w:val="paragraph"/>
        <w:jc w:val="center"/>
        <w:divId w:val="1808039875"/>
        <w:rPr>
          <w:color w:val="333333"/>
        </w:rPr>
      </w:pPr>
      <w:r>
        <w:rPr>
          <w:noProof/>
          <w:color w:val="333333"/>
        </w:rPr>
        <w:lastRenderedPageBreak/>
        <w:drawing>
          <wp:inline distT="0" distB="0" distL="0" distR="0" wp14:anchorId="4B27F818" wp14:editId="10CD9128">
            <wp:extent cx="3095625" cy="3095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95625" cy="3095625"/>
                    </a:xfrm>
                    <a:prstGeom prst="rect">
                      <a:avLst/>
                    </a:prstGeom>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07E8BBDC"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w:t>
      </w:r>
      <w:r w:rsidR="006F4972">
        <w:rPr>
          <w:b w:val="0"/>
          <w:bCs w:val="0"/>
        </w:rPr>
        <w:t xml:space="preserve">who were </w:t>
      </w:r>
      <w:r w:rsidR="00D623EC" w:rsidRPr="002472C7">
        <w:rPr>
          <w:b w:val="0"/>
          <w:bCs w:val="0"/>
        </w:rPr>
        <w:t xml:space="preserve">flying </w:t>
      </w:r>
      <w:r w:rsidR="008D37B0">
        <w:rPr>
          <w:b w:val="0"/>
          <w:bCs w:val="0"/>
        </w:rPr>
        <w:t>economy class</w:t>
      </w:r>
      <w:r w:rsidR="00D623EC" w:rsidRPr="002472C7">
        <w:rPr>
          <w:b w:val="0"/>
          <w:bCs w:val="0"/>
        </w:rPr>
        <w:t xml:space="preserve"> </w:t>
      </w:r>
      <w:r>
        <w:rPr>
          <w:b w:val="0"/>
          <w:bCs w:val="0"/>
        </w:rPr>
        <w:t xml:space="preserve">were </w:t>
      </w:r>
      <w:r w:rsidR="006F4972">
        <w:rPr>
          <w:b w:val="0"/>
          <w:bCs w:val="0"/>
        </w:rPr>
        <w:t>hesitant</w:t>
      </w:r>
      <w:r>
        <w:rPr>
          <w:b w:val="0"/>
          <w:bCs w:val="0"/>
        </w:rPr>
        <w:t xml:space="preserve">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0F39C9">
        <w:rPr>
          <w:b w:val="0"/>
          <w:bCs w:val="0"/>
        </w:rPr>
        <w:t xml:space="preserve">the </w:t>
      </w:r>
      <w:r w:rsidR="009B1DDC">
        <w:rPr>
          <w:b w:val="0"/>
          <w:bCs w:val="0"/>
        </w:rPr>
        <w:t xml:space="preserve">channel </w:t>
      </w:r>
      <w:r>
        <w:rPr>
          <w:b w:val="0"/>
          <w:bCs w:val="0"/>
        </w:rPr>
        <w:t>with a</w:t>
      </w:r>
      <w:r w:rsidR="006F4972">
        <w:rPr>
          <w:b w:val="0"/>
          <w:bCs w:val="0"/>
        </w:rPr>
        <w:t xml:space="preserve"> </w:t>
      </w:r>
      <w:r>
        <w:rPr>
          <w:b w:val="0"/>
          <w:bCs w:val="0"/>
        </w:rPr>
        <w:t xml:space="preserve">“non-ideal” </w:t>
      </w:r>
      <w:r w:rsidR="006F4972">
        <w:rPr>
          <w:b w:val="0"/>
          <w:bCs w:val="0"/>
        </w:rPr>
        <w:t xml:space="preserve">yet accessible </w:t>
      </w:r>
      <w:r>
        <w:rPr>
          <w:b w:val="0"/>
          <w:bCs w:val="0"/>
        </w:rPr>
        <w:t xml:space="preserve">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2493E66A" w:rsidR="00D623EC" w:rsidRPr="006A0647" w:rsidRDefault="00311EA4" w:rsidP="00D623EC">
      <w:pPr>
        <w:pStyle w:val="Heading4"/>
        <w:divId w:val="1808039875"/>
        <w:rPr>
          <w:b w:val="0"/>
          <w:color w:val="222222"/>
          <w:shd w:val="clear" w:color="auto" w:fill="FFFFFF"/>
        </w:rPr>
      </w:pPr>
      <w:r>
        <w:rPr>
          <w:b w:val="0"/>
          <w:bCs w:val="0"/>
        </w:rPr>
        <w:lastRenderedPageBreak/>
        <w:t>For practicality and ease of location, w</w:t>
      </w:r>
      <w:r w:rsidR="009B1DDC">
        <w:rPr>
          <w:b w:val="0"/>
          <w:bCs w:val="0"/>
        </w:rPr>
        <w:t xml:space="preserve">e chose to use </w:t>
      </w:r>
      <w:r w:rsidR="00D623EC" w:rsidRPr="002472C7">
        <w:rPr>
          <w:b w:val="0"/>
          <w:bCs w:val="0"/>
        </w:rPr>
        <w:t>SP-10 (above the knee) for SP-3, BL-2 (inner eyebrow) for BL-66, GB-20 (back of head) for GB-41, LIV-8 (medial knee) for LIV-1, and KI-27 (upper chest) for KI-10. In TCM theory, any point on a meridian can affect the entire pathway</w:t>
      </w:r>
      <w:r w:rsidR="00382114">
        <w:rPr>
          <w:b w:val="0"/>
          <w:bCs w:val="0"/>
        </w:rPr>
        <w:t>,</w:t>
      </w:r>
      <w:r w:rsidR="00D623EC" w:rsidRPr="002472C7">
        <w:rPr>
          <w:b w:val="0"/>
          <w:bCs w:val="0"/>
        </w:rPr>
        <w:t xml:space="preserve">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4E4479CF"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advertisements. As an incentive, participants who use the app for a valid journey and complete the survey will enjoy free lifetime access</w:t>
      </w:r>
      <w:r w:rsidR="000935BE">
        <w:t xml:space="preserve"> when the app is officially released</w:t>
      </w:r>
      <w:r w:rsidR="00D93B00">
        <w:t xml:space="preserve">. </w:t>
      </w:r>
    </w:p>
    <w:p w14:paraId="16DC835B" w14:textId="4C37E33F" w:rsidR="00D93B00" w:rsidRDefault="00D93B00" w:rsidP="002472C7">
      <w:pPr>
        <w:divId w:val="1808039875"/>
      </w:pPr>
    </w:p>
    <w:p w14:paraId="2833C1C1" w14:textId="28D5844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w:t>
      </w:r>
      <w:r w:rsidR="000935BE">
        <w:t xml:space="preserve"> us</w:t>
      </w:r>
      <w:r w:rsidR="00FA2DDA">
        <w:t xml:space="preserve"> info@jetlagpro.com.</w:t>
      </w:r>
    </w:p>
    <w:p w14:paraId="710F0412" w14:textId="681C1103" w:rsidR="00D93B00" w:rsidRDefault="00D93B00" w:rsidP="002472C7">
      <w:pPr>
        <w:divId w:val="1808039875"/>
      </w:pPr>
    </w:p>
    <w:p w14:paraId="656BFC66" w14:textId="77777777" w:rsidR="00D93B00" w:rsidRDefault="00D93B00" w:rsidP="002472C7">
      <w:pPr>
        <w:divId w:val="1808039875"/>
      </w:pPr>
    </w:p>
    <w:p w14:paraId="0F6E92E0" w14:textId="075C64D4" w:rsidR="00FC5C97" w:rsidRDefault="00305217">
      <w:pPr>
        <w:jc w:val="center"/>
        <w:rPr>
          <w:rFonts w:eastAsia="Times New Roman"/>
          <w:color w:val="333333"/>
        </w:rPr>
      </w:pPr>
      <w:r>
        <w:rPr>
          <w:rFonts w:eastAsia="Times New Roman"/>
          <w:noProof/>
          <w:color w:val="333333"/>
        </w:rPr>
        <w:drawing>
          <wp:inline distT="0" distB="0" distL="0" distR="0" wp14:anchorId="7E94C8E4" wp14:editId="64686011">
            <wp:extent cx="5943600" cy="4138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138295"/>
                    </a:xfrm>
                    <a:prstGeom prst="rect">
                      <a:avLst/>
                    </a:prstGeom>
                  </pic:spPr>
                </pic:pic>
              </a:graphicData>
            </a:graphic>
          </wp:inline>
        </w:drawing>
      </w:r>
    </w:p>
    <w:p w14:paraId="58B0ADDC" w14:textId="626C4BA4" w:rsidR="00EB1879" w:rsidRDefault="00EB1879" w:rsidP="00EA1699">
      <w:pPr>
        <w:jc w:val="center"/>
        <w:divId w:val="1808039875"/>
      </w:pPr>
    </w:p>
    <w:p w14:paraId="4F11945D" w14:textId="700EAC70" w:rsidR="00EA1699" w:rsidRDefault="00EA1699" w:rsidP="00EA1699">
      <w:pPr>
        <w:jc w:val="center"/>
        <w:divId w:val="1808039875"/>
      </w:pPr>
      <w:r>
        <w:t>Figure 2 – The Three Steps</w:t>
      </w:r>
    </w:p>
    <w:p w14:paraId="2B236FB3" w14:textId="77777777" w:rsidR="00EA1699" w:rsidRDefault="00EA1699" w:rsidP="00EA1699">
      <w:pPr>
        <w:jc w:val="center"/>
        <w:divId w:val="1808039875"/>
      </w:pPr>
    </w:p>
    <w:p w14:paraId="31476495" w14:textId="3B769F90" w:rsidR="00FC5C97" w:rsidRDefault="009F1FC7" w:rsidP="00586323">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The reminders are persistent and remain on the user's phone (or</w:t>
      </w:r>
      <w:r w:rsidR="00316D1F">
        <w:t xml:space="preserve"> Apple </w:t>
      </w:r>
      <w:r w:rsidR="00806549">
        <w:t>W</w:t>
      </w:r>
      <w:r>
        <w:t xml:space="preserve">atch) until clicked. </w:t>
      </w:r>
      <w:r>
        <w:lastRenderedPageBreak/>
        <w:t xml:space="preserve">When clicked, the </w:t>
      </w:r>
      <w:r w:rsidR="004E31CD">
        <w:t>traveler</w:t>
      </w:r>
      <w:r>
        <w:t xml:space="preserve"> is shown the correct </w:t>
      </w:r>
      <w:r w:rsidR="00586323">
        <w:t xml:space="preserve">point </w:t>
      </w:r>
      <w:r>
        <w:t>image beside a looping video showing how to stimulate the point.</w:t>
      </w:r>
    </w:p>
    <w:p w14:paraId="75386D63" w14:textId="2A374E50" w:rsidR="00BE0467" w:rsidRDefault="00BE0467" w:rsidP="000B256C">
      <w:pPr>
        <w:divId w:val="1808039875"/>
      </w:pPr>
    </w:p>
    <w:p w14:paraId="26C40F28" w14:textId="1B2922A7" w:rsidR="003D5D9D" w:rsidRDefault="003D5D9D" w:rsidP="000B256C">
      <w:pPr>
        <w:divId w:val="1808039875"/>
      </w:pPr>
      <w:r>
        <w:rPr>
          <w:noProof/>
        </w:rPr>
        <w:drawing>
          <wp:inline distT="0" distB="0" distL="0" distR="0" wp14:anchorId="1423339E" wp14:editId="1D13FAE3">
            <wp:extent cx="5943600" cy="23190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19020"/>
                    </a:xfrm>
                    <a:prstGeom prst="rect">
                      <a:avLst/>
                    </a:prstGeom>
                  </pic:spPr>
                </pic:pic>
              </a:graphicData>
            </a:graphic>
          </wp:inline>
        </w:drawing>
      </w:r>
    </w:p>
    <w:p w14:paraId="3DB4B74A" w14:textId="228C8BF7" w:rsidR="001527E5" w:rsidRDefault="001527E5" w:rsidP="000B256C">
      <w:pPr>
        <w:divId w:val="1808039875"/>
      </w:pPr>
    </w:p>
    <w:p w14:paraId="67A953BC" w14:textId="72F8F62A" w:rsidR="000B256C" w:rsidRDefault="000B256C" w:rsidP="000B256C">
      <w:pPr>
        <w:jc w:val="center"/>
        <w:divId w:val="1808039875"/>
      </w:pPr>
      <w:r>
        <w:t>Figure 3 – Point Images</w:t>
      </w:r>
    </w:p>
    <w:p w14:paraId="5408A14B" w14:textId="52FB6871" w:rsidR="00C8196F" w:rsidRDefault="00C8196F" w:rsidP="000B256C">
      <w:pPr>
        <w:jc w:val="center"/>
        <w:divId w:val="1808039875"/>
      </w:pPr>
    </w:p>
    <w:p w14:paraId="237B67CD" w14:textId="77777777" w:rsidR="00586323" w:rsidRDefault="00586323" w:rsidP="002472C7">
      <w:pPr>
        <w:divId w:val="1808039875"/>
      </w:pPr>
    </w:p>
    <w:p w14:paraId="3D394A45" w14:textId="0A39539A" w:rsidR="00FC5C97" w:rsidRDefault="009F1FC7" w:rsidP="002472C7">
      <w:pPr>
        <w:divId w:val="1808039875"/>
      </w:pPr>
      <w:r>
        <w:t xml:space="preserve">After the trip ends, the app </w:t>
      </w:r>
      <w:r w:rsidR="006F4972">
        <w:t>saves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r w:rsidRPr="007E147A">
        <w:rPr>
          <w:rFonts w:eastAsia="Times New Roman"/>
          <w:color w:val="000000" w:themeColor="text1"/>
        </w:rPr>
        <w:t>Data Analysis</w:t>
      </w:r>
    </w:p>
    <w:p w14:paraId="6F70818A" w14:textId="35117E57"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w:t>
      </w:r>
      <w:r w:rsidR="009638CC">
        <w:t xml:space="preserve">stimulated </w:t>
      </w:r>
      <w:r>
        <w:t xml:space="preserve">along with </w:t>
      </w:r>
      <w:r w:rsidR="009638CC">
        <w:t xml:space="preserve">the number of </w:t>
      </w:r>
      <w:r>
        <w:t>time zones crossed</w:t>
      </w:r>
      <w:r w:rsidR="00451265">
        <w:t>.</w:t>
      </w:r>
      <w:r>
        <w:t xml:space="preserve"> </w:t>
      </w:r>
    </w:p>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45CE9AB5"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6B623D">
        <w:t>In this study, these</w:t>
      </w:r>
      <w:r w:rsidR="008F2C7B">
        <w:t xml:space="preserve"> uncontrolled variables </w:t>
      </w:r>
      <w:r w:rsidR="00106004">
        <w:t>do</w:t>
      </w:r>
      <w:r w:rsidR="006B623D">
        <w:t xml:space="preserve"> not undermine validity because the expected sample size of</w:t>
      </w:r>
      <w:r w:rsidR="008F2C7B">
        <w:t xml:space="preserve"> </w:t>
      </w:r>
      <w:r w:rsidR="00816119">
        <w:t>point u</w:t>
      </w:r>
      <w:r w:rsidR="00816119" w:rsidRPr="006B623D">
        <w:t xml:space="preserve">sage </w:t>
      </w:r>
      <w:r w:rsidR="006B623D">
        <w:t xml:space="preserve">data and </w:t>
      </w:r>
      <w:r w:rsidR="008F2C7B" w:rsidRPr="006B623D">
        <w:t xml:space="preserve">survey results </w:t>
      </w:r>
      <w:r w:rsidR="006B623D">
        <w:t xml:space="preserve">will provide sufficient statistical power to detect meaningful effects. </w:t>
      </w: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11"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3055A1" w:rsidRDefault="009B1DDC" w:rsidP="00403BDF">
      <w:pPr>
        <w:pStyle w:val="references"/>
        <w:numPr>
          <w:ilvl w:val="0"/>
          <w:numId w:val="6"/>
        </w:numPr>
        <w:jc w:val="left"/>
        <w:divId w:val="1808039875"/>
        <w:rPr>
          <w:rStyle w:val="Hyperlink"/>
          <w:color w:val="000000" w:themeColor="text1"/>
          <w:u w:val="none"/>
        </w:rPr>
      </w:pPr>
      <w:r w:rsidRPr="007B5C0D">
        <w:rPr>
          <w:color w:val="000000" w:themeColor="text1"/>
        </w:rPr>
        <w:t xml:space="preserve">Amaro, J. (2001). Time Travel: Contemporary Applications for Jet Lag from Ancient Principles. Acupuncture Today, October 2001. </w:t>
      </w:r>
      <w:hyperlink r:id="rId12"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r w:rsidRPr="007B5C0D">
        <w:rPr>
          <w:color w:val="000000" w:themeColor="text1"/>
          <w:lang w:val="es-MX"/>
        </w:rPr>
        <w:t xml:space="preserve">PLoS Biology, 20(3), e3001567. </w:t>
      </w:r>
      <w:hyperlink r:id="rId13"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r w:rsidRPr="00AB4B1D">
        <w:rPr>
          <w:color w:val="000000" w:themeColor="text1"/>
          <w:lang w:val="es-MX"/>
        </w:rPr>
        <w:t xml:space="preserve">Honma, S., &amp; Honma, K.I. (2019). </w:t>
      </w:r>
      <w:r w:rsidRPr="005C3DFF">
        <w:rPr>
          <w:color w:val="000000" w:themeColor="text1"/>
        </w:rPr>
        <w:t xml:space="preserve">The mammalian circadian timing system and the suprachiasmatic nucleus as its pacemaker. Biology, 8(1), 13. </w:t>
      </w:r>
      <w:hyperlink r:id="rId14"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Paschos, G.K., &amp; FitzGerald, G.A. (2010). Circadian clocks and vascular function. Circulation Research, 106(5), 833-841. </w:t>
      </w:r>
      <w:hyperlink r:id="rId15"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16"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Nangle, S. N., Rosensweig, C., Koike, N., Tei, H., Takahashi, J. S., Green, C. B., &amp; Zheng, N. (2014). Molecular assembly of the period-cryptochrome circadian transcriptional repressor complex. eLife, 3, e03674. </w:t>
      </w:r>
      <w:hyperlink r:id="rId17"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Heyde, I., &amp; Oster, H. (2019). Differentiating external zeitgeber impact on peripheral circadian clock resetting. Scientific Reports, 9, 20114. </w:t>
      </w:r>
      <w:hyperlink r:id="rId18"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19"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35BE"/>
    <w:rsid w:val="00095EBD"/>
    <w:rsid w:val="000B256C"/>
    <w:rsid w:val="000F39C9"/>
    <w:rsid w:val="00106004"/>
    <w:rsid w:val="00135B90"/>
    <w:rsid w:val="001527E5"/>
    <w:rsid w:val="001624F1"/>
    <w:rsid w:val="00183635"/>
    <w:rsid w:val="00184300"/>
    <w:rsid w:val="001B28CB"/>
    <w:rsid w:val="001B363B"/>
    <w:rsid w:val="001D21A2"/>
    <w:rsid w:val="001E4B88"/>
    <w:rsid w:val="001E5E8B"/>
    <w:rsid w:val="001F0C7C"/>
    <w:rsid w:val="001F69F0"/>
    <w:rsid w:val="00222476"/>
    <w:rsid w:val="002318CE"/>
    <w:rsid w:val="00241BBC"/>
    <w:rsid w:val="002472C7"/>
    <w:rsid w:val="00260A77"/>
    <w:rsid w:val="00282421"/>
    <w:rsid w:val="002B2BF6"/>
    <w:rsid w:val="002C6BFD"/>
    <w:rsid w:val="002F6005"/>
    <w:rsid w:val="00305217"/>
    <w:rsid w:val="003055A1"/>
    <w:rsid w:val="00311EA4"/>
    <w:rsid w:val="00316D1F"/>
    <w:rsid w:val="00340901"/>
    <w:rsid w:val="003701DA"/>
    <w:rsid w:val="00382114"/>
    <w:rsid w:val="003A03B9"/>
    <w:rsid w:val="003A4179"/>
    <w:rsid w:val="003A4A25"/>
    <w:rsid w:val="003C2615"/>
    <w:rsid w:val="003D5D60"/>
    <w:rsid w:val="003D5D9D"/>
    <w:rsid w:val="003E5C13"/>
    <w:rsid w:val="004212FA"/>
    <w:rsid w:val="0043102C"/>
    <w:rsid w:val="00451265"/>
    <w:rsid w:val="004534B9"/>
    <w:rsid w:val="0045612D"/>
    <w:rsid w:val="004945D4"/>
    <w:rsid w:val="004953F6"/>
    <w:rsid w:val="004A0FD3"/>
    <w:rsid w:val="004C38B5"/>
    <w:rsid w:val="004E31CD"/>
    <w:rsid w:val="00533157"/>
    <w:rsid w:val="00550043"/>
    <w:rsid w:val="00553AD1"/>
    <w:rsid w:val="00554F93"/>
    <w:rsid w:val="00556FE1"/>
    <w:rsid w:val="00586323"/>
    <w:rsid w:val="005C0AAB"/>
    <w:rsid w:val="005C3DFF"/>
    <w:rsid w:val="005C6DA3"/>
    <w:rsid w:val="005F6226"/>
    <w:rsid w:val="006024C1"/>
    <w:rsid w:val="00627488"/>
    <w:rsid w:val="00667ADB"/>
    <w:rsid w:val="006839DA"/>
    <w:rsid w:val="006A0647"/>
    <w:rsid w:val="006B623D"/>
    <w:rsid w:val="006C31E6"/>
    <w:rsid w:val="006F4972"/>
    <w:rsid w:val="00702424"/>
    <w:rsid w:val="007260A8"/>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47D52"/>
    <w:rsid w:val="00953615"/>
    <w:rsid w:val="009638CC"/>
    <w:rsid w:val="0097562B"/>
    <w:rsid w:val="009935D5"/>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7759"/>
    <w:rsid w:val="00B40442"/>
    <w:rsid w:val="00B40EFD"/>
    <w:rsid w:val="00B429C6"/>
    <w:rsid w:val="00B6310E"/>
    <w:rsid w:val="00B76942"/>
    <w:rsid w:val="00B913B6"/>
    <w:rsid w:val="00BE0467"/>
    <w:rsid w:val="00BF00F9"/>
    <w:rsid w:val="00BF7083"/>
    <w:rsid w:val="00C538D2"/>
    <w:rsid w:val="00C65801"/>
    <w:rsid w:val="00C67014"/>
    <w:rsid w:val="00C67E9D"/>
    <w:rsid w:val="00C8196F"/>
    <w:rsid w:val="00CA6F55"/>
    <w:rsid w:val="00CB7A55"/>
    <w:rsid w:val="00CC51F4"/>
    <w:rsid w:val="00CD29C9"/>
    <w:rsid w:val="00CE2B3A"/>
    <w:rsid w:val="00CE35B0"/>
    <w:rsid w:val="00D0346B"/>
    <w:rsid w:val="00D16685"/>
    <w:rsid w:val="00D215CF"/>
    <w:rsid w:val="00D34DD8"/>
    <w:rsid w:val="00D56D41"/>
    <w:rsid w:val="00D623EC"/>
    <w:rsid w:val="00D93B00"/>
    <w:rsid w:val="00D973EF"/>
    <w:rsid w:val="00DA1EB6"/>
    <w:rsid w:val="00DB1E1C"/>
    <w:rsid w:val="00DC1CA3"/>
    <w:rsid w:val="00E078C4"/>
    <w:rsid w:val="00E118B4"/>
    <w:rsid w:val="00E13649"/>
    <w:rsid w:val="00E370E9"/>
    <w:rsid w:val="00E52BA9"/>
    <w:rsid w:val="00E57247"/>
    <w:rsid w:val="00E75183"/>
    <w:rsid w:val="00EA1699"/>
    <w:rsid w:val="00EB0B53"/>
    <w:rsid w:val="00EB0D76"/>
    <w:rsid w:val="00EB1879"/>
    <w:rsid w:val="00EC10CE"/>
    <w:rsid w:val="00F003F0"/>
    <w:rsid w:val="00F21092"/>
    <w:rsid w:val="00F40879"/>
    <w:rsid w:val="00F64A94"/>
    <w:rsid w:val="00F654E9"/>
    <w:rsid w:val="00F92A69"/>
    <w:rsid w:val="00FA2DDA"/>
    <w:rsid w:val="00FC5C97"/>
    <w:rsid w:val="00FD13BA"/>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371/journal.pbio.3001567" TargetMode="External"/><Relationship Id="rId18" Type="http://schemas.openxmlformats.org/officeDocument/2006/relationships/hyperlink" Target="https://doi.org/10.1038/s41598-019-56323-z"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jetlagpro.com/" TargetMode="External"/><Relationship Id="rId12" Type="http://schemas.openxmlformats.org/officeDocument/2006/relationships/hyperlink" Target="https://acupuncturetoday.com/article/27861-time-travel-contemporary-applications-for-jet-lag-from-ancient-principles" TargetMode="External"/><Relationship Id="rId17" Type="http://schemas.openxmlformats.org/officeDocument/2006/relationships/hyperlink" Target="https://doi.org/10.7554/eLife.03674" TargetMode="External"/><Relationship Id="rId2" Type="http://schemas.openxmlformats.org/officeDocument/2006/relationships/numbering" Target="numbering.xml"/><Relationship Id="rId16" Type="http://schemas.openxmlformats.org/officeDocument/2006/relationships/hyperlink" Target="https://doi.org/10.1038/nrn117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S0140-6736(07)60529-7" TargetMode="External"/><Relationship Id="rId5" Type="http://schemas.openxmlformats.org/officeDocument/2006/relationships/webSettings" Target="webSettings.xml"/><Relationship Id="rId15" Type="http://schemas.openxmlformats.org/officeDocument/2006/relationships/hyperlink" Target="https://doi.org/10.1161/CIRCRESAHA.109.211706" TargetMode="External"/><Relationship Id="rId10" Type="http://schemas.openxmlformats.org/officeDocument/2006/relationships/image" Target="media/image4.png"/><Relationship Id="rId19" Type="http://schemas.openxmlformats.org/officeDocument/2006/relationships/hyperlink" Target="https://doi.org/10.3389/fnins.2024.1346635"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i.org/10.3390/biology80100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6F0C7-627B-420C-8FC3-CBBC76ED2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3348</TotalTime>
  <Pages>5</Pages>
  <Words>1211</Words>
  <Characters>6906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cp:lastModifiedBy>
  <cp:revision>70</cp:revision>
  <cp:lastPrinted>2026-02-09T15:27:00Z</cp:lastPrinted>
  <dcterms:created xsi:type="dcterms:W3CDTF">2026-01-23T23:36:00Z</dcterms:created>
  <dcterms:modified xsi:type="dcterms:W3CDTF">2026-04-30T20:02:00Z</dcterms:modified>
</cp:coreProperties>
</file>