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38"/>
          <w:szCs w:val="3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0"/>
        </w:rPr>
        <w:t xml:space="preserve">Arquitectura de despliegue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i w:val="1"/>
          <w:iCs w:val="1"/>
        </w:rPr>
      </w:pPr>
      <w:bookmarkStart w:colFirst="0" w:colLast="0" w:name="_5uvywa2i96l8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1. Arquitectura de despliegue: Modelo Cliente-Servidor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CONIDI implementa una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Arquitectura de Solución Monolítica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basada en el modelo Cliente-Servidor. Este diseño centraliza la lógica de negocio y el acceso a datos en un único servidor de aplicaciones, simplificando el despliegue y asegurando la integridad de la información.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flujo de comunicación se estructura de la siguiente manera: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Capa Cliente (Presentación Externa):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Representada por el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Navegador Web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 el dispositivo del usuario (PC o Móvil).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 la interfaz de entrada. No procesa lógica de negocio compleja; su función es enviar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Peticiones HTTP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al servidor y renderizar las respuestas (HTML/CSS) que recibe.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Servidor Web (Lógica de Negocio):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Aloja la aplicación principal desarrollada en el framework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Django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Actúa como el núcleo del sistema, recibiendo las peticiones del cliente.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Contiene el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Enrutador (URLs)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que dirige el tráfico a la lógica correspondiente.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Gestiona la autenticación y la lógica clínica a través de sus capas internas.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Servidor de Base de Datos (Persistencia):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se conecta mediante SQL a una base de datos relacional única.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 capa es responsable del almacenamiento persistente de todas las entidades del sistema (Usuarios, Niños, Controles, Vacunas).</w:t>
      </w:r>
    </w:p>
    <w:p w:rsidR="00000000" w:rsidDel="00000000" w:rsidP="00000000" w:rsidRDefault="00000000" w:rsidRPr="00000000" w14:paraId="00000014">
      <w:pPr>
        <w:jc w:val="center"/>
        <w:rPr>
          <w:rFonts w:ascii="Calibri" w:cs="Calibri" w:eastAsia="Calibri" w:hAnsi="Calibri"/>
          <w:b w:val="1"/>
          <w:bCs w:val="1"/>
          <w:sz w:val="38"/>
          <w:szCs w:val="3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0"/>
        </w:rPr>
        <w:t xml:space="preserve">Arquitectura de software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731200" cy="64643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6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21xgyoyaf24p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 Arquitectura de Software: Patrón MTV (Model-Template-View)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Internamente, el software está construido siguiendo el patrón arquitectónico MTV (Model-Template-View), propio del framework Django. Este patrón separa estrictamente la lógica de la aplicación en tres componentes interconectados para garantizar un código ordenado y mantenible.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Como se detalla en el diagrama de estructura interna, el flujo de datos funciona así: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Modelos (Models.py - Los Datos):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 la capa de acceso a datos. Los archivos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Models.py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definen la estructura lógica de la información (como las tablas de Usuarios o Controles).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comunican directamente con la Base de datos (SQLite), abstrayendo las consultas SQL y permitiendo que el sistema manipule los datos como objetos de Python.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Vistas (Views.py - La Lógica):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Actúan como el cerebro o controlador del sistema.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archivos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Views.py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reciben las solicitudes del usuario, consultan los Modelos para obtener o guardar información y aplican las reglas de negocio necesarias (por ejemplo, verificar permisos o calcular fechas).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Finalmente, seleccionan qué información enviar a la capa de presentación.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Plantillas (Templates - La Interfaz):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 la capa de presentación interna encargada de generar el HTML que verá el usuario.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 vistas envían los datos a los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Templates.html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los cuales se renderizan dinámicamente.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diagrama destaca el uso de Herencia de Plantillas (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Extend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): Las plantillas específicas (como las de Login o Control) extienden de una estructura base común ("Templates generales"), lo que permite reutilizar código y mantener una interfaz visual consistente en todo el software.</w:t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