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intereses se mantienen en la Gestión de Proyectos, pero mi visión sobre cómo ejercerla ha cambiado. Al asumir un rol activo de desarrollador en este proyecto, entendí que para gestionar bien, no basta con saber organizar; hay que entender la complejidad técnica de construir el software.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Me sirvió para validar que, aunque mi meta es liderar proyectos, disfruto la lógica de la programación y el trabajo con datos. Esta experiencia "con las manos en el código" me dio una perspectiva más realista: quiero ser un gestor que entienda técnicamente a su equipo, no uno que solo mire cronogramas.</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Descubrí que tengo fortaleza y resiliencia para resolver problemas lógicos y de código, algo que antes no veía tanto. Mi debilidad estuvo quizás en que, al enfocarme tanto en desarrollar mis funciones, a veces perdía la visión general del avance del resto del equipo.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Quiero seguir practicando programación para no perder esta habilidad técnica, ya que me dará autoridad cuando me toque liderar equipos de desarrollo en el futuro.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Me enfocaré en aprender metodologías de trabajo colaborativo y gestión, para equilibrar mi capacidad de ejecución técnica con la visión estratégica de todo el proyecto.</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sz w:val="24"/>
                <w:szCs w:val="24"/>
              </w:rPr>
            </w:pPr>
            <w:bookmarkStart w:colFirst="0" w:colLast="0" w:name="_heading=h.cylz2abszoni"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br w:type="textWrapping"/>
              <w:t xml:space="preserve">Ahora me proyecto en roles de coordinación y liderazgo, como Jefe de Proyectos Junior o Coordinador TI. Antes me veía en un rol puramente técnico de base de datos, pero ahora busco una posición donde pueda usar ese conocimiento técnico para facilitar la gestión del equipo y el cumplimiento de objetivos.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Me imagino liderando el área de proyectos tecnológicos en una empresa, supervisando la implementación de sistemas de información y asegurando que los equipos técnicos cumplan con los objetivos del negocio.</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Positivos: La dinámica de resolución de problemas técnicos. Fue muy enriquecedor apoyar y recibir ayuda de mis compañeros para corregir errores de código específicos; esa colaboración "manos a la obra" nos permitió sacar adelante funcionalidades complejas.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Negativos: La falta de estandarización inicial. Al centrarnos cada uno en desarrollar su parte del código, tuvimos dificultades al momento de integrar los distintos módulos, lo que generó conflictos de versiones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Mejoraría la definición de acuerdos técnicos antes de empezar a programar. Para la próxima, propondría establecer estándares claros de nombres y estructuras de datos desde el día uno. Esto combina mi aprendizaje técnico con mi interés en gestión: organizar mejor el "cómo" trabajamos para que la integración final sea fluida y sin fricciones.</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Kl5u4t7Nvtv7dIC47GNjmwYKFg==">CgMxLjAyDmguY3lsejJhYnN6b25pOAByITFEZ1VQd01QSTBULWU1WC1CQkNHQUJjRmQ3cER3UnFXNQ==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